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3AB41" w14:textId="77777777" w:rsidR="008819A5" w:rsidRPr="00251E12" w:rsidRDefault="002C6CA1" w:rsidP="00D17711">
      <w:pPr>
        <w:spacing w:after="0" w:line="240" w:lineRule="auto"/>
        <w:jc w:val="center"/>
        <w:rPr>
          <w:rFonts w:ascii="Times New Roman" w:hAnsi="Times New Roman" w:cs="Times New Roman"/>
          <w:b/>
          <w:bCs/>
          <w:sz w:val="28"/>
        </w:rPr>
      </w:pPr>
      <w:r w:rsidRPr="00251E12">
        <w:rPr>
          <w:rFonts w:ascii="Times New Roman" w:hAnsi="Times New Roman" w:cs="Times New Roman"/>
          <w:b/>
          <w:bCs/>
          <w:sz w:val="28"/>
        </w:rPr>
        <w:t xml:space="preserve">Trend Analysis of Competitive Success in the Physical Education Games at Thailand National Sports University, </w:t>
      </w:r>
      <w:proofErr w:type="spellStart"/>
      <w:r w:rsidRPr="00251E12">
        <w:rPr>
          <w:rFonts w:ascii="Times New Roman" w:hAnsi="Times New Roman" w:cs="Times New Roman"/>
          <w:b/>
          <w:bCs/>
          <w:sz w:val="28"/>
        </w:rPr>
        <w:t>Sisaket</w:t>
      </w:r>
      <w:proofErr w:type="spellEnd"/>
      <w:r w:rsidRPr="00251E12">
        <w:rPr>
          <w:rFonts w:ascii="Times New Roman" w:hAnsi="Times New Roman" w:cs="Times New Roman"/>
          <w:b/>
          <w:bCs/>
          <w:sz w:val="28"/>
        </w:rPr>
        <w:t xml:space="preserve"> Campus</w:t>
      </w:r>
    </w:p>
    <w:p w14:paraId="2EEDC55D" w14:textId="77777777" w:rsidR="007062F9" w:rsidRPr="00251E12" w:rsidRDefault="007062F9" w:rsidP="00D17711">
      <w:pPr>
        <w:spacing w:after="0" w:line="240" w:lineRule="auto"/>
        <w:jc w:val="center"/>
        <w:rPr>
          <w:rFonts w:ascii="Times New Roman" w:hAnsi="Times New Roman" w:cs="Times New Roman"/>
          <w:b/>
          <w:bCs/>
          <w:sz w:val="28"/>
        </w:rPr>
      </w:pPr>
    </w:p>
    <w:p w14:paraId="72B95839" w14:textId="77777777" w:rsidR="002C6CA1" w:rsidRPr="00251E12" w:rsidRDefault="006912E7" w:rsidP="00D17711">
      <w:pPr>
        <w:spacing w:after="0" w:line="240" w:lineRule="auto"/>
        <w:jc w:val="right"/>
        <w:rPr>
          <w:rFonts w:ascii="Times New Roman" w:hAnsi="Times New Roman" w:cs="Times New Roman"/>
          <w:b/>
          <w:bCs/>
          <w:sz w:val="20"/>
          <w:szCs w:val="20"/>
        </w:rPr>
      </w:pPr>
      <w:proofErr w:type="spellStart"/>
      <w:r w:rsidRPr="00251E12">
        <w:rPr>
          <w:rFonts w:ascii="Times New Roman" w:hAnsi="Times New Roman" w:cs="Times New Roman"/>
          <w:b/>
          <w:bCs/>
          <w:sz w:val="20"/>
          <w:szCs w:val="20"/>
        </w:rPr>
        <w:t>Nantawan</w:t>
      </w:r>
      <w:proofErr w:type="spellEnd"/>
      <w:r w:rsidRPr="00251E12">
        <w:rPr>
          <w:rFonts w:ascii="Times New Roman" w:hAnsi="Times New Roman" w:cs="Times New Roman"/>
          <w:b/>
          <w:bCs/>
          <w:sz w:val="20"/>
          <w:szCs w:val="20"/>
        </w:rPr>
        <w:t xml:space="preserve"> </w:t>
      </w:r>
      <w:proofErr w:type="spellStart"/>
      <w:r w:rsidRPr="00251E12">
        <w:rPr>
          <w:rFonts w:ascii="Times New Roman" w:hAnsi="Times New Roman" w:cs="Times New Roman"/>
          <w:b/>
          <w:bCs/>
          <w:sz w:val="20"/>
          <w:szCs w:val="20"/>
        </w:rPr>
        <w:t>T</w:t>
      </w:r>
      <w:r w:rsidR="002C6CA1" w:rsidRPr="00251E12">
        <w:rPr>
          <w:rFonts w:ascii="Times New Roman" w:hAnsi="Times New Roman" w:cs="Times New Roman"/>
          <w:b/>
          <w:bCs/>
          <w:sz w:val="20"/>
          <w:szCs w:val="20"/>
        </w:rPr>
        <w:t>ongpitak</w:t>
      </w:r>
      <w:proofErr w:type="spellEnd"/>
      <w:r w:rsidR="007062F9" w:rsidRPr="00251E12">
        <w:rPr>
          <w:rFonts w:ascii="Times New Roman" w:hAnsi="Times New Roman" w:cs="Times New Roman"/>
          <w:b/>
          <w:bCs/>
          <w:sz w:val="20"/>
          <w:szCs w:val="20"/>
        </w:rPr>
        <w:t xml:space="preserve"> </w:t>
      </w:r>
    </w:p>
    <w:p w14:paraId="4B7A81EF" w14:textId="7019A2C8" w:rsidR="007062F9" w:rsidRPr="00251E12" w:rsidRDefault="007062F9" w:rsidP="00D17711">
      <w:pPr>
        <w:spacing w:after="0" w:line="240" w:lineRule="auto"/>
        <w:jc w:val="right"/>
        <w:rPr>
          <w:rFonts w:ascii="Times New Roman" w:hAnsi="Times New Roman" w:cs="Times New Roman"/>
          <w:sz w:val="20"/>
          <w:szCs w:val="20"/>
        </w:rPr>
      </w:pPr>
      <w:r w:rsidRPr="00251E12">
        <w:rPr>
          <w:rFonts w:ascii="Times New Roman" w:hAnsi="Times New Roman" w:cs="Times New Roman"/>
          <w:sz w:val="20"/>
          <w:szCs w:val="20"/>
        </w:rPr>
        <w:t>Faculty</w:t>
      </w:r>
      <w:r w:rsidR="000C6E0B" w:rsidRPr="00251E12">
        <w:rPr>
          <w:rFonts w:ascii="Times New Roman" w:hAnsi="Times New Roman" w:cs="Times New Roman"/>
          <w:sz w:val="20"/>
          <w:szCs w:val="20"/>
        </w:rPr>
        <w:t xml:space="preserve"> </w:t>
      </w:r>
      <w:r w:rsidRPr="00251E12">
        <w:rPr>
          <w:rFonts w:ascii="Times New Roman" w:hAnsi="Times New Roman" w:cs="Times New Roman"/>
          <w:sz w:val="20"/>
          <w:szCs w:val="20"/>
        </w:rPr>
        <w:t xml:space="preserve">of Education, Thailand National Sports University, </w:t>
      </w:r>
      <w:proofErr w:type="spellStart"/>
      <w:r w:rsidRPr="00251E12">
        <w:rPr>
          <w:rFonts w:ascii="Times New Roman" w:hAnsi="Times New Roman" w:cs="Times New Roman"/>
          <w:sz w:val="20"/>
          <w:szCs w:val="20"/>
        </w:rPr>
        <w:t>Sisaket</w:t>
      </w:r>
      <w:proofErr w:type="spellEnd"/>
      <w:r w:rsidRPr="00251E12">
        <w:rPr>
          <w:rFonts w:ascii="Times New Roman" w:hAnsi="Times New Roman" w:cs="Times New Roman"/>
          <w:sz w:val="20"/>
          <w:szCs w:val="20"/>
        </w:rPr>
        <w:t xml:space="preserve"> </w:t>
      </w:r>
      <w:proofErr w:type="spellStart"/>
      <w:proofErr w:type="gramStart"/>
      <w:r w:rsidRPr="00251E12">
        <w:rPr>
          <w:rFonts w:ascii="Times New Roman" w:hAnsi="Times New Roman" w:cs="Times New Roman"/>
          <w:sz w:val="20"/>
          <w:szCs w:val="20"/>
        </w:rPr>
        <w:t>Campus</w:t>
      </w:r>
      <w:r w:rsidR="00A568C8" w:rsidRPr="00251E12">
        <w:rPr>
          <w:rFonts w:ascii="Times New Roman" w:hAnsi="Times New Roman" w:cs="Times New Roman"/>
          <w:sz w:val="20"/>
          <w:szCs w:val="20"/>
        </w:rPr>
        <w:t>,Thailand</w:t>
      </w:r>
      <w:proofErr w:type="spellEnd"/>
      <w:proofErr w:type="gramEnd"/>
    </w:p>
    <w:p w14:paraId="35D79826" w14:textId="77777777" w:rsidR="002C6CA1" w:rsidRPr="00251E12" w:rsidRDefault="007062F9" w:rsidP="00D17711">
      <w:pPr>
        <w:spacing w:after="0" w:line="240" w:lineRule="auto"/>
        <w:jc w:val="center"/>
        <w:rPr>
          <w:rFonts w:ascii="Times New Roman" w:hAnsi="Times New Roman" w:cs="Times New Roman"/>
          <w:sz w:val="28"/>
        </w:rPr>
      </w:pPr>
      <w:r w:rsidRPr="00251E12">
        <w:rPr>
          <w:rFonts w:ascii="Times New Roman" w:hAnsi="Times New Roman" w:cs="Times New Roman"/>
          <w:noProof/>
          <w:sz w:val="28"/>
        </w:rPr>
        <mc:AlternateContent>
          <mc:Choice Requires="wps">
            <w:drawing>
              <wp:anchor distT="0" distB="0" distL="114300" distR="114300" simplePos="0" relativeHeight="251659264" behindDoc="0" locked="0" layoutInCell="1" allowOverlap="1" wp14:anchorId="61281576" wp14:editId="2204679B">
                <wp:simplePos x="0" y="0"/>
                <wp:positionH relativeFrom="column">
                  <wp:posOffset>49364</wp:posOffset>
                </wp:positionH>
                <wp:positionV relativeFrom="paragraph">
                  <wp:posOffset>64770</wp:posOffset>
                </wp:positionV>
                <wp:extent cx="6084917" cy="8313"/>
                <wp:effectExtent l="0" t="0" r="30480" b="29845"/>
                <wp:wrapNone/>
                <wp:docPr id="1" name="ตัวเชื่อมต่อตรง 1"/>
                <wp:cNvGraphicFramePr/>
                <a:graphic xmlns:a="http://schemas.openxmlformats.org/drawingml/2006/main">
                  <a:graphicData uri="http://schemas.microsoft.com/office/word/2010/wordprocessingShape">
                    <wps:wsp>
                      <wps:cNvCnPr/>
                      <wps:spPr>
                        <a:xfrm flipV="1">
                          <a:off x="0" y="0"/>
                          <a:ext cx="6084917" cy="831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1CF39A" id="ตัวเชื่อมต่อตรง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1pt" to="483.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" strokecolor="black [3200]" strokeweight=".5pt">
                <v:stroke joinstyle="miter"/>
              </v:line>
            </w:pict>
          </mc:Fallback>
        </mc:AlternateContent>
      </w:r>
    </w:p>
    <w:p w14:paraId="2AF4B9FB" w14:textId="77777777" w:rsidR="002C6CA1" w:rsidRPr="00251E12" w:rsidRDefault="007062F9" w:rsidP="00D17711">
      <w:pPr>
        <w:spacing w:after="0" w:line="240" w:lineRule="auto"/>
        <w:rPr>
          <w:rFonts w:ascii="Times New Roman" w:hAnsi="Times New Roman" w:cs="Times New Roman"/>
          <w:b/>
          <w:bCs/>
          <w:sz w:val="28"/>
        </w:rPr>
      </w:pPr>
      <w:r w:rsidRPr="00251E12">
        <w:rPr>
          <w:rFonts w:ascii="Times New Roman" w:hAnsi="Times New Roman" w:cs="Times New Roman"/>
          <w:b/>
          <w:bCs/>
          <w:sz w:val="28"/>
        </w:rPr>
        <w:t>Abstract</w:t>
      </w:r>
    </w:p>
    <w:p w14:paraId="098F934D" w14:textId="5E8F82F4" w:rsidR="007062F9" w:rsidRPr="00251E12" w:rsidRDefault="00987138" w:rsidP="00987138">
      <w:pPr>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Institutional competitive success in inter-university sport competitions is commonly reported through single-edition rankings and medal counts, which offer limited insight into whether an institution's performance is genuinely improving over time. This study analyzed the trend in competitive success achieved by Thailand National Sports University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in the Physical Education Games across the 41st through 48th editions (2016–2025). The objectives were to (1) determine the level of competitive success achieved across these eight editions, (2) analyze the trend in overall ranking and in gold, silver, bronze, and total medal counts, and (3) compare performance between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and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It was hypothesized that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has shown an upward trend in its ranking at the Physical Education Games. Using a retrospective longitudinal design, official competition-result records were analyzed using descriptive statistics, percentage change, simple linear regression, the non-parametric Mann-Kendall trend test, Sen's slope estimator, and independent-samples t-tests comparing the two four edition periods. Results showed a statistically significant improving trend in overall ranking</w:t>
      </w:r>
      <w:r w:rsidR="004E2A20" w:rsidRPr="00251E12">
        <w:rPr>
          <w:rFonts w:ascii="Times New Roman" w:hAnsi="Times New Roman" w:cs="Times New Roman"/>
          <w:sz w:val="24"/>
          <w:szCs w:val="24"/>
        </w:rPr>
        <w:t xml:space="preserve"> </w:t>
      </w:r>
      <w:r w:rsidRPr="00251E12">
        <w:rPr>
          <w:rFonts w:ascii="Times New Roman" w:hAnsi="Times New Roman" w:cs="Times New Roman"/>
          <w:sz w:val="24"/>
          <w:szCs w:val="24"/>
        </w:rPr>
        <w:t xml:space="preserve">(b = −1.36 places per edition, </w:t>
      </w:r>
      <w:r w:rsidRPr="00251E12">
        <w:rPr>
          <w:rFonts w:ascii="Times New Roman" w:hAnsi="Times New Roman" w:cs="Times New Roman"/>
          <w:i/>
          <w:iCs/>
          <w:sz w:val="24"/>
          <w:szCs w:val="24"/>
        </w:rPr>
        <w:t>R²</w:t>
      </w:r>
      <w:r w:rsidRPr="00251E12">
        <w:rPr>
          <w:rFonts w:ascii="Times New Roman" w:hAnsi="Times New Roman" w:cs="Times New Roman"/>
          <w:sz w:val="24"/>
          <w:szCs w:val="24"/>
        </w:rPr>
        <w:t xml:space="preserve"> = .647,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 .016; Mann-Kendall Z = −2.04,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 .042) and a statistically significant increasing trend in total medal count (b = 12.83 medals per edition, </w:t>
      </w:r>
      <w:r w:rsidRPr="00251E12">
        <w:rPr>
          <w:rFonts w:ascii="Times New Roman" w:hAnsi="Times New Roman" w:cs="Times New Roman"/>
          <w:i/>
          <w:iCs/>
          <w:sz w:val="24"/>
          <w:szCs w:val="24"/>
        </w:rPr>
        <w:t>R²</w:t>
      </w:r>
      <w:r w:rsidRPr="00251E12">
        <w:rPr>
          <w:rFonts w:ascii="Times New Roman" w:hAnsi="Times New Roman" w:cs="Times New Roman"/>
          <w:sz w:val="24"/>
          <w:szCs w:val="24"/>
        </w:rPr>
        <w:t xml:space="preserve"> = .835,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 .002; Mann-Kendall Z = 2.64,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 .008), with silver and bronze medals also showing significant increases. A marked structural shift occurred between the 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and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after which performance rose sharply and was subsequently sustained: mean overall ranking improved from 12.75 to 5.75, and mean total medal count more than doubled, from 55.0 to 117.5, between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and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w:t>
      </w:r>
      <w:proofErr w:type="gramStart"/>
      <w:r w:rsidRPr="00251E12">
        <w:rPr>
          <w:rFonts w:ascii="Times New Roman" w:hAnsi="Times New Roman" w:cs="Times New Roman"/>
          <w:sz w:val="24"/>
          <w:szCs w:val="24"/>
        </w:rPr>
        <w:t>t(</w:t>
      </w:r>
      <w:proofErr w:type="gramEnd"/>
      <w:r w:rsidRPr="00251E12">
        <w:rPr>
          <w:rFonts w:ascii="Times New Roman" w:hAnsi="Times New Roman" w:cs="Times New Roman"/>
          <w:sz w:val="24"/>
          <w:szCs w:val="24"/>
        </w:rPr>
        <w:t>6) = 5.23 and 9.93 respectively, both</w:t>
      </w:r>
      <w:r w:rsidRPr="00251E12">
        <w:rPr>
          <w:rFonts w:ascii="Times New Roman" w:hAnsi="Times New Roman" w:cs="Times New Roman"/>
          <w:i/>
          <w:iCs/>
          <w:sz w:val="24"/>
          <w:szCs w:val="24"/>
        </w:rPr>
        <w:t xml:space="preserve"> p</w:t>
      </w:r>
      <w:r w:rsidRPr="00251E12">
        <w:rPr>
          <w:rFonts w:ascii="Times New Roman" w:hAnsi="Times New Roman" w:cs="Times New Roman"/>
          <w:sz w:val="24"/>
          <w:szCs w:val="24"/>
        </w:rPr>
        <w:t xml:space="preserve"> &lt; .01). These converging results support the research hypothesis and indicate a genuine and durable, rather than transient, improvement in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Campus's competitive standing. The findings offer an evidence-based basis for athlete-development planning and resource allocation and demonstrate the value of longitudinal, multi-method trend analysis for evaluating institutional sporting performance.</w:t>
      </w:r>
    </w:p>
    <w:p w14:paraId="638886BF" w14:textId="77777777" w:rsidR="00A7244B" w:rsidRPr="00251E12" w:rsidRDefault="00A7244B" w:rsidP="00987138">
      <w:pPr>
        <w:spacing w:after="0" w:line="240" w:lineRule="auto"/>
        <w:jc w:val="thaiDistribute"/>
        <w:rPr>
          <w:rFonts w:ascii="Times New Roman" w:hAnsi="Times New Roman" w:cs="Times New Roman"/>
          <w:sz w:val="12"/>
          <w:szCs w:val="12"/>
        </w:rPr>
      </w:pPr>
    </w:p>
    <w:p w14:paraId="1EA2E22B" w14:textId="77777777" w:rsidR="000C6E0B" w:rsidRPr="00251E12" w:rsidRDefault="00987138" w:rsidP="00D17711">
      <w:pPr>
        <w:spacing w:after="0" w:line="240" w:lineRule="auto"/>
        <w:rPr>
          <w:rFonts w:ascii="Times New Roman" w:hAnsi="Times New Roman" w:cs="Times New Roman"/>
          <w:sz w:val="24"/>
          <w:szCs w:val="24"/>
        </w:rPr>
      </w:pPr>
      <w:r w:rsidRPr="00251E12">
        <w:rPr>
          <w:rFonts w:ascii="Times New Roman" w:hAnsi="Times New Roman" w:cs="Times New Roman"/>
          <w:b/>
          <w:bCs/>
          <w:sz w:val="24"/>
          <w:szCs w:val="24"/>
        </w:rPr>
        <w:t>Keywords:</w:t>
      </w:r>
      <w:r w:rsidRPr="00251E12">
        <w:rPr>
          <w:rFonts w:ascii="Times New Roman" w:hAnsi="Times New Roman" w:cs="Times New Roman"/>
          <w:b/>
          <w:bCs/>
          <w:sz w:val="28"/>
        </w:rPr>
        <w:t xml:space="preserve"> </w:t>
      </w:r>
      <w:r w:rsidRPr="00251E12">
        <w:rPr>
          <w:rFonts w:ascii="Times New Roman" w:hAnsi="Times New Roman" w:cs="Times New Roman"/>
          <w:sz w:val="24"/>
          <w:szCs w:val="24"/>
        </w:rPr>
        <w:t xml:space="preserve">Competitive success, Trend analysis, Physical Education Games, Athletic performance, </w:t>
      </w:r>
      <w:r w:rsidR="000C6E0B" w:rsidRPr="00251E12">
        <w:rPr>
          <w:rFonts w:ascii="Times New Roman" w:hAnsi="Times New Roman" w:cs="Times New Roman"/>
          <w:sz w:val="24"/>
          <w:szCs w:val="24"/>
        </w:rPr>
        <w:t xml:space="preserve">       </w:t>
      </w:r>
    </w:p>
    <w:p w14:paraId="64129E87" w14:textId="5033C638" w:rsidR="00D17711" w:rsidRPr="00251E12" w:rsidRDefault="000C6E0B" w:rsidP="00D17711">
      <w:pPr>
        <w:spacing w:after="0" w:line="240" w:lineRule="auto"/>
        <w:rPr>
          <w:rFonts w:ascii="Times New Roman" w:hAnsi="Times New Roman" w:cs="Times New Roman"/>
          <w:sz w:val="28"/>
        </w:rPr>
      </w:pPr>
      <w:r w:rsidRPr="00251E12">
        <w:rPr>
          <w:rFonts w:ascii="Times New Roman" w:hAnsi="Times New Roman" w:cs="Times New Roman"/>
          <w:sz w:val="24"/>
          <w:szCs w:val="24"/>
        </w:rPr>
        <w:t xml:space="preserve">                    </w:t>
      </w:r>
      <w:r w:rsidR="00987138" w:rsidRPr="00251E12">
        <w:rPr>
          <w:rFonts w:ascii="Times New Roman" w:hAnsi="Times New Roman" w:cs="Times New Roman"/>
          <w:sz w:val="24"/>
          <w:szCs w:val="24"/>
        </w:rPr>
        <w:t>Longitudinal analysis</w:t>
      </w:r>
    </w:p>
    <w:p w14:paraId="096CF0CF" w14:textId="77777777" w:rsidR="00227264" w:rsidRPr="00251E12" w:rsidRDefault="00227264" w:rsidP="00D17711">
      <w:pPr>
        <w:spacing w:after="0" w:line="240" w:lineRule="auto"/>
        <w:rPr>
          <w:rFonts w:ascii="Times New Roman" w:hAnsi="Times New Roman" w:cs="Times New Roman"/>
          <w:sz w:val="28"/>
        </w:rPr>
      </w:pPr>
    </w:p>
    <w:p w14:paraId="5A4AAF71" w14:textId="77777777" w:rsidR="00227264" w:rsidRPr="00251E12" w:rsidRDefault="00227264" w:rsidP="00D17711">
      <w:pPr>
        <w:spacing w:after="0" w:line="240" w:lineRule="auto"/>
        <w:rPr>
          <w:rFonts w:ascii="Times New Roman" w:hAnsi="Times New Roman" w:cs="Times New Roman"/>
          <w:sz w:val="28"/>
        </w:rPr>
      </w:pPr>
    </w:p>
    <w:p w14:paraId="7BD450FC" w14:textId="77777777" w:rsidR="00227264" w:rsidRPr="00251E12" w:rsidRDefault="00227264" w:rsidP="00D17711">
      <w:pPr>
        <w:spacing w:after="0" w:line="240" w:lineRule="auto"/>
        <w:rPr>
          <w:rFonts w:ascii="Times New Roman" w:hAnsi="Times New Roman" w:cs="Times New Roman"/>
          <w:sz w:val="28"/>
        </w:rPr>
      </w:pPr>
    </w:p>
    <w:p w14:paraId="2E214091" w14:textId="77777777" w:rsidR="00227264" w:rsidRPr="00251E12" w:rsidRDefault="00227264" w:rsidP="00D17711">
      <w:pPr>
        <w:spacing w:after="0" w:line="240" w:lineRule="auto"/>
        <w:rPr>
          <w:rFonts w:ascii="Times New Roman" w:hAnsi="Times New Roman" w:cs="Times New Roman"/>
          <w:sz w:val="28"/>
        </w:rPr>
      </w:pPr>
    </w:p>
    <w:p w14:paraId="1C5FC500" w14:textId="77777777" w:rsidR="00227264" w:rsidRPr="00251E12" w:rsidRDefault="00227264" w:rsidP="00D17711">
      <w:pPr>
        <w:spacing w:after="0" w:line="240" w:lineRule="auto"/>
        <w:rPr>
          <w:rFonts w:ascii="Times New Roman" w:hAnsi="Times New Roman" w:cs="Times New Roman"/>
          <w:sz w:val="28"/>
        </w:rPr>
      </w:pPr>
    </w:p>
    <w:p w14:paraId="4894A69F" w14:textId="77777777" w:rsidR="00227264" w:rsidRPr="00251E12" w:rsidRDefault="00227264" w:rsidP="00D17711">
      <w:pPr>
        <w:spacing w:after="0" w:line="240" w:lineRule="auto"/>
        <w:rPr>
          <w:rFonts w:ascii="Times New Roman" w:hAnsi="Times New Roman" w:cs="Times New Roman"/>
          <w:sz w:val="28"/>
        </w:rPr>
      </w:pPr>
    </w:p>
    <w:p w14:paraId="7DA2BD8A" w14:textId="77777777" w:rsidR="00227264" w:rsidRPr="00251E12" w:rsidRDefault="00227264" w:rsidP="00D17711">
      <w:pPr>
        <w:spacing w:after="0" w:line="240" w:lineRule="auto"/>
        <w:rPr>
          <w:rFonts w:ascii="Times New Roman" w:hAnsi="Times New Roman" w:cs="Times New Roman"/>
          <w:sz w:val="28"/>
        </w:rPr>
      </w:pPr>
    </w:p>
    <w:p w14:paraId="1E4DF208" w14:textId="77777777" w:rsidR="00227264" w:rsidRPr="00251E12" w:rsidRDefault="00227264" w:rsidP="00D17711">
      <w:pPr>
        <w:spacing w:after="0" w:line="240" w:lineRule="auto"/>
        <w:rPr>
          <w:rFonts w:ascii="Times New Roman" w:hAnsi="Times New Roman" w:cs="Times New Roman"/>
          <w:b/>
          <w:bCs/>
          <w:sz w:val="28"/>
        </w:rPr>
      </w:pPr>
    </w:p>
    <w:p w14:paraId="20ABC2F9" w14:textId="77777777" w:rsidR="00D17711" w:rsidRPr="00251E12" w:rsidRDefault="00D17711" w:rsidP="00D17711">
      <w:pPr>
        <w:spacing w:after="0" w:line="240" w:lineRule="auto"/>
        <w:rPr>
          <w:rFonts w:ascii="Times New Roman" w:hAnsi="Times New Roman" w:cs="Times New Roman"/>
          <w:sz w:val="28"/>
        </w:rPr>
      </w:pPr>
      <w:r w:rsidRPr="00251E12">
        <w:rPr>
          <w:rFonts w:ascii="Times New Roman" w:hAnsi="Times New Roman" w:cs="Times New Roman"/>
          <w:noProof/>
          <w:sz w:val="28"/>
        </w:rPr>
        <mc:AlternateContent>
          <mc:Choice Requires="wps">
            <w:drawing>
              <wp:anchor distT="0" distB="0" distL="114300" distR="114300" simplePos="0" relativeHeight="251660288" behindDoc="0" locked="0" layoutInCell="1" allowOverlap="1" wp14:anchorId="09EFC4D7" wp14:editId="4E5F2E1E">
                <wp:simplePos x="0" y="0"/>
                <wp:positionH relativeFrom="column">
                  <wp:posOffset>-19339</wp:posOffset>
                </wp:positionH>
                <wp:positionV relativeFrom="paragraph">
                  <wp:posOffset>172720</wp:posOffset>
                </wp:positionV>
                <wp:extent cx="6021705" cy="0"/>
                <wp:effectExtent l="0" t="0" r="36195" b="19050"/>
                <wp:wrapNone/>
                <wp:docPr id="2" name="ตัวเชื่อมต่อตรง 2"/>
                <wp:cNvGraphicFramePr/>
                <a:graphic xmlns:a="http://schemas.openxmlformats.org/drawingml/2006/main">
                  <a:graphicData uri="http://schemas.microsoft.com/office/word/2010/wordprocessingShape">
                    <wps:wsp>
                      <wps:cNvCnPr/>
                      <wps:spPr>
                        <a:xfrm>
                          <a:off x="0" y="0"/>
                          <a:ext cx="6021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EDDF3" id="ตัวเชื่อมต่อตรง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3.6pt" to="472.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" strokecolor="black [3200]" strokeweight=".5pt">
                <v:stroke joinstyle="miter"/>
              </v:line>
            </w:pict>
          </mc:Fallback>
        </mc:AlternateContent>
      </w:r>
    </w:p>
    <w:p w14:paraId="4703C384" w14:textId="03CEFA14" w:rsidR="00987138" w:rsidRPr="00251E12" w:rsidRDefault="00D17711" w:rsidP="00D17711">
      <w:pPr>
        <w:spacing w:after="0" w:line="240" w:lineRule="auto"/>
        <w:rPr>
          <w:rFonts w:ascii="Times New Roman" w:hAnsi="Times New Roman" w:cs="Times New Roman"/>
          <w:i/>
          <w:iCs/>
          <w:sz w:val="20"/>
          <w:szCs w:val="20"/>
        </w:rPr>
      </w:pPr>
      <w:r w:rsidRPr="00251E12">
        <w:rPr>
          <w:rFonts w:ascii="Times New Roman" w:hAnsi="Times New Roman" w:cs="Times New Roman"/>
          <w:i/>
          <w:iCs/>
          <w:sz w:val="20"/>
          <w:szCs w:val="20"/>
        </w:rPr>
        <w:t xml:space="preserve">Corresponding Author: </w:t>
      </w:r>
      <w:proofErr w:type="spellStart"/>
      <w:r w:rsidRPr="00251E12">
        <w:rPr>
          <w:rFonts w:ascii="Times New Roman" w:hAnsi="Times New Roman" w:cs="Times New Roman"/>
          <w:i/>
          <w:iCs/>
          <w:sz w:val="20"/>
          <w:szCs w:val="20"/>
        </w:rPr>
        <w:t>Nantawan</w:t>
      </w:r>
      <w:proofErr w:type="spellEnd"/>
      <w:r w:rsidRPr="00251E12">
        <w:rPr>
          <w:rFonts w:ascii="Times New Roman" w:hAnsi="Times New Roman" w:cs="Times New Roman"/>
          <w:i/>
          <w:iCs/>
          <w:sz w:val="20"/>
          <w:szCs w:val="20"/>
        </w:rPr>
        <w:t xml:space="preserve"> Tongpitak, Faculty of Education, Thailand National Sports University, </w:t>
      </w:r>
    </w:p>
    <w:p w14:paraId="78637E3B" w14:textId="1CAAF666" w:rsidR="00D17711" w:rsidRPr="00251E12" w:rsidRDefault="00D17711" w:rsidP="00D17711">
      <w:pPr>
        <w:spacing w:after="0" w:line="240" w:lineRule="auto"/>
        <w:rPr>
          <w:rFonts w:ascii="Times New Roman" w:hAnsi="Times New Roman" w:cs="Times New Roman"/>
          <w:i/>
          <w:iCs/>
          <w:sz w:val="20"/>
          <w:szCs w:val="20"/>
        </w:rPr>
      </w:pPr>
      <w:proofErr w:type="spellStart"/>
      <w:r w:rsidRPr="00251E12">
        <w:rPr>
          <w:rFonts w:ascii="Times New Roman" w:hAnsi="Times New Roman" w:cs="Times New Roman"/>
          <w:i/>
          <w:iCs/>
          <w:sz w:val="20"/>
          <w:szCs w:val="20"/>
        </w:rPr>
        <w:t>Sisaket</w:t>
      </w:r>
      <w:proofErr w:type="spellEnd"/>
      <w:r w:rsidRPr="00251E12">
        <w:rPr>
          <w:rFonts w:ascii="Times New Roman" w:hAnsi="Times New Roman" w:cs="Times New Roman"/>
          <w:i/>
          <w:iCs/>
          <w:sz w:val="20"/>
          <w:szCs w:val="20"/>
        </w:rPr>
        <w:t xml:space="preserve"> Campus</w:t>
      </w:r>
      <w:r w:rsidR="00987138" w:rsidRPr="00251E12">
        <w:rPr>
          <w:rFonts w:ascii="Times New Roman" w:hAnsi="Times New Roman" w:cs="Times New Roman"/>
          <w:i/>
          <w:iCs/>
          <w:sz w:val="20"/>
          <w:szCs w:val="20"/>
        </w:rPr>
        <w:t>,</w:t>
      </w:r>
      <w:r w:rsidRPr="00251E12">
        <w:rPr>
          <w:rFonts w:ascii="Times New Roman" w:hAnsi="Times New Roman" w:cs="Times New Roman"/>
          <w:i/>
          <w:iCs/>
          <w:sz w:val="20"/>
          <w:szCs w:val="20"/>
        </w:rPr>
        <w:t xml:space="preserve"> </w:t>
      </w:r>
      <w:r w:rsidR="00603A6C" w:rsidRPr="00251E12">
        <w:rPr>
          <w:rFonts w:ascii="Times New Roman" w:hAnsi="Times New Roman" w:cs="Times New Roman"/>
          <w:i/>
          <w:iCs/>
          <w:sz w:val="20"/>
          <w:szCs w:val="20"/>
        </w:rPr>
        <w:t xml:space="preserve">Thailand, </w:t>
      </w:r>
      <w:r w:rsidRPr="00251E12">
        <w:rPr>
          <w:rFonts w:ascii="Times New Roman" w:hAnsi="Times New Roman" w:cs="Times New Roman"/>
          <w:i/>
          <w:iCs/>
          <w:sz w:val="20"/>
          <w:szCs w:val="20"/>
        </w:rPr>
        <w:t>Email: ts.nantawan@gmail.com</w:t>
      </w:r>
    </w:p>
    <w:p w14:paraId="1BEE8AFB" w14:textId="0CA533E2" w:rsidR="00D17711" w:rsidRPr="00251E12" w:rsidRDefault="006912E7" w:rsidP="00D17711">
      <w:pPr>
        <w:spacing w:after="0" w:line="240" w:lineRule="auto"/>
        <w:rPr>
          <w:rFonts w:ascii="Times New Roman" w:hAnsi="Times New Roman" w:cs="Times New Roman"/>
          <w:b/>
          <w:bCs/>
          <w:sz w:val="28"/>
        </w:rPr>
      </w:pPr>
      <w:r w:rsidRPr="00251E12">
        <w:rPr>
          <w:rFonts w:ascii="Times New Roman" w:hAnsi="Times New Roman" w:cs="Times New Roman"/>
          <w:b/>
          <w:bCs/>
          <w:sz w:val="28"/>
        </w:rPr>
        <w:lastRenderedPageBreak/>
        <w:t>Introduction</w:t>
      </w:r>
    </w:p>
    <w:p w14:paraId="2956883E" w14:textId="4FBFABDA" w:rsidR="004A09F4" w:rsidRPr="00251E12" w:rsidRDefault="004A09F4" w:rsidP="004A09F4">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b/>
          <w:bCs/>
          <w:sz w:val="24"/>
          <w:szCs w:val="24"/>
        </w:rPr>
        <w:tab/>
      </w:r>
      <w:r w:rsidRPr="00251E12">
        <w:rPr>
          <w:rFonts w:ascii="Times New Roman" w:hAnsi="Times New Roman" w:cs="Times New Roman"/>
          <w:sz w:val="24"/>
          <w:szCs w:val="24"/>
        </w:rPr>
        <w:t xml:space="preserve">Inter-institutional sport competitions occupy a central place in the mission of physical education institutions, serving simultaneously as a platform for athletic talent development, an indicator of institutional sporting capacity, and a symbolic marker of organizational prestige </w:t>
      </w:r>
      <w:r w:rsidR="001F601E"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&lt;EndNote&gt;&lt;Cite&gt;&lt;Author&gt;De Bosscher&lt;/Author&gt;&lt;Year&gt;2015&lt;/Year&gt;&lt;RecNum&gt;2&lt;/RecNum&gt;&lt;DisplayText&gt;(De Bosscher, Shibil, Westerbeek, &amp;amp; Van Bottenburg, 2015)&lt;/DisplayText&gt;&lt;record&gt;&lt;rec-number&gt;2&lt;/rec-number&gt;&lt;foreign-keys&gt;&lt;key app="EN" db-id="ttzevxdpmrs2pbea5p4xavtia0v92vt5p00t" timestamp="1784297499"&gt;2&lt;/key&gt;&lt;/foreign-keys&gt;&lt;ref-type name="Book"&gt;6&lt;/ref-type&gt;&lt;contributors&gt;&lt;authors&gt;&lt;author&gt;De Bosscher, Veerle&lt;/author&gt;&lt;author&gt;Shibil, Simon&lt;/author&gt;&lt;author&gt;Westerbeek, Hans&lt;/author&gt;&lt;author&gt;Van Bottenburg, Maarten&lt;/author&gt;&lt;/authors&gt;&lt;/contributors&gt;&lt;titles&gt;&lt;title&gt;Successful elite sport policies: An international comparison of the Sportspolicy Factors Leading to International Sporting Success (SPLISS 2.0) in 15 nations&lt;/title&gt;&lt;/titles&gt;&lt;dates&gt;&lt;year&gt;2015&lt;/year&gt;&lt;/dates&gt;&lt;publisher&gt;Meyer &amp;amp; Meyer Verlag&lt;/publisher&gt;&lt;isbn&gt;1782550763&lt;/isbn&gt;&lt;urls&gt;&lt;/urls&gt;&lt;/record&gt;&lt;/Cite&gt;&lt;/EndNote&gt;</w:instrText>
      </w:r>
      <w:r w:rsidR="001F601E"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(De Bosscher, Shibil, Westerbeek, &amp; Van Bottenburg, 2015)</w:t>
      </w:r>
      <w:r w:rsidR="001F601E" w:rsidRPr="00251E12">
        <w:rPr>
          <w:rFonts w:ascii="Times New Roman" w:hAnsi="Times New Roman" w:cs="Times New Roman"/>
          <w:sz w:val="24"/>
          <w:szCs w:val="24"/>
        </w:rPr>
        <w:fldChar w:fldCharType="end"/>
      </w:r>
      <w:r w:rsidRPr="00251E12">
        <w:rPr>
          <w:rFonts w:ascii="Times New Roman" w:hAnsi="Times New Roman" w:cs="Times New Roman"/>
          <w:sz w:val="24"/>
          <w:szCs w:val="24"/>
        </w:rPr>
        <w:t>. Among the ranking criteria commonly used to represent competitive standing, the total medal count</w:t>
      </w:r>
      <w:r w:rsidR="004D7389" w:rsidRPr="00251E12">
        <w:rPr>
          <w:rFonts w:ascii="Times New Roman" w:hAnsi="Times New Roman" w:cs="Times New Roman"/>
          <w:sz w:val="24"/>
          <w:szCs w:val="24"/>
        </w:rPr>
        <w:t xml:space="preserve"> </w:t>
      </w:r>
      <w:r w:rsidRPr="00251E12">
        <w:rPr>
          <w:rFonts w:ascii="Times New Roman" w:hAnsi="Times New Roman" w:cs="Times New Roman"/>
          <w:sz w:val="24"/>
          <w:szCs w:val="24"/>
        </w:rPr>
        <w:t>disaggregate</w:t>
      </w:r>
      <w:r w:rsidR="004D7389" w:rsidRPr="00251E12">
        <w:rPr>
          <w:rFonts w:ascii="Times New Roman" w:hAnsi="Times New Roman" w:cs="Times New Roman"/>
          <w:sz w:val="24"/>
          <w:szCs w:val="24"/>
        </w:rPr>
        <w:t xml:space="preserve">d into gold, silver, and bronze </w:t>
      </w:r>
      <w:r w:rsidRPr="00251E12">
        <w:rPr>
          <w:rFonts w:ascii="Times New Roman" w:hAnsi="Times New Roman" w:cs="Times New Roman"/>
          <w:sz w:val="24"/>
          <w:szCs w:val="24"/>
        </w:rPr>
        <w:t xml:space="preserve">has long been treated as a proxy for sporting achievement at both national and institutional levels, largely because medal tallies are transparent, comparable across editions, and readily available in official competition records </w:t>
      </w:r>
      <w:r w:rsidR="00C670D5"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&lt;EndNote&gt;&lt;Cite&gt;&lt;Author&gt;Den Butter&lt;/Author&gt;&lt;Year&gt;1995&lt;/Year&gt;&lt;RecNum&gt;3&lt;/RecNum&gt;&lt;DisplayText&gt;(Den Butter &amp;amp; Van Der Tak, 1995)&lt;/DisplayText&gt;&lt;record&gt;&lt;rec-number&gt;3&lt;/rec-number&gt;&lt;foreign-keys&gt;&lt;key app="EN" db-id="ttzevxdpmrs2pbea5p4xavtia0v92vt5p00t" timestamp="1784297982"&gt;3&lt;/key&gt;&lt;/foreign-keys&gt;&lt;ref-type name="Journal Article"&gt;17&lt;/ref-type&gt;&lt;contributors&gt;&lt;authors&gt;&lt;author&gt;Den Butter, Frank AG&lt;/author&gt;&lt;author&gt;Van Der Tak, Casper M&lt;/author&gt;&lt;/authors&gt;&lt;/contributors&gt;&lt;titles&gt;&lt;title&gt;Olympic medals as an indicator of social welfare&lt;/title&gt;&lt;secondary-title&gt;Social Indicators Research&lt;/secondary-title&gt;&lt;/titles&gt;&lt;periodical&gt;&lt;full-title&gt;Social Indicators Research&lt;/full-title&gt;&lt;/periodical&gt;&lt;pages&gt;27-37&lt;/pages&gt;&lt;volume&gt;35&lt;/volume&gt;&lt;number&gt;1&lt;/number&gt;&lt;dates&gt;&lt;year&gt;1995&lt;/year&gt;&lt;/dates&gt;&lt;isbn&gt;0303-8300&lt;/isbn&gt;&lt;urls&gt;&lt;/urls&gt;&lt;/record&gt;&lt;/Cite&gt;&lt;/EndNote&gt;</w:instrText>
      </w:r>
      <w:r w:rsidR="00C670D5"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(Den Butter &amp; Van Der Tak, 1995)</w:t>
      </w:r>
      <w:r w:rsidR="00C670D5" w:rsidRPr="00251E12">
        <w:rPr>
          <w:rFonts w:ascii="Times New Roman" w:hAnsi="Times New Roman" w:cs="Times New Roman"/>
          <w:sz w:val="24"/>
          <w:szCs w:val="24"/>
        </w:rPr>
        <w:fldChar w:fldCharType="end"/>
      </w:r>
      <w:r w:rsidRPr="00251E12">
        <w:rPr>
          <w:rFonts w:ascii="Times New Roman" w:hAnsi="Times New Roman" w:cs="Times New Roman"/>
          <w:sz w:val="24"/>
          <w:szCs w:val="24"/>
        </w:rPr>
        <w:t xml:space="preserve">. At the same time, a single-edition medal count offers only a static snapshot; it cannot reveal whether an institution's competitive position is improving, declining, or stagnating over time. Understanding sporting performance therefore requires a longitudinal perspective that tracks results across multiple consecutive competition cycles rather than relying on isolated outcomes from a single event </w:t>
      </w:r>
      <w:r w:rsidR="00C670D5"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&lt;EndNote&gt;&lt;Cite&gt;&lt;Author&gt;Nijenhuis&lt;/Author&gt;&lt;Year&gt;2024&lt;/Year&gt;&lt;RecNum&gt;4&lt;/RecNum&gt;&lt;DisplayText&gt;(Nijenhuis, Koopmann, Mulder, Elferink-Gemser, &amp;amp; Faber, 2024)&lt;/DisplayText&gt;&lt;record&gt;&lt;rec-number&gt;4&lt;/rec-number&gt;&lt;foreign-keys&gt;&lt;key app="EN" db-id="ttzevxdpmrs2pbea5p4xavtia0v92vt5p00t" timestamp="1784298192"&gt;4&lt;/key&gt;&lt;/foreign-keys&gt;&lt;ref-type name="Journal Article"&gt;17&lt;/ref-type&gt;&lt;contributors&gt;&lt;authors&gt;&lt;author&gt;Nijenhuis, Sebastiaan B&lt;/author&gt;&lt;author&gt;Koopmann, Till&lt;/author&gt;&lt;author&gt;Mulder, Jesper&lt;/author&gt;&lt;author&gt;Elferink-Gemser, Marije T&lt;/author&gt;&lt;author&gt;Faber, Irene R&lt;/author&gt;&lt;/authors&gt;&lt;/contributors&gt;&lt;titles&gt;&lt;title&gt;Multidimensional and longitudinal approaches in talent identification and development in racket sports: A systematic review&lt;/title&gt;&lt;secondary-title&gt;Sports Medicine-Open&lt;/secondary-title&gt;&lt;/titles&gt;&lt;periodical&gt;&lt;full-title&gt;Sports Medicine-Open&lt;/full-title&gt;&lt;/periodical&gt;&lt;pages&gt;4&lt;/pages&gt;&lt;volume&gt;10&lt;/volume&gt;&lt;number&gt;1&lt;/number&gt;&lt;dates&gt;&lt;year&gt;2024&lt;/year&gt;&lt;/dates&gt;&lt;isbn&gt;2198-9761&lt;/isbn&gt;&lt;urls&gt;&lt;/urls&gt;&lt;/record&gt;&lt;/Cite&gt;&lt;/EndNote&gt;</w:instrText>
      </w:r>
      <w:r w:rsidR="00C670D5"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(Nijenhuis, Koopmann, Mulder, Elferink-Gemser, &amp; Faber, 2024)</w:t>
      </w:r>
      <w:r w:rsidR="00C670D5" w:rsidRPr="00251E12">
        <w:rPr>
          <w:rFonts w:ascii="Times New Roman" w:hAnsi="Times New Roman" w:cs="Times New Roman"/>
          <w:sz w:val="24"/>
          <w:szCs w:val="24"/>
        </w:rPr>
        <w:fldChar w:fldCharType="end"/>
      </w:r>
      <w:r w:rsidRPr="00251E12">
        <w:rPr>
          <w:rFonts w:ascii="Times New Roman" w:hAnsi="Times New Roman" w:cs="Times New Roman"/>
          <w:sz w:val="24"/>
          <w:szCs w:val="24"/>
        </w:rPr>
        <w:t>.</w:t>
      </w:r>
    </w:p>
    <w:p w14:paraId="77B569D1" w14:textId="77777777" w:rsidR="004A09F4" w:rsidRPr="00251E12" w:rsidRDefault="004D7389" w:rsidP="004D7389">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b/>
          <w:bCs/>
          <w:sz w:val="24"/>
          <w:szCs w:val="24"/>
        </w:rPr>
        <w:tab/>
      </w:r>
      <w:r w:rsidR="004A09F4" w:rsidRPr="00251E12">
        <w:rPr>
          <w:rFonts w:ascii="Times New Roman" w:hAnsi="Times New Roman" w:cs="Times New Roman"/>
          <w:sz w:val="24"/>
          <w:szCs w:val="24"/>
        </w:rPr>
        <w:t>The Physical Educatio</w:t>
      </w:r>
      <w:r w:rsidRPr="00251E12">
        <w:rPr>
          <w:rFonts w:ascii="Times New Roman" w:hAnsi="Times New Roman" w:cs="Times New Roman"/>
          <w:sz w:val="24"/>
          <w:szCs w:val="24"/>
        </w:rPr>
        <w:t xml:space="preserve">n Games is a biennial, national </w:t>
      </w:r>
      <w:r w:rsidR="004A09F4" w:rsidRPr="00251E12">
        <w:rPr>
          <w:rFonts w:ascii="Times New Roman" w:hAnsi="Times New Roman" w:cs="Times New Roman"/>
          <w:sz w:val="24"/>
          <w:szCs w:val="24"/>
        </w:rPr>
        <w:t xml:space="preserve">level multi-sport competition held among physical education and sport-science institutions in Thailand, including the various campuses of the Thailand National Sports University (TNSU). For TNSU </w:t>
      </w:r>
      <w:proofErr w:type="spellStart"/>
      <w:r w:rsidR="004A09F4" w:rsidRPr="00251E12">
        <w:rPr>
          <w:rFonts w:ascii="Times New Roman" w:hAnsi="Times New Roman" w:cs="Times New Roman"/>
          <w:sz w:val="24"/>
          <w:szCs w:val="24"/>
        </w:rPr>
        <w:t>Sisaket</w:t>
      </w:r>
      <w:proofErr w:type="spellEnd"/>
      <w:r w:rsidR="004A09F4" w:rsidRPr="00251E12">
        <w:rPr>
          <w:rFonts w:ascii="Times New Roman" w:hAnsi="Times New Roman" w:cs="Times New Roman"/>
          <w:sz w:val="24"/>
          <w:szCs w:val="24"/>
        </w:rPr>
        <w:t xml:space="preserve"> Campus, participation in the Physical Education Games represents both a training outcome and a strategic priority, as consistent competitive success is closely tied to the campus's reputation, its ability to attract prospective student-athletes, and the effectiveness of its athlete development programs. However, despite the campus's long history o</w:t>
      </w:r>
      <w:r w:rsidRPr="00251E12">
        <w:rPr>
          <w:rFonts w:ascii="Times New Roman" w:hAnsi="Times New Roman" w:cs="Times New Roman"/>
          <w:sz w:val="24"/>
          <w:szCs w:val="24"/>
        </w:rPr>
        <w:t xml:space="preserve">f participation </w:t>
      </w:r>
      <w:r w:rsidR="004A09F4" w:rsidRPr="00251E12">
        <w:rPr>
          <w:rFonts w:ascii="Times New Roman" w:hAnsi="Times New Roman" w:cs="Times New Roman"/>
          <w:sz w:val="24"/>
          <w:szCs w:val="24"/>
        </w:rPr>
        <w:t>spanning the 41</w:t>
      </w:r>
      <w:r w:rsidR="004A09F4" w:rsidRPr="00251E12">
        <w:rPr>
          <w:rFonts w:ascii="Times New Roman" w:hAnsi="Times New Roman" w:cs="Times New Roman"/>
          <w:sz w:val="24"/>
          <w:szCs w:val="24"/>
          <w:vertAlign w:val="superscript"/>
        </w:rPr>
        <w:t>st</w:t>
      </w:r>
      <w:r w:rsidR="004A09F4" w:rsidRPr="00251E12">
        <w:rPr>
          <w:rFonts w:ascii="Times New Roman" w:hAnsi="Times New Roman" w:cs="Times New Roman"/>
          <w:sz w:val="24"/>
          <w:szCs w:val="24"/>
        </w:rPr>
        <w:t xml:space="preserve"> through</w:t>
      </w:r>
      <w:r w:rsidRPr="00251E12">
        <w:rPr>
          <w:rFonts w:ascii="Times New Roman" w:hAnsi="Times New Roman" w:cs="Times New Roman"/>
          <w:sz w:val="24"/>
          <w:szCs w:val="24"/>
        </w:rPr>
        <w:t xml:space="preserve"> the 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editions of the Games </w:t>
      </w:r>
      <w:r w:rsidR="004A09F4" w:rsidRPr="00251E12">
        <w:rPr>
          <w:rFonts w:ascii="Times New Roman" w:hAnsi="Times New Roman" w:cs="Times New Roman"/>
          <w:sz w:val="24"/>
          <w:szCs w:val="24"/>
        </w:rPr>
        <w:t xml:space="preserve">there has been no systematic, data-driven examination of how its competitive performance has evolved across this period. Coaches, administrators, and sport-science staff at the campus therefore currently lack an empirically grounded picture of whether recent investments in training and athlete development have translated into measurable gains in competitive standing. This study addresses that need by analyzing eight consecutive editions of competition results to identify the trend in TNSU </w:t>
      </w:r>
      <w:proofErr w:type="spellStart"/>
      <w:r w:rsidR="004A09F4" w:rsidRPr="00251E12">
        <w:rPr>
          <w:rFonts w:ascii="Times New Roman" w:hAnsi="Times New Roman" w:cs="Times New Roman"/>
          <w:sz w:val="24"/>
          <w:szCs w:val="24"/>
        </w:rPr>
        <w:t>Sisaket</w:t>
      </w:r>
      <w:proofErr w:type="spellEnd"/>
      <w:r w:rsidR="004A09F4" w:rsidRPr="00251E12">
        <w:rPr>
          <w:rFonts w:ascii="Times New Roman" w:hAnsi="Times New Roman" w:cs="Times New Roman"/>
          <w:sz w:val="24"/>
          <w:szCs w:val="24"/>
        </w:rPr>
        <w:t xml:space="preserve"> Campus's overall ranking, medal composition, and total medal count, and by comparing performance between an earlier period (41</w:t>
      </w:r>
      <w:r w:rsidR="004A09F4" w:rsidRPr="00251E12">
        <w:rPr>
          <w:rFonts w:ascii="Times New Roman" w:hAnsi="Times New Roman" w:cs="Times New Roman"/>
          <w:sz w:val="24"/>
          <w:szCs w:val="24"/>
          <w:vertAlign w:val="superscript"/>
        </w:rPr>
        <w:t>st</w:t>
      </w:r>
      <w:r w:rsidR="004A09F4" w:rsidRPr="00251E12">
        <w:rPr>
          <w:rFonts w:ascii="Times New Roman" w:hAnsi="Times New Roman" w:cs="Times New Roman"/>
          <w:sz w:val="24"/>
          <w:szCs w:val="24"/>
        </w:rPr>
        <w:t>–44</w:t>
      </w:r>
      <w:r w:rsidR="004A09F4" w:rsidRPr="00251E12">
        <w:rPr>
          <w:rFonts w:ascii="Times New Roman" w:hAnsi="Times New Roman" w:cs="Times New Roman"/>
          <w:sz w:val="24"/>
          <w:szCs w:val="24"/>
          <w:vertAlign w:val="superscript"/>
        </w:rPr>
        <w:t>th</w:t>
      </w:r>
      <w:r w:rsidR="004A09F4" w:rsidRPr="00251E12">
        <w:rPr>
          <w:rFonts w:ascii="Times New Roman" w:hAnsi="Times New Roman" w:cs="Times New Roman"/>
          <w:sz w:val="24"/>
          <w:szCs w:val="24"/>
        </w:rPr>
        <w:t xml:space="preserve"> Games) and a more recent period (45</w:t>
      </w:r>
      <w:r w:rsidR="004A09F4" w:rsidRPr="00251E12">
        <w:rPr>
          <w:rFonts w:ascii="Times New Roman" w:hAnsi="Times New Roman" w:cs="Times New Roman"/>
          <w:sz w:val="24"/>
          <w:szCs w:val="24"/>
          <w:vertAlign w:val="superscript"/>
        </w:rPr>
        <w:t>th</w:t>
      </w:r>
      <w:r w:rsidR="004A09F4" w:rsidRPr="00251E12">
        <w:rPr>
          <w:rFonts w:ascii="Times New Roman" w:hAnsi="Times New Roman" w:cs="Times New Roman"/>
          <w:sz w:val="24"/>
          <w:szCs w:val="24"/>
        </w:rPr>
        <w:t>–48</w:t>
      </w:r>
      <w:r w:rsidR="004A09F4" w:rsidRPr="00251E12">
        <w:rPr>
          <w:rFonts w:ascii="Times New Roman" w:hAnsi="Times New Roman" w:cs="Times New Roman"/>
          <w:sz w:val="24"/>
          <w:szCs w:val="24"/>
          <w:vertAlign w:val="superscript"/>
        </w:rPr>
        <w:t>th</w:t>
      </w:r>
      <w:r w:rsidR="004A09F4" w:rsidRPr="00251E12">
        <w:rPr>
          <w:rFonts w:ascii="Times New Roman" w:hAnsi="Times New Roman" w:cs="Times New Roman"/>
          <w:sz w:val="24"/>
          <w:szCs w:val="24"/>
        </w:rPr>
        <w:t xml:space="preserve"> Games).</w:t>
      </w:r>
    </w:p>
    <w:p w14:paraId="05A97915" w14:textId="183355A8" w:rsidR="004D7389" w:rsidRPr="00251E12" w:rsidRDefault="004D7389" w:rsidP="004D7389">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r>
      <w:r w:rsidR="00380166"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&lt;EndNote&gt;&lt;Cite&gt;&lt;Author&gt;Ramchandani&lt;/Author&gt;&lt;Year&gt;2013&lt;/Year&gt;&lt;RecNum&gt;11&lt;/RecNum&gt;&lt;DisplayText&gt;(Ramchandani &amp;amp; Wilson, 2013)&lt;/DisplayText&gt;&lt;record&gt;&lt;rec-number&gt;11&lt;/rec-number&gt;&lt;foreign-keys&gt;&lt;key app="EN" db-id="ttzevxdpmrs2pbea5p4xavtia0v92vt5p00t" timestamp="1784300288"&gt;11&lt;/key&gt;&lt;/foreign-keys&gt;&lt;ref-type name="Journal Article"&gt;17&lt;/ref-type&gt;&lt;contributors&gt;&lt;authors&gt;&lt;author&gt;Ramchandani, Girish&lt;/author&gt;&lt;author&gt;Wilson, Darryl&lt;/author&gt;&lt;/authors&gt;&lt;/contributors&gt;&lt;titles&gt;&lt;title&gt;Historical and contemporary trends in competitive balance in the Commonwealth Games.[Las tendencias históricas y contemporáneas en el equilibrio competitivo en los Juegos de la Commonwealth]&lt;/title&gt;&lt;secondary-title&gt;RICYDE. Revista Internacional de Ciencias del Deporte. doi: 10.5232/ricyde&lt;/secondary-title&gt;&lt;/titles&gt;&lt;periodical&gt;&lt;full-title&gt;RICYDE. Revista Internacional de Ciencias del Deporte. doi: 10.5232/ricyde&lt;/full-title&gt;&lt;/periodical&gt;&lt;pages&gt;75-88&lt;/pages&gt;&lt;volume&gt;10&lt;/volume&gt;&lt;number&gt;35&lt;/number&gt;&lt;dates&gt;&lt;year&gt;2013&lt;/year&gt;&lt;/dates&gt;&lt;isbn&gt;1885-3137&lt;/isbn&gt;&lt;urls&gt;&lt;/urls&gt;&lt;/record&gt;&lt;/Cite&gt;&lt;/EndNote&gt;</w:instrText>
      </w:r>
      <w:r w:rsidR="00380166"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(Ramchandani &amp; Wilson, 2013)</w:t>
      </w:r>
      <w:r w:rsidR="00380166" w:rsidRPr="00251E12">
        <w:rPr>
          <w:rFonts w:ascii="Times New Roman" w:hAnsi="Times New Roman" w:cs="Times New Roman"/>
          <w:sz w:val="24"/>
          <w:szCs w:val="24"/>
        </w:rPr>
        <w:fldChar w:fldCharType="end"/>
      </w:r>
      <w:r w:rsidR="00380166" w:rsidRPr="00251E12">
        <w:rPr>
          <w:rFonts w:ascii="Times New Roman" w:hAnsi="Times New Roman" w:cs="Times New Roman"/>
          <w:sz w:val="24"/>
          <w:szCs w:val="24"/>
        </w:rPr>
        <w:t xml:space="preserve"> </w:t>
      </w:r>
      <w:r w:rsidRPr="00251E12">
        <w:rPr>
          <w:rFonts w:ascii="Times New Roman" w:hAnsi="Times New Roman" w:cs="Times New Roman"/>
          <w:sz w:val="24"/>
          <w:szCs w:val="24"/>
        </w:rPr>
        <w:t xml:space="preserve">Research on competitive sporting success has traditionally approached the topic from two complementary directions: the identification of the determinants that produce success, and the empirical tracking of performance trends over time. Determinants of competitive success. </w:t>
      </w:r>
      <w:r w:rsidR="00C670D5"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&lt;EndNote&gt;&lt;Cite&gt;&lt;Author&gt;De Bosscher&lt;/Author&gt;&lt;Year&gt;2006&lt;/Year&gt;&lt;RecNum&gt;1&lt;/RecNum&gt;&lt;DisplayText&gt;(De Bosscher, De Knop, Van Bottenburg, &amp;amp; Shibli, 2006)&lt;/DisplayText&gt;&lt;record&gt;&lt;rec-number&gt;1&lt;/rec-number&gt;&lt;foreign-keys&gt;&lt;key app="EN" db-id="ttzevxdpmrs2pbea5p4xavtia0v92vt5p00t" timestamp="1784297497"&gt;1&lt;/key&gt;&lt;/foreign-keys&gt;&lt;ref-type name="Journal Article"&gt;17&lt;/ref-type&gt;&lt;contributors&gt;&lt;authors&gt;&lt;author&gt;De Bosscher, Veerle&lt;/author&gt;&lt;author&gt;De Knop, Paul&lt;/author&gt;&lt;author&gt;Van Bottenburg, Maarten&lt;/author&gt;&lt;author&gt;Shibli, Simon&lt;/author&gt;&lt;/authors&gt;&lt;/contributors&gt;&lt;titles&gt;&lt;title&gt;A conceptual framework for analysing sports policy factors leading to international sporting success&lt;/title&gt;&lt;secondary-title&gt;European sport management quarterly&lt;/secondary-title&gt;&lt;/titles&gt;&lt;periodical&gt;&lt;full-title&gt;European sport management quarterly&lt;/full-title&gt;&lt;/periodical&gt;&lt;pages&gt;185-215&lt;/pages&gt;&lt;volume&gt;6&lt;/volume&gt;&lt;number&gt;2&lt;/number&gt;&lt;dates&gt;&lt;year&gt;2006&lt;/year&gt;&lt;/dates&gt;&lt;isbn&gt;1618-4742&lt;/isbn&gt;&lt;urls&gt;&lt;/urls&gt;&lt;/record&gt;&lt;/Cite&gt;&lt;/EndNote&gt;</w:instrText>
      </w:r>
      <w:r w:rsidR="00C670D5"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(De Bosscher, De Knop, Van Bottenburg, &amp; Shibli, 2006)</w:t>
      </w:r>
      <w:r w:rsidR="00C670D5" w:rsidRPr="00251E12">
        <w:rPr>
          <w:rFonts w:ascii="Times New Roman" w:hAnsi="Times New Roman" w:cs="Times New Roman"/>
          <w:sz w:val="24"/>
          <w:szCs w:val="24"/>
        </w:rPr>
        <w:fldChar w:fldCharType="end"/>
      </w:r>
      <w:r w:rsidR="00121DA1" w:rsidRPr="00251E12">
        <w:rPr>
          <w:rFonts w:ascii="Times New Roman" w:hAnsi="Times New Roman" w:hint="cs"/>
          <w:sz w:val="24"/>
          <w:szCs w:val="24"/>
          <w:cs/>
        </w:rPr>
        <w:t xml:space="preserve"> </w:t>
      </w:r>
      <w:r w:rsidRPr="00251E12">
        <w:rPr>
          <w:rFonts w:ascii="Times New Roman" w:hAnsi="Times New Roman" w:cs="Times New Roman"/>
          <w:sz w:val="24"/>
          <w:szCs w:val="24"/>
        </w:rPr>
        <w:t xml:space="preserve">proposed an influential conceptual framework later developed into the Sports Policy factors Leading to International Sporting Success (SPLISS) model that clusters more than one hundred success factors into nine policy "pillars," including financial support, governance structures, talent identification and development systems, athletic and post-career support, training facilities, coaching provision, and competition opportunities </w:t>
      </w:r>
      <w:r w:rsidR="00C670D5"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&lt;EndNote&gt;&lt;Cite&gt;&lt;Author&gt;De Bosscher&lt;/Author&gt;&lt;Year&gt;2006&lt;/Year&gt;&lt;RecNum&gt;1&lt;/RecNum&gt;&lt;DisplayText&gt;(De Bosscher et al., 2006; De Bosscher et al., 2015)&lt;/DisplayText&gt;&lt;record&gt;&lt;rec-number&gt;1&lt;/rec-number&gt;&lt;foreign-keys&gt;&lt;key app="EN" db-id="ttzevxdpmrs2pbea5p4xavtia0v92vt5p00t" timestamp="1784297497"&gt;1&lt;/key&gt;&lt;/foreign-keys&gt;&lt;ref-type name="Journal Article"&gt;17&lt;/ref-type&gt;&lt;contributors&gt;&lt;authors&gt;&lt;author&gt;De Bosscher, Veerle&lt;/author&gt;&lt;author&gt;De Knop, Paul&lt;/author&gt;&lt;author&gt;Van Bottenburg, Maarten&lt;/author&gt;&lt;author&gt;Shibli, Simon&lt;/author&gt;&lt;/authors&gt;&lt;/contributors&gt;&lt;titles&gt;&lt;title&gt;A conceptual framework for analysing sports policy factors leading to international sporting success&lt;/title&gt;&lt;secondary-title&gt;European sport management quarterly&lt;/secondary-title&gt;&lt;/titles&gt;&lt;periodical&gt;&lt;full-title&gt;European sport management quarterly&lt;/full-title&gt;&lt;/periodical&gt;&lt;pages&gt;185-215&lt;/pages&gt;&lt;volume&gt;6&lt;/volume&gt;&lt;number&gt;2&lt;/number&gt;&lt;dates&gt;&lt;year&gt;2006&lt;/year&gt;&lt;/dates&gt;&lt;isbn&gt;1618-4742&lt;/isbn&gt;&lt;urls&gt;&lt;/urls&gt;&lt;/record&gt;&lt;/Cite&gt;&lt;Cite&gt;&lt;Author&gt;De Bosscher&lt;/Author&gt;&lt;Year&gt;2015&lt;/Year&gt;&lt;RecNum&gt;2&lt;/RecNum&gt;&lt;record&gt;&lt;rec-number&gt;2&lt;/rec-number&gt;&lt;foreign-keys&gt;&lt;key app="EN" db-id="ttzevxdpmrs2pbea5p4xavtia0v92vt5p00t" timestamp="1784297499"&gt;2&lt;/key&gt;&lt;/foreign-keys&gt;&lt;ref-type name="Book"&gt;6&lt;/ref-type&gt;&lt;contributors&gt;&lt;authors&gt;&lt;author&gt;De Bosscher, Veerle&lt;/author&gt;&lt;author&gt;Shibil, Simon&lt;/author&gt;&lt;author&gt;Westerbeek, Hans&lt;/author&gt;&lt;author&gt;Van Bottenburg, Maarten&lt;/author&gt;&lt;/authors&gt;&lt;/contributors&gt;&lt;titles&gt;&lt;title&gt;Successful elite sport policies: An international comparison of the Sportspolicy Factors Leading to International Sporting Success (SPLISS 2.0) in 15 nations&lt;/title&gt;&lt;/titles&gt;&lt;dates&gt;&lt;year&gt;2015&lt;/year&gt;&lt;/dates&gt;&lt;publisher&gt;Meyer &amp;amp; Meyer Verlag&lt;/publisher&gt;&lt;isbn&gt;1782550763&lt;/isbn&gt;&lt;urls&gt;&lt;/urls&gt;&lt;/record&gt;&lt;/Cite&gt;&lt;/EndNote&gt;</w:instrText>
      </w:r>
      <w:r w:rsidR="00C670D5"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(De Bosscher et al., 2006; De Bosscher et al., 2015)</w:t>
      </w:r>
      <w:r w:rsidR="00C670D5" w:rsidRPr="00251E12">
        <w:rPr>
          <w:rFonts w:ascii="Times New Roman" w:hAnsi="Times New Roman" w:cs="Times New Roman"/>
          <w:sz w:val="24"/>
          <w:szCs w:val="24"/>
        </w:rPr>
        <w:fldChar w:fldCharType="end"/>
      </w:r>
      <w:r w:rsidRPr="00251E12">
        <w:rPr>
          <w:rFonts w:ascii="Times New Roman" w:hAnsi="Times New Roman" w:cs="Times New Roman"/>
          <w:sz w:val="24"/>
          <w:szCs w:val="24"/>
        </w:rPr>
        <w:t>. This framework has since been applied and validated across numerous national contexts, demonstrating that sustained sporting success is rarely attributable to a single cause but instead emerges from the cumulative interaction of macro-level factors (such as population size and available resources) and meso-level, policy-controllable factors such as coaching quality and structured competition pathways</w:t>
      </w:r>
      <w:r w:rsidR="00C670D5" w:rsidRPr="00251E12">
        <w:rPr>
          <w:rFonts w:ascii="Times New Roman" w:hAnsi="Times New Roman" w:cs="Times New Roman"/>
          <w:sz w:val="24"/>
          <w:szCs w:val="24"/>
        </w:rPr>
        <w:t xml:space="preserve"> </w:t>
      </w:r>
      <w:r w:rsidR="00C670D5"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&lt;EndNote&gt;&lt;Cite&gt;&lt;Author&gt;De Bosscher&lt;/Author&gt;&lt;Year&gt;2006&lt;/Year&gt;&lt;RecNum&gt;1&lt;/RecNum&gt;&lt;DisplayText&gt;(De Bosscher et al., 2006)&lt;/DisplayText&gt;&lt;record&gt;&lt;rec-number&gt;1&lt;/rec-number&gt;&lt;foreign-keys&gt;&lt;key app="EN" db-id="ttzevxdpmrs2pbea5p4xavtia0v92vt5p00t" timestamp="1784297497"&gt;1&lt;/key&gt;&lt;/foreign-keys&gt;&lt;ref-type name="Journal Article"&gt;17&lt;/ref-type&gt;&lt;contributors&gt;&lt;authors&gt;&lt;author&gt;De Bosscher, Veerle&lt;/author&gt;&lt;author&gt;De Knop, Paul&lt;/author&gt;&lt;author&gt;Van Bottenburg, Maarten&lt;/author&gt;&lt;author&gt;Shibli, Simon&lt;/author&gt;&lt;/authors&gt;&lt;/contributors&gt;&lt;titles&gt;&lt;title&gt;A conceptual framework for analysing sports policy factors leading to international sporting success&lt;/title&gt;&lt;secondary-title&gt;European sport management quarterly&lt;/secondary-title&gt;&lt;/titles&gt;&lt;periodical&gt;&lt;full-title&gt;European sport management quarterly&lt;/full-title&gt;&lt;/periodical&gt;&lt;pages&gt;185-215&lt;/pages&gt;&lt;volume&gt;6&lt;/volume&gt;&lt;number&gt;2&lt;/number&gt;&lt;dates&gt;&lt;year&gt;2006&lt;/year&gt;&lt;/dates&gt;&lt;isbn&gt;1618-4742&lt;/isbn&gt;&lt;urls&gt;&lt;/urls&gt;&lt;/record&gt;&lt;/Cite&gt;&lt;/EndNote&gt;</w:instrText>
      </w:r>
      <w:r w:rsidR="00C670D5"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(De Bosscher et al., 2006)</w:t>
      </w:r>
      <w:r w:rsidR="00C670D5" w:rsidRPr="00251E12">
        <w:rPr>
          <w:rFonts w:ascii="Times New Roman" w:hAnsi="Times New Roman" w:cs="Times New Roman"/>
          <w:sz w:val="24"/>
          <w:szCs w:val="24"/>
        </w:rPr>
        <w:fldChar w:fldCharType="end"/>
      </w:r>
      <w:r w:rsidRPr="00251E12">
        <w:rPr>
          <w:rFonts w:ascii="Times New Roman" w:hAnsi="Times New Roman" w:cs="Times New Roman"/>
          <w:sz w:val="24"/>
          <w:szCs w:val="24"/>
        </w:rPr>
        <w:t>. Complementing this,</w:t>
      </w:r>
      <w:r w:rsidR="0085070D" w:rsidRPr="00251E12">
        <w:rPr>
          <w:sz w:val="20"/>
          <w:szCs w:val="24"/>
        </w:rPr>
        <w:t xml:space="preserve"> </w:t>
      </w:r>
      <w:r w:rsidR="0085070D"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&lt;EndNote&gt;&lt;Cite&gt;&lt;Author&gt;Emrich&lt;/Author&gt;&lt;Year&gt;2012&lt;/Year&gt;&lt;RecNum&gt;5&lt;/RecNum&gt;&lt;DisplayText&gt;(Emrich, Klein, Pitsch, &amp;amp; Pierdzioch, 2012)&lt;/DisplayText&gt;&lt;record&gt;&lt;rec-number&gt;5&lt;/rec-number&gt;&lt;foreign-keys&gt;&lt;key app="EN" db-id="ttzevxdpmrs2pbea5p4xavtia0v92vt5p00t" timestamp="1784298676"&gt;5&lt;/key&gt;&lt;/foreign-keys&gt;&lt;ref-type name="Journal Article"&gt;17&lt;/ref-type&gt;&lt;contributors&gt;&lt;authors&gt;&lt;author&gt;Emrich, Eike&lt;/author&gt;&lt;author&gt;Klein, Markus&lt;/author&gt;&lt;author&gt;Pitsch, Werner&lt;/author&gt;&lt;author&gt;Pierdzioch, Christian&lt;/author&gt;&lt;/authors&gt;&lt;/contributors&gt;&lt;titles&gt;&lt;title&gt;On the determinants of sporting success–A note on the Olympic Games&lt;/title&gt;&lt;secondary-title&gt;Economics Bulletin&lt;/secondary-title&gt;&lt;/titles&gt;&lt;periodical&gt;&lt;full-title&gt;Economics Bulletin&lt;/full-title&gt;&lt;/periodical&gt;&lt;pages&gt;1890-1901&lt;/pages&gt;&lt;volume&gt;32&lt;/volume&gt;&lt;number&gt;3&lt;/number&gt;&lt;dates&gt;&lt;year&gt;2012&lt;/year&gt;&lt;/dates&gt;&lt;urls&gt;&lt;/urls&gt;&lt;/record&gt;&lt;/Cite&gt;&lt;/EndNote&gt;</w:instrText>
      </w:r>
      <w:r w:rsidR="0085070D"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(Emrich, Klein, Pitsch, &amp; Pierdzioch, 2012)</w:t>
      </w:r>
      <w:r w:rsidR="0085070D" w:rsidRPr="00251E12">
        <w:rPr>
          <w:rFonts w:ascii="Times New Roman" w:hAnsi="Times New Roman" w:cs="Times New Roman"/>
          <w:sz w:val="24"/>
          <w:szCs w:val="24"/>
        </w:rPr>
        <w:fldChar w:fldCharType="end"/>
      </w:r>
      <w:r w:rsidRPr="00251E12">
        <w:rPr>
          <w:rFonts w:ascii="Times New Roman" w:hAnsi="Times New Roman" w:cs="Times New Roman"/>
          <w:sz w:val="24"/>
          <w:szCs w:val="24"/>
        </w:rPr>
        <w:t xml:space="preserve"> examined the statistical determinants of Olympic medal success and reinforced the view that medal outcomes reflect underlying systemic investment rather than short</w:t>
      </w:r>
      <w:r w:rsidR="008053F8" w:rsidRPr="00251E12">
        <w:rPr>
          <w:rFonts w:ascii="Times New Roman" w:hAnsi="Times New Roman" w:cs="Times New Roman"/>
          <w:sz w:val="24"/>
          <w:szCs w:val="24"/>
        </w:rPr>
        <w:t xml:space="preserve"> </w:t>
      </w:r>
      <w:r w:rsidRPr="00251E12">
        <w:rPr>
          <w:rFonts w:ascii="Times New Roman" w:hAnsi="Times New Roman" w:cs="Times New Roman"/>
          <w:sz w:val="24"/>
          <w:szCs w:val="24"/>
        </w:rPr>
        <w:t xml:space="preserve">term fluctuation alone. </w:t>
      </w:r>
      <w:r w:rsidR="0085070D"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&lt;EndNote&gt;&lt;Cite&gt;&lt;Author&gt;Den Butter&lt;/Author&gt;&lt;Year&gt;1995&lt;/Year&gt;&lt;RecNum&gt;3&lt;/RecNum&gt;&lt;DisplayText&gt;(Den Butter &amp;amp; Van Der Tak, 1995)&lt;/DisplayText&gt;&lt;record&gt;&lt;rec-number&gt;3&lt;/rec-number&gt;&lt;foreign-keys&gt;&lt;key app="EN" db-id="ttzevxdpmrs2pbea5p4xavtia0v92vt5p00t" timestamp="1784297982"&gt;3&lt;/key&gt;&lt;/foreign-keys&gt;&lt;ref-type name="Journal Article"&gt;17&lt;/ref-type&gt;&lt;contributors&gt;&lt;authors&gt;&lt;author&gt;Den Butter, Frank AG&lt;/author&gt;&lt;author&gt;Van Der Tak, Casper M&lt;/author&gt;&lt;/authors&gt;&lt;/contributors&gt;&lt;titles&gt;&lt;title&gt;Olympic medals as an indicator of social welfare&lt;/title&gt;&lt;secondary-title&gt;Social Indicators Research&lt;/secondary-title&gt;&lt;/titles&gt;&lt;periodical&gt;&lt;full-title&gt;Social Indicators Research&lt;/full-title&gt;&lt;/periodical&gt;&lt;pages&gt;27-37&lt;/pages&gt;&lt;volume&gt;35&lt;/volume&gt;&lt;number&gt;1&lt;/number&gt;&lt;dates&gt;&lt;year&gt;1995&lt;/year&gt;&lt;/dates&gt;&lt;isbn&gt;0303-8300&lt;/isbn&gt;&lt;urls&gt;&lt;/urls&gt;&lt;/record&gt;&lt;/Cite&gt;&lt;/EndNote&gt;</w:instrText>
      </w:r>
      <w:r w:rsidR="0085070D"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(Den Butter &amp; Van Der Tak, 1995)</w:t>
      </w:r>
      <w:r w:rsidR="0085070D" w:rsidRPr="00251E12">
        <w:rPr>
          <w:rFonts w:ascii="Times New Roman" w:hAnsi="Times New Roman" w:cs="Times New Roman"/>
          <w:sz w:val="24"/>
          <w:szCs w:val="24"/>
        </w:rPr>
        <w:fldChar w:fldCharType="end"/>
      </w:r>
      <w:r w:rsidR="0085070D" w:rsidRPr="00251E12">
        <w:rPr>
          <w:rFonts w:ascii="Times New Roman" w:hAnsi="Times New Roman" w:cs="Times New Roman"/>
          <w:sz w:val="24"/>
          <w:szCs w:val="24"/>
        </w:rPr>
        <w:t xml:space="preserve"> </w:t>
      </w:r>
      <w:r w:rsidRPr="00251E12">
        <w:rPr>
          <w:rFonts w:ascii="Times New Roman" w:hAnsi="Times New Roman" w:cs="Times New Roman"/>
          <w:sz w:val="24"/>
          <w:szCs w:val="24"/>
        </w:rPr>
        <w:t xml:space="preserve">further established medal counts as a practical, widely used indicator of collective </w:t>
      </w:r>
      <w:r w:rsidRPr="00251E12">
        <w:rPr>
          <w:rFonts w:ascii="Times New Roman" w:hAnsi="Times New Roman" w:cs="Times New Roman"/>
          <w:sz w:val="24"/>
          <w:szCs w:val="24"/>
        </w:rPr>
        <w:lastRenderedPageBreak/>
        <w:t>sporting welfare and achievement, providing methodological justification for using medal tallies as the core outcome variable in performance-tracking research.</w:t>
      </w:r>
    </w:p>
    <w:p w14:paraId="5196BB5F" w14:textId="012EECCE" w:rsidR="004D7389" w:rsidRPr="00251E12" w:rsidRDefault="004D7389" w:rsidP="004D7389">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Longitudinal and trend-based approaches to performance analysis.</w:t>
      </w:r>
      <w:r w:rsidR="00121DA1" w:rsidRPr="00251E12">
        <w:rPr>
          <w:rFonts w:ascii="Times New Roman" w:hAnsi="Times New Roman" w:cs="Times New Roman"/>
          <w:sz w:val="24"/>
          <w:szCs w:val="24"/>
        </w:rPr>
        <w:t xml:space="preserve"> </w:t>
      </w:r>
      <w:r w:rsidR="00121DA1"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&lt;EndNote&gt;&lt;Cite&gt;&lt;Author&gt;Ganse&lt;/Author&gt;&lt;Year&gt;2020&lt;/Year&gt;&lt;RecNum&gt;12&lt;/RecNum&gt;&lt;DisplayText&gt;(Ganse, Kleerekoper, Knobe, Hildebrand, &amp;amp; Degens, 2020)&lt;/DisplayText&gt;&lt;record&gt;&lt;rec-number&gt;12&lt;/rec-number&gt;&lt;foreign-keys&gt;&lt;key app="EN" db-id="ttzevxdpmrs2pbea5p4xavtia0v92vt5p00t" timestamp="1784300586"&gt;12&lt;/key&gt;&lt;/foreign-keys&gt;&lt;ref-type name="Journal Article"&gt;17&lt;/ref-type&gt;&lt;contributors&gt;&lt;authors&gt;&lt;author&gt;Ganse, Bergita&lt;/author&gt;&lt;author&gt;Kleerekoper, Anthony&lt;/author&gt;&lt;author&gt;Knobe, Matthias&lt;/author&gt;&lt;author&gt;Hildebrand, Frank&lt;/author&gt;&lt;author&gt;Degens, Hans&lt;/author&gt;&lt;/authors&gt;&lt;/contributors&gt;&lt;titles&gt;&lt;title&gt;Longitudinal trends in master track and field performance throughout the aging process: 83,209 results from Sweden in 16 athletics disciplines&lt;/title&gt;&lt;secondary-title&gt;Geroscience&lt;/secondary-title&gt;&lt;/titles&gt;&lt;periodical&gt;&lt;full-title&gt;Geroscience&lt;/full-title&gt;&lt;/periodical&gt;&lt;pages&gt;1609-1620&lt;/pages&gt;&lt;volume&gt;42&lt;/volume&gt;&lt;number&gt;6&lt;/number&gt;&lt;dates&gt;&lt;year&gt;2020&lt;/year&gt;&lt;/dates&gt;&lt;isbn&gt;2509-2715&lt;/isbn&gt;&lt;urls&gt;&lt;/urls&gt;&lt;/record&gt;&lt;/Cite&gt;&lt;/EndNote&gt;</w:instrText>
      </w:r>
      <w:r w:rsidR="00121DA1"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(Ganse, Kleerekoper, Knobe, Hildebrand, &amp; Degens, 2020)</w:t>
      </w:r>
      <w:r w:rsidR="00121DA1" w:rsidRPr="00251E12">
        <w:rPr>
          <w:rFonts w:ascii="Times New Roman" w:hAnsi="Times New Roman" w:cs="Times New Roman"/>
          <w:sz w:val="24"/>
          <w:szCs w:val="24"/>
        </w:rPr>
        <w:fldChar w:fldCharType="end"/>
      </w:r>
      <w:r w:rsidRPr="00251E12">
        <w:rPr>
          <w:rFonts w:ascii="Times New Roman" w:hAnsi="Times New Roman" w:cs="Times New Roman"/>
          <w:sz w:val="24"/>
          <w:szCs w:val="24"/>
        </w:rPr>
        <w:t xml:space="preserve"> A separate but closely related body of literature emphasizes that sporting performance should be examined longitudinally rather than through cross-sectional snapshots, since athletic development and institutional competitiveness unfold gradually across multiple cycles. </w:t>
      </w:r>
      <w:r w:rsidR="0085070D"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&lt;EndNote&gt;&lt;Cite&gt;&lt;Author&gt;Nijenhuis&lt;/Author&gt;&lt;Year&gt;2024&lt;/Year&gt;&lt;RecNum&gt;4&lt;/RecNum&gt;&lt;DisplayText&gt;(Nijenhuis et al., 2024)&lt;/DisplayText&gt;&lt;record&gt;&lt;rec-number&gt;4&lt;/rec-number&gt;&lt;foreign-keys&gt;&lt;key app="EN" db-id="ttzevxdpmrs2pbea5p4xavtia0v92vt5p00t" timestamp="1784298192"&gt;4&lt;/key&gt;&lt;/foreign-keys&gt;&lt;ref-type name="Journal Article"&gt;17&lt;/ref-type&gt;&lt;contributors&gt;&lt;authors&gt;&lt;author&gt;Nijenhuis, Sebastiaan B&lt;/author&gt;&lt;author&gt;Koopmann, Till&lt;/author&gt;&lt;author&gt;Mulder, Jesper&lt;/author&gt;&lt;author&gt;Elferink-Gemser, Marije T&lt;/author&gt;&lt;author&gt;Faber, Irene R&lt;/author&gt;&lt;/authors&gt;&lt;/contributors&gt;&lt;titles&gt;&lt;title&gt;Multidimensional and longitudinal approaches in talent identification and development in racket sports: A systematic review&lt;/title&gt;&lt;secondary-title&gt;Sports Medicine-Open&lt;/secondary-title&gt;&lt;/titles&gt;&lt;periodical&gt;&lt;full-title&gt;Sports Medicine-Open&lt;/full-title&gt;&lt;/periodical&gt;&lt;pages&gt;4&lt;/pages&gt;&lt;volume&gt;10&lt;/volume&gt;&lt;number&gt;1&lt;/number&gt;&lt;dates&gt;&lt;year&gt;2024&lt;/year&gt;&lt;/dates&gt;&lt;isbn&gt;2198-9761&lt;/isbn&gt;&lt;urls&gt;&lt;/urls&gt;&lt;/record&gt;&lt;/Cite&gt;&lt;/EndNote&gt;</w:instrText>
      </w:r>
      <w:r w:rsidR="0085070D"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(Nijenhuis et al., 2024)</w:t>
      </w:r>
      <w:r w:rsidR="0085070D" w:rsidRPr="00251E12">
        <w:rPr>
          <w:rFonts w:ascii="Times New Roman" w:hAnsi="Times New Roman" w:cs="Times New Roman"/>
          <w:sz w:val="24"/>
          <w:szCs w:val="24"/>
        </w:rPr>
        <w:fldChar w:fldCharType="end"/>
      </w:r>
      <w:r w:rsidRPr="00251E12">
        <w:rPr>
          <w:rFonts w:ascii="Times New Roman" w:hAnsi="Times New Roman" w:cs="Times New Roman"/>
          <w:sz w:val="24"/>
          <w:szCs w:val="24"/>
        </w:rPr>
        <w:t>, in a systematic review of talent identification and development research, found that longitudinal and multidimensional designs provide substantially more valid insight into performance progression than single-point assessments, because they capture the trajectory of change rather than an isolated result</w:t>
      </w:r>
      <w:r w:rsidR="00774756" w:rsidRPr="00251E12">
        <w:rPr>
          <w:rFonts w:ascii="Times New Roman" w:hAnsi="Times New Roman" w:hint="cs"/>
          <w:sz w:val="24"/>
          <w:szCs w:val="24"/>
          <w:cs/>
        </w:rPr>
        <w:t xml:space="preserve"> </w:t>
      </w:r>
      <w:r w:rsidR="00774756"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&lt;EndNote&gt;&lt;Cite&gt;&lt;Author&gt;Leyhr&lt;/Author&gt;&lt;Year&gt;2018&lt;/Year&gt;&lt;RecNum&gt;6&lt;/RecNum&gt;&lt;DisplayText&gt;(Leyhr, Kelava, Raabe, &amp;amp; Höner, 2018)&lt;/DisplayText&gt;&lt;record&gt;&lt;rec-number&gt;6&lt;/rec-number&gt;&lt;foreign-keys&gt;&lt;key app="EN" db-id="ttzevxdpmrs2pbea5p4xavtia0v92vt5p00t" timestamp="1784298881"&gt;6&lt;/key&gt;&lt;/foreign-keys&gt;&lt;ref-type name="Journal Article"&gt;17&lt;/ref-type&gt;&lt;contributors&gt;&lt;authors&gt;&lt;author&gt;Leyhr, Daniel&lt;/author&gt;&lt;author&gt;Kelava, Augustin&lt;/author&gt;&lt;author&gt;Raabe, Johannes&lt;/author&gt;&lt;author&gt;Höner, Oliver&lt;/author&gt;&lt;/authors&gt;&lt;/contributors&gt;&lt;titles&gt;&lt;title&gt;Longitudinal motor performance development in early adolescence and its relationship to adult success: An 8-year prospective study of highly talented soccer players&lt;/title&gt;&lt;secondary-title&gt;PloS one&lt;/secondary-title&gt;&lt;/titles&gt;&lt;periodical&gt;&lt;full-title&gt;PloS one&lt;/full-title&gt;&lt;/periodical&gt;&lt;pages&gt;e0196324&lt;/pages&gt;&lt;volume&gt;13&lt;/volume&gt;&lt;number&gt;5&lt;/number&gt;&lt;dates&gt;&lt;year&gt;2018&lt;/year&gt;&lt;/dates&gt;&lt;isbn&gt;1932-6203&lt;/isbn&gt;&lt;urls&gt;&lt;/urls&gt;&lt;/record&gt;&lt;/Cite&gt;&lt;/EndNote&gt;</w:instrText>
      </w:r>
      <w:r w:rsidR="00774756"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(Leyhr, Kelava, Raabe, &amp; Höner, 2018)</w:t>
      </w:r>
      <w:r w:rsidR="00774756" w:rsidRPr="00251E12">
        <w:rPr>
          <w:rFonts w:ascii="Times New Roman" w:hAnsi="Times New Roman" w:cs="Times New Roman"/>
          <w:sz w:val="24"/>
          <w:szCs w:val="24"/>
        </w:rPr>
        <w:fldChar w:fldCharType="end"/>
      </w:r>
      <w:r w:rsidRPr="00251E12">
        <w:rPr>
          <w:rFonts w:ascii="Times New Roman" w:hAnsi="Times New Roman" w:cs="Times New Roman"/>
          <w:sz w:val="24"/>
          <w:szCs w:val="24"/>
        </w:rPr>
        <w:t>. Similarly, in an eight-year prospective study of talented soccer players, demonstrated that tracking performance across repeated measurement points allows researchers to detect genuine developmental trends and to distinguish sustained improvement from short</w:t>
      </w:r>
      <w:r w:rsidR="008053F8" w:rsidRPr="00251E12">
        <w:rPr>
          <w:rFonts w:ascii="Times New Roman" w:hAnsi="Times New Roman" w:cs="Times New Roman"/>
          <w:sz w:val="24"/>
          <w:szCs w:val="24"/>
        </w:rPr>
        <w:t xml:space="preserve"> </w:t>
      </w:r>
      <w:r w:rsidRPr="00251E12">
        <w:rPr>
          <w:rFonts w:ascii="Times New Roman" w:hAnsi="Times New Roman" w:cs="Times New Roman"/>
          <w:sz w:val="24"/>
          <w:szCs w:val="24"/>
        </w:rPr>
        <w:t>term variability. Applied to an institutional rather than individual level, this same logic supports analyzing an institution's ranking and medal outcomes across several consecutive competition editions as opposed to a single Games to draw valid conclusions about whether a genuine upward, downward, or stable trend exists</w:t>
      </w:r>
      <w:r w:rsidR="00B93A5D" w:rsidRPr="00251E12">
        <w:rPr>
          <w:sz w:val="20"/>
          <w:szCs w:val="24"/>
        </w:rPr>
        <w:t xml:space="preserve"> </w:t>
      </w:r>
      <w:r w:rsidR="00B93A5D"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&lt;EndNote&gt;&lt;Cite&gt;&lt;Author&gt;Zheng&lt;/Author&gt;&lt;Year&gt;2024&lt;/Year&gt;&lt;RecNum&gt;7&lt;/RecNum&gt;&lt;DisplayText&gt;(Zheng et al., 2024)&lt;/DisplayText&gt;&lt;record&gt;&lt;rec-number&gt;7&lt;/rec-number&gt;&lt;foreign-keys&gt;&lt;key app="EN" db-id="ttzevxdpmrs2pbea5p4xavtia0v92vt5p00t" timestamp="1784299264"&gt;7&lt;/key&gt;&lt;/foreign-keys&gt;&lt;ref-type name="Journal Article"&gt;17&lt;/ref-type&gt;&lt;contributors&gt;&lt;authors&gt;&lt;author&gt;Zheng, Jinming&lt;/author&gt;&lt;author&gt;Oh, Taeyeon&lt;/author&gt;&lt;author&gt;Dickson, Geoff&lt;/author&gt;&lt;author&gt;Hedlund, David P&lt;/author&gt;&lt;author&gt;Zhong, Tao&lt;/author&gt;&lt;author&gt;De Bosscher, Veerle&lt;/author&gt;&lt;/authors&gt;&lt;/contributors&gt;&lt;titles&gt;&lt;title&gt;Market Share Instability and Market Concentration: A Sport/Discipline-Specific Study of the Summer Olympic Games 1992–2020&lt;/title&gt;&lt;secondary-title&gt;SAGE Open&lt;/secondary-title&gt;&lt;/titles&gt;&lt;periodical&gt;&lt;full-title&gt;SAGE Open&lt;/full-title&gt;&lt;/periodical&gt;&lt;pages&gt;21582440241244972&lt;/pages&gt;&lt;volume&gt;14&lt;/volume&gt;&lt;number&gt;2&lt;/number&gt;&lt;dates&gt;&lt;year&gt;2024&lt;/year&gt;&lt;/dates&gt;&lt;isbn&gt;2158-2440&lt;/isbn&gt;&lt;urls&gt;&lt;/urls&gt;&lt;/record&gt;&lt;/Cite&gt;&lt;/EndNote&gt;</w:instrText>
      </w:r>
      <w:r w:rsidR="00B93A5D"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(Zheng et al., 2024)</w:t>
      </w:r>
      <w:r w:rsidR="00B93A5D" w:rsidRPr="00251E12">
        <w:rPr>
          <w:rFonts w:ascii="Times New Roman" w:hAnsi="Times New Roman" w:cs="Times New Roman"/>
          <w:sz w:val="24"/>
          <w:szCs w:val="24"/>
        </w:rPr>
        <w:fldChar w:fldCharType="end"/>
      </w:r>
      <w:r w:rsidRPr="00251E12">
        <w:rPr>
          <w:rFonts w:ascii="Times New Roman" w:hAnsi="Times New Roman" w:cs="Times New Roman"/>
          <w:sz w:val="24"/>
          <w:szCs w:val="24"/>
        </w:rPr>
        <w:t>.</w:t>
      </w:r>
      <w:r w:rsidR="00A10ADA" w:rsidRPr="00251E12">
        <w:rPr>
          <w:rFonts w:ascii="Times New Roman" w:hAnsi="Times New Roman" w:cs="Times New Roman"/>
          <w:sz w:val="24"/>
          <w:szCs w:val="24"/>
        </w:rPr>
        <w:t xml:space="preserve"> </w:t>
      </w:r>
      <w:r w:rsidRPr="00251E12">
        <w:rPr>
          <w:rFonts w:ascii="Times New Roman" w:hAnsi="Times New Roman" w:cs="Times New Roman"/>
          <w:sz w:val="24"/>
          <w:szCs w:val="24"/>
        </w:rPr>
        <w:t>Taken together, this literature indicates two things relevant to the present study first, that competitive success is a multidimensional outcome best represented through composite indicators such as overall ranking alongside gold, silver, bronze, and total medal counts; and second, that meaningful conclusions about performance trends require longitudinal data spanning multiple competition cycles rather than isolated results</w:t>
      </w:r>
      <w:r w:rsidR="00B93A5D" w:rsidRPr="00251E12">
        <w:rPr>
          <w:sz w:val="20"/>
          <w:szCs w:val="24"/>
        </w:rPr>
        <w:t xml:space="preserve"> </w:t>
      </w:r>
      <w:r w:rsidR="00B93A5D"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&lt;EndNote&gt;&lt;Cite&gt;&lt;Author&gt;Bačík&lt;/Author&gt;&lt;Year&gt;2021&lt;/Year&gt;&lt;RecNum&gt;9&lt;/RecNum&gt;&lt;DisplayText&gt;(Bačík, 2021; Nassif, 2018)&lt;/DisplayText&gt;&lt;record&gt;&lt;rec-number&gt;9&lt;/rec-number&gt;&lt;foreign-keys&gt;&lt;key app="EN" db-id="ttzevxdpmrs2pbea5p4xavtia0v92vt5p00t" timestamp="1784299537"&gt;9&lt;/key&gt;&lt;/foreign-keys&gt;&lt;ref-type name="Journal Article"&gt;17&lt;/ref-type&gt;&lt;contributors&gt;&lt;authors&gt;&lt;author&gt;Bačík, Vladimír&lt;/author&gt;&lt;/authors&gt;&lt;/contributors&gt;&lt;titles&gt;&lt;title&gt;Olympic medalists of the modern summer Olympic games 1896–2016&lt;/title&gt;&lt;secondary-title&gt;Journal of Maps&lt;/secondary-title&gt;&lt;/titles&gt;&lt;periodical&gt;&lt;full-title&gt;Journal of Maps&lt;/full-title&gt;&lt;/periodical&gt;&lt;pages&gt;145-153&lt;/pages&gt;&lt;volume&gt;17&lt;/volume&gt;&lt;number&gt;1&lt;/number&gt;&lt;dates&gt;&lt;year&gt;2021&lt;/year&gt;&lt;/dates&gt;&lt;isbn&gt;1744-5647&lt;/isbn&gt;&lt;urls&gt;&lt;/urls&gt;&lt;/record&gt;&lt;/Cite&gt;&lt;Cite&gt;&lt;Author&gt;Nassif&lt;/Author&gt;&lt;Year&gt;2018&lt;/Year&gt;&lt;RecNum&gt;8&lt;/RecNum&gt;&lt;record&gt;&lt;rec-number&gt;8&lt;/rec-number&gt;&lt;foreign-keys&gt;&lt;key app="EN" db-id="ttzevxdpmrs2pbea5p4xavtia0v92vt5p00t" timestamp="1784299522"&gt;8&lt;/key&gt;&lt;/foreign-keys&gt;&lt;ref-type name="Book"&gt;6&lt;/ref-type&gt;&lt;contributors&gt;&lt;authors&gt;&lt;author&gt;Nassif, Nadim&lt;/author&gt;&lt;/authors&gt;&lt;/contributors&gt;&lt;titles&gt;&lt;title&gt;World ranking of countries in elite sport&lt;/title&gt;&lt;/titles&gt;&lt;dates&gt;&lt;year&gt;2018&lt;/year&gt;&lt;/dates&gt;&lt;publisher&gt;éditeur non identifié&lt;/publisher&gt;&lt;urls&gt;&lt;/urls&gt;&lt;/record&gt;&lt;/Cite&gt;&lt;/EndNote&gt;</w:instrText>
      </w:r>
      <w:r w:rsidR="00B93A5D"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(Bačík, 2021; Nassif, 2018)</w:t>
      </w:r>
      <w:r w:rsidR="00B93A5D" w:rsidRPr="00251E12">
        <w:rPr>
          <w:rFonts w:ascii="Times New Roman" w:hAnsi="Times New Roman" w:cs="Times New Roman"/>
          <w:sz w:val="24"/>
          <w:szCs w:val="24"/>
        </w:rPr>
        <w:fldChar w:fldCharType="end"/>
      </w:r>
      <w:r w:rsidRPr="00251E12">
        <w:rPr>
          <w:rFonts w:ascii="Times New Roman" w:hAnsi="Times New Roman" w:cs="Times New Roman"/>
          <w:sz w:val="24"/>
          <w:szCs w:val="24"/>
        </w:rPr>
        <w:t xml:space="preserve">. </w:t>
      </w:r>
    </w:p>
    <w:p w14:paraId="1E9F13D0" w14:textId="279121AB" w:rsidR="00A10ADA" w:rsidRPr="00251E12" w:rsidRDefault="00A10ADA" w:rsidP="004D7389">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While the SPLISS framework and related studies have generated a robust understanding of the determinants of sporting success at the national and elite</w:t>
      </w:r>
      <w:r w:rsidR="008053F8" w:rsidRPr="00251E12">
        <w:rPr>
          <w:rFonts w:ascii="Times New Roman" w:hAnsi="Times New Roman" w:cs="Times New Roman"/>
          <w:sz w:val="24"/>
          <w:szCs w:val="24"/>
        </w:rPr>
        <w:t xml:space="preserve"> </w:t>
      </w:r>
      <w:r w:rsidRPr="00251E12">
        <w:rPr>
          <w:rFonts w:ascii="Times New Roman" w:hAnsi="Times New Roman" w:cs="Times New Roman"/>
          <w:sz w:val="24"/>
          <w:szCs w:val="24"/>
        </w:rPr>
        <w:t>athlete level and while sport</w:t>
      </w:r>
      <w:r w:rsidR="008053F8" w:rsidRPr="00251E12">
        <w:rPr>
          <w:rFonts w:ascii="Times New Roman" w:hAnsi="Times New Roman" w:cs="Times New Roman"/>
          <w:sz w:val="24"/>
          <w:szCs w:val="24"/>
        </w:rPr>
        <w:t xml:space="preserve"> </w:t>
      </w:r>
      <w:r w:rsidRPr="00251E12">
        <w:rPr>
          <w:rFonts w:ascii="Times New Roman" w:hAnsi="Times New Roman" w:cs="Times New Roman"/>
          <w:sz w:val="24"/>
          <w:szCs w:val="24"/>
        </w:rPr>
        <w:t>science research has established the methodological value of longitudinal trend analysis for tracking developmental this body of knowledge has been developed primarily in the context of national Olympic systems, professional talent academies, or individual athletes in Western sporting contexts</w:t>
      </w:r>
      <w:r w:rsidR="00380166" w:rsidRPr="00251E12">
        <w:rPr>
          <w:rFonts w:ascii="Times New Roman" w:hAnsi="Times New Roman" w:cs="Times New Roman"/>
          <w:sz w:val="24"/>
          <w:szCs w:val="24"/>
        </w:rPr>
        <w:t xml:space="preserve"> </w:t>
      </w:r>
      <w:r w:rsidR="00380166"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&lt;EndNote&gt;&lt;Cite&gt;&lt;Author&gt;De Bosscher&lt;/Author&gt;&lt;Year&gt;2006&lt;/Year&gt;&lt;RecNum&gt;1&lt;/RecNum&gt;&lt;DisplayText&gt;(De Bosscher et al., 2006; Leyhr et al., 2018)&lt;/DisplayText&gt;&lt;record&gt;&lt;rec-number&gt;1&lt;/rec-number&gt;&lt;foreign-keys&gt;&lt;key app="EN" db-id="ttzevxdpmrs2pbea5p4xavtia0v92vt5p00t" timestamp="1784297497"&gt;1&lt;/key&gt;&lt;/foreign-keys&gt;&lt;ref-type name="Journal Article"&gt;17&lt;/ref-type&gt;&lt;contributors&gt;&lt;authors&gt;&lt;author&gt;De Bosscher, Veerle&lt;/author&gt;&lt;author&gt;De Knop, Paul&lt;/author&gt;&lt;author&gt;Van Bottenburg, Maarten&lt;/author&gt;&lt;author&gt;Shibli, Simon&lt;/author&gt;&lt;/authors&gt;&lt;/contributors&gt;&lt;titles&gt;&lt;title&gt;A conceptual framework for analysing sports policy factors leading to international sporting success&lt;/title&gt;&lt;secondary-title&gt;European sport management quarterly&lt;/secondary-title&gt;&lt;/titles&gt;&lt;periodical&gt;&lt;full-title&gt;European sport management quarterly&lt;/full-title&gt;&lt;/periodical&gt;&lt;pages&gt;185-215&lt;/pages&gt;&lt;volume&gt;6&lt;/volume&gt;&lt;number&gt;2&lt;/number&gt;&lt;dates&gt;&lt;year&gt;2006&lt;/year&gt;&lt;/dates&gt;&lt;isbn&gt;1618-4742&lt;/isbn&gt;&lt;urls&gt;&lt;/urls&gt;&lt;/record&gt;&lt;/Cite&gt;&lt;Cite&gt;&lt;Author&gt;Leyhr&lt;/Author&gt;&lt;Year&gt;2018&lt;/Year&gt;&lt;RecNum&gt;6&lt;/RecNum&gt;&lt;record&gt;&lt;rec-number&gt;6&lt;/rec-number&gt;&lt;foreign-keys&gt;&lt;key app="EN" db-id="ttzevxdpmrs2pbea5p4xavtia0v92vt5p00t" timestamp="1784298881"&gt;6&lt;/key&gt;&lt;/foreign-keys&gt;&lt;ref-type name="Journal Article"&gt;17&lt;/ref-type&gt;&lt;contributors&gt;&lt;authors&gt;&lt;author&gt;Leyhr, Daniel&lt;/author&gt;&lt;author&gt;Kelava, Augustin&lt;/author&gt;&lt;author&gt;Raabe, Johannes&lt;/author&gt;&lt;author&gt;Höner, Oliver&lt;/author&gt;&lt;/authors&gt;&lt;/contributors&gt;&lt;titles&gt;&lt;title&gt;Longitudinal motor performance development in early adolescence and its relationship to adult success: An 8-year prospective study of highly talented soccer players&lt;/title&gt;&lt;secondary-title&gt;PloS one&lt;/secondary-title&gt;&lt;/titles&gt;&lt;periodical&gt;&lt;full-title&gt;PloS one&lt;/full-title&gt;&lt;/periodical&gt;&lt;pages&gt;e0196324&lt;/pages&gt;&lt;volume&gt;13&lt;/volume&gt;&lt;number&gt;5&lt;/number&gt;&lt;dates&gt;&lt;year&gt;2018&lt;/year&gt;&lt;/dates&gt;&lt;isbn&gt;1932-6203&lt;/isbn&gt;&lt;urls&gt;&lt;/urls&gt;&lt;/record&gt;&lt;/Cite&gt;&lt;/EndNote&gt;</w:instrText>
      </w:r>
      <w:r w:rsidR="00380166"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(De Bosscher et al., 2006; Leyhr et al., 2018)</w:t>
      </w:r>
      <w:r w:rsidR="00380166" w:rsidRPr="00251E12">
        <w:rPr>
          <w:rFonts w:ascii="Times New Roman" w:hAnsi="Times New Roman" w:cs="Times New Roman"/>
          <w:sz w:val="24"/>
          <w:szCs w:val="24"/>
        </w:rPr>
        <w:fldChar w:fldCharType="end"/>
      </w:r>
      <w:r w:rsidRPr="00251E12">
        <w:rPr>
          <w:rFonts w:ascii="Times New Roman" w:hAnsi="Times New Roman" w:cs="Times New Roman"/>
          <w:sz w:val="24"/>
          <w:szCs w:val="24"/>
        </w:rPr>
        <w:t xml:space="preserve">. Comparatively little empirical attention has been paid to institutional-level, longitudinal trend analysis within Thailand's domestic inter-university and inter-institutional physical education competition system. Specifically, no prior study has systematically documented and analyzed the trend in overall ranking, medal composition, and total medal count achieved by a single Thai physical-education institution such as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across a substantial multi-edition span of the Physical Education Games, nor compared performance between distinct competition periods to test whether a statistically or descriptively meaningful upward trend exists. This represents</w:t>
      </w:r>
      <w:r w:rsidR="00121DA1" w:rsidRPr="00251E12">
        <w:rPr>
          <w:rFonts w:ascii="Times New Roman" w:hAnsi="Times New Roman" w:cs="Times New Roman"/>
          <w:sz w:val="24"/>
          <w:szCs w:val="24"/>
        </w:rPr>
        <w:t xml:space="preserve"> </w:t>
      </w:r>
      <w:r w:rsidRPr="00251E12">
        <w:rPr>
          <w:rFonts w:ascii="Times New Roman" w:hAnsi="Times New Roman" w:cs="Times New Roman"/>
          <w:sz w:val="24"/>
          <w:szCs w:val="24"/>
        </w:rPr>
        <w:t xml:space="preserve">institutional decision-makers at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currently have no longitudinal, evidence-based account of their own competitive trajectory across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 xml:space="preserve">th </w:t>
      </w:r>
      <w:r w:rsidRPr="00251E12">
        <w:rPr>
          <w:rFonts w:ascii="Times New Roman" w:hAnsi="Times New Roman" w:cs="Times New Roman"/>
          <w:sz w:val="24"/>
          <w:szCs w:val="24"/>
        </w:rPr>
        <w:t>Games on which to base future athlete-development and resource-allocation decisions. The present study addresses this gap directly.</w:t>
      </w:r>
    </w:p>
    <w:p w14:paraId="2ADF0770" w14:textId="72C5B75A" w:rsidR="00A10ADA" w:rsidRPr="00251E12" w:rsidRDefault="00A10ADA"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Building on the identified gap,</w:t>
      </w:r>
      <w:r w:rsidR="00C33E46" w:rsidRPr="00251E12">
        <w:rPr>
          <w:rFonts w:ascii="Times New Roman" w:hAnsi="Times New Roman" w:cs="Times New Roman"/>
          <w:sz w:val="24"/>
          <w:szCs w:val="24"/>
        </w:rPr>
        <w:t xml:space="preserve"> i</w:t>
      </w:r>
      <w:r w:rsidRPr="00251E12">
        <w:rPr>
          <w:rFonts w:ascii="Times New Roman" w:hAnsi="Times New Roman" w:cs="Times New Roman"/>
          <w:sz w:val="24"/>
          <w:szCs w:val="24"/>
        </w:rPr>
        <w:t xml:space="preserve">n line with the literature reviewed above, the study is guided by the hypothesis that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has shown an upward trend </w:t>
      </w:r>
      <w:r w:rsidR="00C33E46" w:rsidRPr="00251E12">
        <w:rPr>
          <w:rFonts w:ascii="Times New Roman" w:hAnsi="Times New Roman" w:cs="Times New Roman"/>
          <w:sz w:val="24"/>
          <w:szCs w:val="24"/>
        </w:rPr>
        <w:t xml:space="preserve">    </w:t>
      </w:r>
      <w:r w:rsidRPr="00251E12">
        <w:rPr>
          <w:rFonts w:ascii="Times New Roman" w:hAnsi="Times New Roman" w:cs="Times New Roman"/>
          <w:sz w:val="24"/>
          <w:szCs w:val="24"/>
        </w:rPr>
        <w:t>in its ranking at the Physical Education Games.</w:t>
      </w:r>
      <w:r w:rsidR="00C33E46" w:rsidRPr="00251E12">
        <w:rPr>
          <w:rFonts w:ascii="Times New Roman" w:hAnsi="Times New Roman" w:cs="Times New Roman"/>
          <w:sz w:val="24"/>
          <w:szCs w:val="24"/>
        </w:rPr>
        <w:t xml:space="preserve"> </w:t>
      </w:r>
      <w:r w:rsidRPr="00251E12">
        <w:rPr>
          <w:rFonts w:ascii="Times New Roman" w:hAnsi="Times New Roman" w:cs="Times New Roman"/>
          <w:sz w:val="24"/>
          <w:szCs w:val="24"/>
        </w:rPr>
        <w:t>This study contributes to the literature in three ways. First, it extends the application of longitudinal trend</w:t>
      </w:r>
      <w:r w:rsidR="00C33E46" w:rsidRPr="00251E12">
        <w:rPr>
          <w:rFonts w:ascii="Times New Roman" w:hAnsi="Times New Roman" w:cs="Times New Roman"/>
          <w:sz w:val="24"/>
          <w:szCs w:val="24"/>
        </w:rPr>
        <w:t xml:space="preserve"> </w:t>
      </w:r>
      <w:r w:rsidRPr="00251E12">
        <w:rPr>
          <w:rFonts w:ascii="Times New Roman" w:hAnsi="Times New Roman" w:cs="Times New Roman"/>
          <w:sz w:val="24"/>
          <w:szCs w:val="24"/>
        </w:rPr>
        <w:t>analysis methodology</w:t>
      </w:r>
      <w:r w:rsidR="008053F8" w:rsidRPr="00251E12">
        <w:rPr>
          <w:rFonts w:ascii="Times New Roman" w:hAnsi="Times New Roman" w:cs="Times New Roman"/>
          <w:sz w:val="24"/>
          <w:szCs w:val="24"/>
        </w:rPr>
        <w:t xml:space="preserve"> </w:t>
      </w:r>
      <w:r w:rsidRPr="00251E12">
        <w:rPr>
          <w:rFonts w:ascii="Times New Roman" w:hAnsi="Times New Roman" w:cs="Times New Roman"/>
          <w:sz w:val="24"/>
          <w:szCs w:val="24"/>
        </w:rPr>
        <w:t>previously used mainly in individual athlete talent</w:t>
      </w:r>
      <w:r w:rsidR="008053F8" w:rsidRPr="00251E12">
        <w:rPr>
          <w:rFonts w:ascii="Times New Roman" w:hAnsi="Times New Roman" w:cs="Times New Roman"/>
          <w:sz w:val="24"/>
          <w:szCs w:val="24"/>
        </w:rPr>
        <w:t xml:space="preserve"> </w:t>
      </w:r>
      <w:r w:rsidRPr="00251E12">
        <w:rPr>
          <w:rFonts w:ascii="Times New Roman" w:hAnsi="Times New Roman" w:cs="Times New Roman"/>
          <w:sz w:val="24"/>
          <w:szCs w:val="24"/>
        </w:rPr>
        <w:t xml:space="preserve">development research </w:t>
      </w:r>
      <w:r w:rsidR="00380166" w:rsidRPr="00251E12">
        <w:rPr>
          <w:rFonts w:ascii="Times New Roman" w:hAnsi="Times New Roman" w:cs="Times New Roman"/>
          <w:sz w:val="24"/>
          <w:szCs w:val="24"/>
        </w:rPr>
        <w:fldChar w:fldCharType="begin"/>
      </w:r>
      <w:r w:rsidR="00141A50" w:rsidRPr="00251E12">
        <w:rPr>
          <w:rFonts w:ascii="Times New Roman" w:hAnsi="Times New Roman" w:cs="Times New Roman"/>
          <w:sz w:val="24"/>
          <w:szCs w:val="24"/>
        </w:rPr>
        <w:instrText xml:space="preserve"> ADDIN EN.CITE &lt;EndNote&gt;&lt;Cite&gt;&lt;Author&gt;Leyhr&lt;/Author&gt;&lt;Year&gt;2018&lt;/Year&gt;&lt;RecNum&gt;6&lt;/RecNum&gt;&lt;DisplayText&gt;(Leyhr et al., 2018; Nijenhuis et al., 2024)&lt;/DisplayText&gt;&lt;record&gt;&lt;rec-number&gt;6&lt;/rec-number&gt;&lt;foreign-keys&gt;&lt;key app="EN" db-id="ttzevxdpmrs2pbea5p4xavtia0v92vt5p00t" timestamp="1784298881"&gt;6&lt;/key&gt;&lt;/foreign-keys&gt;&lt;ref-type name="Journal Article"&gt;17&lt;/ref-type&gt;&lt;contributors&gt;&lt;authors&gt;&lt;author&gt;Leyhr, Daniel&lt;/author&gt;&lt;author&gt;Kelava, Augustin&lt;/author&gt;&lt;author&gt;Raabe, Johannes&lt;/author&gt;&lt;author&gt;Höner, Oliver&lt;/author&gt;&lt;/authors&gt;&lt;/contributors&gt;&lt;titles&gt;&lt;title&gt;Longitudinal motor performance development in early adolescence and its relationship to adult success: An 8-year prospective study of highly talented soccer players&lt;/title&gt;&lt;secondary-title&gt;PloS one&lt;/secondary-title&gt;&lt;/titles&gt;&lt;periodical&gt;&lt;full-title&gt;PloS one&lt;/full-title&gt;&lt;/periodical&gt;&lt;pages&gt;e0196324&lt;/pages&gt;&lt;volume&gt;13&lt;/volume&gt;&lt;number&gt;5&lt;/number&gt;&lt;dates&gt;&lt;year&gt;2018&lt;/year&gt;&lt;/dates&gt;&lt;isbn&gt;1932-6203&lt;/isbn&gt;&lt;urls&gt;&lt;/urls&gt;&lt;/record&gt;&lt;/Cite&gt;&lt;Cite&gt;&lt;Author&gt;Nijenhuis&lt;/Author&gt;&lt;Year&gt;2024&lt;/Year&gt;&lt;RecNum&gt;4&lt;/RecNum&gt;&lt;record&gt;&lt;rec-number&gt;4&lt;/rec-number&gt;&lt;foreign-keys&gt;&lt;key app="EN" db-id="ttzevxdpmrs2pbea5p4xavtia0v92vt5p00t" timestamp="1784298192"&gt;4&lt;/key&gt;&lt;/foreign-keys&gt;&lt;ref-type name="Journal Article"&gt;17&lt;/ref-type&gt;&lt;contributors&gt;&lt;authors&gt;&lt;author&gt;Nijenhuis, Sebastiaan B&lt;/author&gt;&lt;author&gt;Koopmann, Till&lt;/author&gt;&lt;author&gt;Mulder, Jesper&lt;/author&gt;&lt;author&gt;Elferink-Gemser, Marije T&lt;/author&gt;&lt;author&gt;Faber, Irene R&lt;/author&gt;&lt;/authors&gt;&lt;/contributors&gt;&lt;titles&gt;&lt;title&gt;Multidimensional and longitudinal approaches in talent identification and development in racket sports: A systematic review&lt;/title&gt;&lt;secondary-title&gt;Sports Medicine-Open&lt;/secondary-title&gt;&lt;/titles&gt;&lt;periodical&gt;&lt;full-title&gt;Sports Medicine-Open&lt;/full-title&gt;&lt;/periodical&gt;&lt;pages&gt;4&lt;/pages&gt;&lt;volume&gt;10&lt;/volume&gt;&lt;number&gt;1&lt;/number&gt;&lt;dates&gt;&lt;year&gt;2024&lt;/year&gt;&lt;/dates&gt;&lt;isbn&gt;2198-9761&lt;/isbn&gt;&lt;urls&gt;&lt;/urls&gt;&lt;/record&gt;&lt;/Cite&gt;&lt;/EndNote&gt;</w:instrText>
      </w:r>
      <w:r w:rsidR="00380166" w:rsidRPr="00251E12">
        <w:rPr>
          <w:rFonts w:ascii="Times New Roman" w:hAnsi="Times New Roman" w:cs="Times New Roman"/>
          <w:sz w:val="24"/>
          <w:szCs w:val="24"/>
        </w:rPr>
        <w:fldChar w:fldCharType="separate"/>
      </w:r>
      <w:r w:rsidR="00141A50" w:rsidRPr="00251E12">
        <w:rPr>
          <w:rFonts w:ascii="Times New Roman" w:hAnsi="Times New Roman" w:cs="Times New Roman"/>
          <w:noProof/>
          <w:sz w:val="24"/>
          <w:szCs w:val="24"/>
        </w:rPr>
        <w:t>(Leyhr et al., 2018; Nijenhuis et al., 2024)</w:t>
      </w:r>
      <w:r w:rsidR="00380166" w:rsidRPr="00251E12">
        <w:rPr>
          <w:rFonts w:ascii="Times New Roman" w:hAnsi="Times New Roman" w:cs="Times New Roman"/>
          <w:sz w:val="24"/>
          <w:szCs w:val="24"/>
        </w:rPr>
        <w:fldChar w:fldCharType="end"/>
      </w:r>
      <w:r w:rsidR="00141A50" w:rsidRPr="00251E12">
        <w:rPr>
          <w:rFonts w:ascii="Times New Roman" w:hAnsi="Times New Roman" w:cs="Times New Roman"/>
          <w:sz w:val="24"/>
          <w:szCs w:val="24"/>
        </w:rPr>
        <w:t xml:space="preserve"> </w:t>
      </w:r>
      <w:r w:rsidRPr="00251E12">
        <w:rPr>
          <w:rFonts w:ascii="Times New Roman" w:hAnsi="Times New Roman" w:cs="Times New Roman"/>
          <w:sz w:val="24"/>
          <w:szCs w:val="24"/>
        </w:rPr>
        <w:t xml:space="preserve">to the institutional level within a Thai physical-education context, an application that has received little prior empirical attention. Second, it provides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administrators, coaches, and sport-science staff with an evidence-based account of the campus's competitive trajectory that can directly inform athlete-development planning, resource allocation, and strategic goal-setting for future editions of the Games. Third, by comparing two distinct four-edition periods, the study offers a replicable analytical </w:t>
      </w:r>
      <w:r w:rsidRPr="00251E12">
        <w:rPr>
          <w:rFonts w:ascii="Times New Roman" w:hAnsi="Times New Roman" w:cs="Times New Roman"/>
          <w:sz w:val="24"/>
          <w:szCs w:val="24"/>
        </w:rPr>
        <w:lastRenderedPageBreak/>
        <w:t>approach that other physical education institutions</w:t>
      </w:r>
      <w:r w:rsidR="008053F8" w:rsidRPr="00251E12">
        <w:rPr>
          <w:rFonts w:ascii="Times New Roman" w:hAnsi="Times New Roman" w:cs="Times New Roman"/>
          <w:sz w:val="24"/>
          <w:szCs w:val="24"/>
        </w:rPr>
        <w:t xml:space="preserve"> </w:t>
      </w:r>
      <w:r w:rsidRPr="00251E12">
        <w:rPr>
          <w:rFonts w:ascii="Times New Roman" w:hAnsi="Times New Roman" w:cs="Times New Roman"/>
          <w:sz w:val="24"/>
          <w:szCs w:val="24"/>
        </w:rPr>
        <w:t>both within TNSU's other campuses and in comparable universities can adopt to monitor and benchmark their own competitive development over time.</w:t>
      </w:r>
    </w:p>
    <w:p w14:paraId="492D1D7E" w14:textId="77777777" w:rsidR="00A10ADA" w:rsidRPr="00251E12" w:rsidRDefault="00A10ADA" w:rsidP="00A10ADA">
      <w:pPr>
        <w:tabs>
          <w:tab w:val="left" w:pos="567"/>
        </w:tabs>
        <w:spacing w:after="0" w:line="240" w:lineRule="auto"/>
        <w:jc w:val="thaiDistribute"/>
        <w:rPr>
          <w:rFonts w:ascii="Times New Roman" w:hAnsi="Times New Roman" w:cs="Times New Roman"/>
          <w:sz w:val="24"/>
          <w:szCs w:val="24"/>
        </w:rPr>
      </w:pPr>
    </w:p>
    <w:p w14:paraId="62D14164" w14:textId="77777777" w:rsidR="00A10ADA" w:rsidRPr="00251E12" w:rsidRDefault="00A10ADA" w:rsidP="00A10ADA">
      <w:pPr>
        <w:tabs>
          <w:tab w:val="left" w:pos="567"/>
        </w:tabs>
        <w:spacing w:after="0" w:line="240" w:lineRule="auto"/>
        <w:jc w:val="thaiDistribute"/>
        <w:rPr>
          <w:rFonts w:ascii="Times New Roman" w:hAnsi="Times New Roman" w:cs="Times New Roman"/>
          <w:b/>
          <w:bCs/>
          <w:sz w:val="28"/>
        </w:rPr>
      </w:pPr>
      <w:r w:rsidRPr="00251E12">
        <w:rPr>
          <w:rFonts w:ascii="Times New Roman" w:hAnsi="Times New Roman" w:cs="Times New Roman"/>
          <w:b/>
          <w:bCs/>
          <w:sz w:val="28"/>
        </w:rPr>
        <w:t>Research objectives</w:t>
      </w:r>
    </w:p>
    <w:p w14:paraId="10C67245" w14:textId="77777777" w:rsidR="00A10ADA" w:rsidRPr="00251E12" w:rsidRDefault="00A10ADA"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1. To examine the level of competitive success achieved by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in the Physical Education Games from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 xml:space="preserve"> through the 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editions.</w:t>
      </w:r>
    </w:p>
    <w:p w14:paraId="281A8BD9" w14:textId="77777777" w:rsidR="00A10ADA" w:rsidRPr="00251E12" w:rsidRDefault="00A10ADA"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2. </w:t>
      </w:r>
      <w:r w:rsidR="003F64B7" w:rsidRPr="00251E12">
        <w:rPr>
          <w:rFonts w:ascii="Times New Roman" w:hAnsi="Times New Roman" w:cs="Times New Roman"/>
          <w:sz w:val="24"/>
          <w:szCs w:val="24"/>
        </w:rPr>
        <w:t>To analyze the trend in overall ranking, gold, silver, and bronze medal counts, and total medal count across these eight editions.</w:t>
      </w:r>
    </w:p>
    <w:p w14:paraId="1D73C1F3" w14:textId="77777777" w:rsidR="003F64B7" w:rsidRPr="00251E12" w:rsidRDefault="003F64B7"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3. To compare competition outcomes between the earlier period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 xml:space="preserve">th </w:t>
      </w:r>
      <w:r w:rsidRPr="00251E12">
        <w:rPr>
          <w:rFonts w:ascii="Times New Roman" w:hAnsi="Times New Roman" w:cs="Times New Roman"/>
          <w:sz w:val="24"/>
          <w:szCs w:val="24"/>
        </w:rPr>
        <w:t>Games) and the more recent period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w:t>
      </w:r>
    </w:p>
    <w:p w14:paraId="5BDBBDF7" w14:textId="77777777" w:rsidR="00C33E46" w:rsidRPr="00251E12" w:rsidRDefault="00C33E46" w:rsidP="00A10ADA">
      <w:pPr>
        <w:tabs>
          <w:tab w:val="left" w:pos="567"/>
        </w:tabs>
        <w:spacing w:after="0" w:line="240" w:lineRule="auto"/>
        <w:jc w:val="thaiDistribute"/>
        <w:rPr>
          <w:rFonts w:ascii="Times New Roman" w:hAnsi="Times New Roman" w:cs="Times New Roman"/>
          <w:b/>
          <w:bCs/>
          <w:sz w:val="28"/>
        </w:rPr>
      </w:pPr>
    </w:p>
    <w:p w14:paraId="5E048960" w14:textId="77777777" w:rsidR="0001062B" w:rsidRPr="00251E12" w:rsidRDefault="0001062B" w:rsidP="00A10ADA">
      <w:pPr>
        <w:tabs>
          <w:tab w:val="left" w:pos="567"/>
        </w:tabs>
        <w:spacing w:after="0" w:line="240" w:lineRule="auto"/>
        <w:jc w:val="thaiDistribute"/>
        <w:rPr>
          <w:rFonts w:ascii="Times New Roman" w:hAnsi="Times New Roman" w:cs="Times New Roman"/>
          <w:b/>
          <w:bCs/>
          <w:sz w:val="28"/>
        </w:rPr>
      </w:pPr>
      <w:r w:rsidRPr="00251E12">
        <w:rPr>
          <w:rFonts w:ascii="Times New Roman" w:hAnsi="Times New Roman" w:cs="Times New Roman"/>
          <w:b/>
          <w:bCs/>
          <w:sz w:val="28"/>
        </w:rPr>
        <w:t>Hypothesis</w:t>
      </w:r>
    </w:p>
    <w:p w14:paraId="3602F743" w14:textId="513A3097" w:rsidR="00114D47" w:rsidRPr="00251E12" w:rsidRDefault="00114D47"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Thailand National Sports University,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is trending towards a higher ranking in the Physical Education Games.</w:t>
      </w:r>
    </w:p>
    <w:p w14:paraId="2BFDE01A" w14:textId="77777777" w:rsidR="0075379F" w:rsidRPr="00251E12" w:rsidRDefault="0075379F" w:rsidP="00A10ADA">
      <w:pPr>
        <w:tabs>
          <w:tab w:val="left" w:pos="567"/>
        </w:tabs>
        <w:spacing w:after="0" w:line="240" w:lineRule="auto"/>
        <w:jc w:val="thaiDistribute"/>
        <w:rPr>
          <w:rFonts w:ascii="Times New Roman" w:hAnsi="Times New Roman" w:cs="Times New Roman"/>
          <w:b/>
          <w:bCs/>
          <w:sz w:val="28"/>
        </w:rPr>
      </w:pPr>
    </w:p>
    <w:p w14:paraId="4A79BB7A" w14:textId="4E95B5D6" w:rsidR="00114D47" w:rsidRPr="00251E12" w:rsidRDefault="00114D47" w:rsidP="00A10ADA">
      <w:pPr>
        <w:tabs>
          <w:tab w:val="left" w:pos="567"/>
        </w:tabs>
        <w:spacing w:after="0" w:line="240" w:lineRule="auto"/>
        <w:jc w:val="thaiDistribute"/>
        <w:rPr>
          <w:rFonts w:ascii="Times New Roman" w:hAnsi="Times New Roman" w:cs="Times New Roman"/>
          <w:b/>
          <w:bCs/>
          <w:sz w:val="28"/>
        </w:rPr>
      </w:pPr>
      <w:r w:rsidRPr="00251E12">
        <w:rPr>
          <w:rFonts w:ascii="Times New Roman" w:hAnsi="Times New Roman" w:cs="Times New Roman"/>
          <w:b/>
          <w:bCs/>
          <w:sz w:val="28"/>
        </w:rPr>
        <w:t>Research Methods</w:t>
      </w:r>
    </w:p>
    <w:p w14:paraId="6E317761" w14:textId="544B0E73" w:rsidR="00114D47" w:rsidRPr="00251E12" w:rsidRDefault="00E862B3"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The methodology of this study was designed specifically to address the three research objectives 1 to establish the level of competitive success achieved by Thailand National Sports University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in the Physical Education Games from the 41st to the 48th editions, 2 to analyze the trend in overall ranking and medal counts across these editions, and 3 to compare performance between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and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and to provide a rigorous empirical test of the research hypothesis that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has shown an upward trend in its ranking at the Physical Education Games. Because both the objectives and the hypothesis are inherently longitudinal in nature concerned with change across competition editions rather than performance at any single edition the methodology was built around repeated-measures trend-analysis techniques rather than a single cross-sectional comparison.</w:t>
      </w:r>
    </w:p>
    <w:p w14:paraId="052AC5F9" w14:textId="3F8FB1E5" w:rsidR="0075379F" w:rsidRPr="00251E12" w:rsidRDefault="00E862B3" w:rsidP="00A10ADA">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 xml:space="preserve">Research design </w:t>
      </w:r>
    </w:p>
    <w:p w14:paraId="03B6FED0" w14:textId="3ECF1B18" w:rsidR="0075379F" w:rsidRPr="00251E12" w:rsidRDefault="00E862B3"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In order of the study, a retrospective longitudinal descriptive design was adopted, using eight consecutive editions of official competition results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Physical Education Games) as repeated time-ordered observations of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Campus's competitive performance. This design was selected because evaluating a trend as opposed to a single outcome requires ordered, repeated observations that allow year-on-year (or edition-on-edition) change to be modeled explicitly </w:t>
      </w:r>
      <w:r w:rsidR="00DE3384" w:rsidRPr="00251E12">
        <w:rPr>
          <w:rFonts w:ascii="Times New Roman" w:hAnsi="Times New Roman" w:cs="Times New Roman"/>
          <w:sz w:val="24"/>
          <w:szCs w:val="24"/>
        </w:rPr>
        <w:fldChar w:fldCharType="begin"/>
      </w:r>
      <w:r w:rsidR="00DE3384" w:rsidRPr="00251E12">
        <w:rPr>
          <w:rFonts w:ascii="Times New Roman" w:hAnsi="Times New Roman" w:cs="Times New Roman"/>
          <w:sz w:val="24"/>
          <w:szCs w:val="24"/>
        </w:rPr>
        <w:instrText xml:space="preserve"> ADDIN EN.CITE &lt;EndNote&gt;&lt;Cite&gt;&lt;Author&gt;Hughes&lt;/Author&gt;&lt;Year&gt;2002&lt;/Year&gt;&lt;RecNum&gt;13&lt;/RecNum&gt;&lt;DisplayText&gt;(Hughes &amp;amp; Bartlett, 2002)&lt;/DisplayText&gt;&lt;record&gt;&lt;rec-number&gt;13&lt;/rec-number&gt;&lt;foreign-keys&gt;&lt;key app="EN" db-id="ttzevxdpmrs2pbea5p4xavtia0v92vt5p00t" timestamp="1784345427"&gt;13&lt;/key&gt;&lt;/foreign-keys&gt;&lt;ref-type name="Journal Article"&gt;17&lt;/ref-type&gt;&lt;contributors&gt;&lt;authors&gt;&lt;author&gt;Hughes, Mike D&lt;/author&gt;&lt;author&gt;Bartlett, Roger M&lt;/author&gt;&lt;/authors&gt;&lt;/contributors&gt;&lt;titles&gt;&lt;title&gt;The use of performance indicators in performance analysis&lt;/title&gt;&lt;secondary-title&gt;Journal of sports sciences&lt;/secondary-title&gt;&lt;/titles&gt;&lt;periodical&gt;&lt;full-title&gt;Journal of sports sciences&lt;/full-title&gt;&lt;/periodical&gt;&lt;pages&gt;739-754&lt;/pages&gt;&lt;volume&gt;20&lt;/volume&gt;&lt;number&gt;10&lt;/number&gt;&lt;dates&gt;&lt;year&gt;2002&lt;/year&gt;&lt;/dates&gt;&lt;isbn&gt;0264-0414&lt;/isbn&gt;&lt;urls&gt;&lt;/urls&gt;&lt;/record&gt;&lt;/Cite&gt;&lt;/EndNote&gt;</w:instrText>
      </w:r>
      <w:r w:rsidR="00DE3384" w:rsidRPr="00251E12">
        <w:rPr>
          <w:rFonts w:ascii="Times New Roman" w:hAnsi="Times New Roman" w:cs="Times New Roman"/>
          <w:sz w:val="24"/>
          <w:szCs w:val="24"/>
        </w:rPr>
        <w:fldChar w:fldCharType="separate"/>
      </w:r>
      <w:r w:rsidR="00DE3384" w:rsidRPr="00251E12">
        <w:rPr>
          <w:rFonts w:ascii="Times New Roman" w:hAnsi="Times New Roman" w:cs="Times New Roman"/>
          <w:noProof/>
          <w:sz w:val="24"/>
          <w:szCs w:val="24"/>
        </w:rPr>
        <w:t>(Hughes &amp; Bartlett, 2002)</w:t>
      </w:r>
      <w:r w:rsidR="00DE3384" w:rsidRPr="00251E12">
        <w:rPr>
          <w:rFonts w:ascii="Times New Roman" w:hAnsi="Times New Roman" w:cs="Times New Roman"/>
          <w:sz w:val="24"/>
          <w:szCs w:val="24"/>
        </w:rPr>
        <w:fldChar w:fldCharType="end"/>
      </w:r>
      <w:r w:rsidRPr="00251E12">
        <w:rPr>
          <w:rFonts w:ascii="Times New Roman" w:hAnsi="Times New Roman" w:cs="Times New Roman"/>
          <w:sz w:val="24"/>
          <w:szCs w:val="24"/>
        </w:rPr>
        <w:t>. The retrospective longitudinal approach therefore aligns directly with the study title ("Trend Analysis of Competitive Success") and provides the only design capable of empirically confirming or disconfirming the hypothesized upward trend in ranking.</w:t>
      </w:r>
    </w:p>
    <w:p w14:paraId="3F282A63" w14:textId="5F9028BA" w:rsidR="00DE3384" w:rsidRPr="00251E12" w:rsidRDefault="00DE3384" w:rsidP="00A10ADA">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Data Source and Scope of the Study</w:t>
      </w:r>
    </w:p>
    <w:p w14:paraId="53BBB7CE" w14:textId="2D4C3BAB" w:rsidR="00DE3384" w:rsidRPr="00251E12" w:rsidRDefault="00DE3384"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Data were obtained from the official competition-result summary records of the Physical Education Games maintained by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covering eight editions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 xml:space="preserve"> through the 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spanning the years 2016 to 2025 (B.E. 2559–2568). No competition was held in 2020–2021 due to the COVID-19 pandemic, creating an irregular gap in the calendar-year sequence. To prevent this gap from distorting the estimated rate of change, the study used the sequential competition order (coded 1–8, representing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rather than calendar year, as the time variable in all trend analyses. This decision ensures that reported slopes and rates of change are interpreted correctly as change per competition edition, not change per calendar year.</w:t>
      </w:r>
    </w:p>
    <w:p w14:paraId="0459F627" w14:textId="7D141B5A" w:rsidR="0075379F" w:rsidRPr="00251E12" w:rsidRDefault="00DE3384" w:rsidP="00A10ADA">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lastRenderedPageBreak/>
        <w:tab/>
        <w:t>Variables and Operational Definitions</w:t>
      </w:r>
    </w:p>
    <w:p w14:paraId="023C2B70" w14:textId="77777777" w:rsidR="004E2A20" w:rsidRPr="00251E12" w:rsidRDefault="00E4790A"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In this research, the variables used in the study were identified and defined as shown in </w:t>
      </w:r>
    </w:p>
    <w:p w14:paraId="559A5E76" w14:textId="429FA9A6" w:rsidR="00E4790A" w:rsidRPr="00251E12" w:rsidRDefault="00E4790A"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Table 1.</w:t>
      </w:r>
    </w:p>
    <w:p w14:paraId="09BACCF1" w14:textId="77777777" w:rsidR="00E4790A" w:rsidRPr="00251E12" w:rsidRDefault="00E4790A" w:rsidP="00A10ADA">
      <w:pPr>
        <w:tabs>
          <w:tab w:val="left" w:pos="567"/>
        </w:tabs>
        <w:spacing w:after="0" w:line="240" w:lineRule="auto"/>
        <w:jc w:val="thaiDistribute"/>
        <w:rPr>
          <w:rFonts w:ascii="Times New Roman" w:hAnsi="Times New Roman" w:cs="Times New Roman"/>
          <w:sz w:val="24"/>
          <w:szCs w:val="24"/>
        </w:rPr>
      </w:pPr>
    </w:p>
    <w:p w14:paraId="7FCBB8F8" w14:textId="6AC743C9" w:rsidR="00E4790A" w:rsidRPr="00251E12" w:rsidRDefault="00E4790A"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b/>
          <w:bCs/>
          <w:sz w:val="24"/>
          <w:szCs w:val="24"/>
        </w:rPr>
        <w:t>Table 1</w:t>
      </w:r>
      <w:r w:rsidR="004670AC" w:rsidRPr="00251E12">
        <w:rPr>
          <w:rFonts w:ascii="Times New Roman" w:hAnsi="Times New Roman" w:cs="Times New Roman"/>
          <w:b/>
          <w:bCs/>
          <w:sz w:val="24"/>
          <w:szCs w:val="24"/>
        </w:rPr>
        <w:t>.</w:t>
      </w:r>
      <w:r w:rsidRPr="00251E12">
        <w:rPr>
          <w:rFonts w:ascii="Times New Roman" w:hAnsi="Times New Roman" w:cs="Times New Roman"/>
          <w:b/>
          <w:bCs/>
          <w:sz w:val="24"/>
          <w:szCs w:val="24"/>
        </w:rPr>
        <w:t xml:space="preserve"> </w:t>
      </w:r>
      <w:r w:rsidRPr="00251E12">
        <w:rPr>
          <w:rFonts w:ascii="Times New Roman" w:hAnsi="Times New Roman" w:cs="Times New Roman"/>
          <w:sz w:val="24"/>
          <w:szCs w:val="24"/>
        </w:rPr>
        <w:t>Testing Indicators and Representative Qualities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235"/>
        <w:gridCol w:w="6403"/>
      </w:tblGrid>
      <w:tr w:rsidR="00E4790A" w:rsidRPr="00251E12" w14:paraId="0B21FC02" w14:textId="77777777" w:rsidTr="00E4790A">
        <w:tc>
          <w:tcPr>
            <w:tcW w:w="3235" w:type="dxa"/>
          </w:tcPr>
          <w:p w14:paraId="0BF39F95" w14:textId="624DAC21" w:rsidR="00E4790A" w:rsidRPr="00251E12" w:rsidRDefault="00E4790A" w:rsidP="00E4790A">
            <w:pPr>
              <w:tabs>
                <w:tab w:val="left" w:pos="567"/>
              </w:tabs>
              <w:jc w:val="center"/>
              <w:rPr>
                <w:rFonts w:ascii="Times New Roman" w:hAnsi="Times New Roman" w:cs="Times New Roman"/>
                <w:b/>
                <w:bCs/>
                <w:sz w:val="28"/>
              </w:rPr>
            </w:pPr>
            <w:r w:rsidRPr="00251E12">
              <w:rPr>
                <w:rFonts w:ascii="Times New Roman" w:eastAsia="Times New Roman" w:hAnsi="Times New Roman" w:cs="Times New Roman"/>
                <w:b/>
                <w:bCs/>
                <w:sz w:val="24"/>
                <w:szCs w:val="24"/>
              </w:rPr>
              <w:t>Variable</w:t>
            </w:r>
          </w:p>
        </w:tc>
        <w:tc>
          <w:tcPr>
            <w:tcW w:w="6403" w:type="dxa"/>
          </w:tcPr>
          <w:p w14:paraId="1C3DD506" w14:textId="7BDC065A" w:rsidR="00E4790A" w:rsidRPr="00251E12" w:rsidRDefault="00E4790A" w:rsidP="00E4790A">
            <w:pPr>
              <w:tabs>
                <w:tab w:val="left" w:pos="567"/>
              </w:tabs>
              <w:jc w:val="center"/>
              <w:rPr>
                <w:rFonts w:ascii="Times New Roman" w:hAnsi="Times New Roman" w:cs="Times New Roman"/>
                <w:b/>
                <w:bCs/>
                <w:sz w:val="28"/>
              </w:rPr>
            </w:pPr>
            <w:r w:rsidRPr="00251E12">
              <w:rPr>
                <w:rFonts w:ascii="Times New Roman" w:eastAsia="Times New Roman" w:hAnsi="Times New Roman" w:cs="Times New Roman"/>
                <w:b/>
                <w:bCs/>
                <w:sz w:val="24"/>
                <w:szCs w:val="24"/>
              </w:rPr>
              <w:t>Operational Definition</w:t>
            </w:r>
          </w:p>
        </w:tc>
      </w:tr>
      <w:tr w:rsidR="00E4790A" w:rsidRPr="00251E12" w14:paraId="4D800488" w14:textId="77777777" w:rsidTr="00E4790A">
        <w:tc>
          <w:tcPr>
            <w:tcW w:w="3235" w:type="dxa"/>
          </w:tcPr>
          <w:p w14:paraId="31CD8E60" w14:textId="347B3091" w:rsidR="00E4790A" w:rsidRPr="00251E12" w:rsidRDefault="00E4790A" w:rsidP="00E4790A">
            <w:pPr>
              <w:tabs>
                <w:tab w:val="left" w:pos="567"/>
              </w:tabs>
              <w:jc w:val="thaiDistribute"/>
              <w:rPr>
                <w:rFonts w:ascii="Times New Roman" w:hAnsi="Times New Roman" w:cs="Times New Roman"/>
                <w:b/>
                <w:bCs/>
                <w:sz w:val="28"/>
              </w:rPr>
            </w:pPr>
            <w:r w:rsidRPr="00251E12">
              <w:rPr>
                <w:rFonts w:ascii="Times New Roman" w:eastAsia="Times New Roman" w:hAnsi="Times New Roman" w:cs="Times New Roman"/>
                <w:sz w:val="24"/>
                <w:szCs w:val="24"/>
              </w:rPr>
              <w:t>Competitive success</w:t>
            </w:r>
          </w:p>
        </w:tc>
        <w:tc>
          <w:tcPr>
            <w:tcW w:w="6403" w:type="dxa"/>
            <w:vAlign w:val="center"/>
          </w:tcPr>
          <w:p w14:paraId="35DBD4D0" w14:textId="06E23F81" w:rsidR="00E4790A" w:rsidRPr="00251E12" w:rsidRDefault="00E4790A" w:rsidP="00E4790A">
            <w:pPr>
              <w:tabs>
                <w:tab w:val="left" w:pos="567"/>
              </w:tabs>
              <w:rPr>
                <w:rFonts w:ascii="Times New Roman" w:hAnsi="Times New Roman" w:cs="Times New Roman"/>
                <w:b/>
                <w:bCs/>
                <w:sz w:val="28"/>
              </w:rPr>
            </w:pPr>
            <w:r w:rsidRPr="00251E12">
              <w:rPr>
                <w:rFonts w:ascii="Times New Roman" w:eastAsia="Times New Roman" w:hAnsi="Times New Roman" w:cs="Times New Roman"/>
                <w:sz w:val="24"/>
                <w:szCs w:val="24"/>
              </w:rPr>
              <w:t xml:space="preserve">The outcome achieved by TNSU </w:t>
            </w:r>
            <w:proofErr w:type="spellStart"/>
            <w:r w:rsidRPr="00251E12">
              <w:rPr>
                <w:rFonts w:ascii="Times New Roman" w:eastAsia="Times New Roman" w:hAnsi="Times New Roman" w:cs="Times New Roman"/>
                <w:sz w:val="24"/>
                <w:szCs w:val="24"/>
              </w:rPr>
              <w:t>Sisaket</w:t>
            </w:r>
            <w:proofErr w:type="spellEnd"/>
            <w:r w:rsidRPr="00251E12">
              <w:rPr>
                <w:rFonts w:ascii="Times New Roman" w:eastAsia="Times New Roman" w:hAnsi="Times New Roman" w:cs="Times New Roman"/>
                <w:sz w:val="24"/>
                <w:szCs w:val="24"/>
              </w:rPr>
              <w:t xml:space="preserve"> Campus at each edition of the Games, measured through overall ranking and total medal count.</w:t>
            </w:r>
          </w:p>
        </w:tc>
      </w:tr>
      <w:tr w:rsidR="00E4790A" w:rsidRPr="00251E12" w14:paraId="1E8A856F" w14:textId="77777777" w:rsidTr="00E4790A">
        <w:tc>
          <w:tcPr>
            <w:tcW w:w="3235" w:type="dxa"/>
          </w:tcPr>
          <w:p w14:paraId="433AAE7F" w14:textId="0411664F" w:rsidR="00E4790A" w:rsidRPr="00251E12" w:rsidRDefault="00E4790A" w:rsidP="00E4790A">
            <w:pPr>
              <w:tabs>
                <w:tab w:val="left" w:pos="567"/>
              </w:tabs>
              <w:jc w:val="thaiDistribute"/>
              <w:rPr>
                <w:rFonts w:ascii="Times New Roman" w:hAnsi="Times New Roman" w:cs="Times New Roman"/>
                <w:b/>
                <w:bCs/>
                <w:sz w:val="28"/>
              </w:rPr>
            </w:pPr>
            <w:r w:rsidRPr="00251E12">
              <w:rPr>
                <w:rFonts w:ascii="Times New Roman" w:eastAsia="Times New Roman" w:hAnsi="Times New Roman" w:cs="Times New Roman"/>
                <w:sz w:val="24"/>
                <w:szCs w:val="24"/>
              </w:rPr>
              <w:t>Gold / Silver / Bronze medals</w:t>
            </w:r>
          </w:p>
        </w:tc>
        <w:tc>
          <w:tcPr>
            <w:tcW w:w="6403" w:type="dxa"/>
          </w:tcPr>
          <w:p w14:paraId="3D4516DA" w14:textId="1A3341BA" w:rsidR="00E4790A" w:rsidRPr="00251E12" w:rsidRDefault="00E4790A" w:rsidP="00E4790A">
            <w:pPr>
              <w:tabs>
                <w:tab w:val="left" w:pos="567"/>
              </w:tabs>
              <w:rPr>
                <w:rFonts w:ascii="Times New Roman" w:hAnsi="Times New Roman" w:cs="Times New Roman"/>
                <w:b/>
                <w:bCs/>
                <w:sz w:val="28"/>
              </w:rPr>
            </w:pPr>
            <w:r w:rsidRPr="00251E12">
              <w:rPr>
                <w:rFonts w:ascii="Times New Roman" w:eastAsia="Times New Roman" w:hAnsi="Times New Roman" w:cs="Times New Roman"/>
                <w:sz w:val="24"/>
                <w:szCs w:val="24"/>
              </w:rPr>
              <w:t>The campus's placement relative to all competing institutions; a lower numerical value indicates a higher level of success.</w:t>
            </w:r>
          </w:p>
        </w:tc>
      </w:tr>
      <w:tr w:rsidR="00E4790A" w:rsidRPr="00251E12" w14:paraId="7B35D943" w14:textId="77777777" w:rsidTr="00E4790A">
        <w:tc>
          <w:tcPr>
            <w:tcW w:w="3235" w:type="dxa"/>
          </w:tcPr>
          <w:p w14:paraId="432DBDCE" w14:textId="200B0747" w:rsidR="00E4790A" w:rsidRPr="00251E12" w:rsidRDefault="00E4790A" w:rsidP="00E4790A">
            <w:pPr>
              <w:tabs>
                <w:tab w:val="left" w:pos="567"/>
              </w:tabs>
              <w:jc w:val="thaiDistribute"/>
              <w:rPr>
                <w:rFonts w:ascii="Times New Roman" w:hAnsi="Times New Roman" w:cs="Times New Roman"/>
                <w:b/>
                <w:bCs/>
                <w:sz w:val="28"/>
              </w:rPr>
            </w:pPr>
            <w:r w:rsidRPr="00251E12">
              <w:rPr>
                <w:rFonts w:ascii="Times New Roman" w:eastAsia="Times New Roman" w:hAnsi="Times New Roman" w:cs="Times New Roman"/>
                <w:sz w:val="24"/>
                <w:szCs w:val="24"/>
              </w:rPr>
              <w:t>Overall ranking</w:t>
            </w:r>
          </w:p>
        </w:tc>
        <w:tc>
          <w:tcPr>
            <w:tcW w:w="6403" w:type="dxa"/>
          </w:tcPr>
          <w:p w14:paraId="4CD75071" w14:textId="4DD4223C" w:rsidR="00E4790A" w:rsidRPr="00251E12" w:rsidRDefault="00E4790A" w:rsidP="00E4790A">
            <w:pPr>
              <w:tabs>
                <w:tab w:val="left" w:pos="567"/>
              </w:tabs>
              <w:rPr>
                <w:rFonts w:ascii="Times New Roman" w:hAnsi="Times New Roman" w:cs="Times New Roman"/>
                <w:b/>
                <w:bCs/>
                <w:sz w:val="28"/>
              </w:rPr>
            </w:pPr>
            <w:r w:rsidRPr="00251E12">
              <w:rPr>
                <w:rFonts w:ascii="Times New Roman" w:eastAsia="Times New Roman" w:hAnsi="Times New Roman" w:cs="Times New Roman"/>
                <w:sz w:val="24"/>
                <w:szCs w:val="24"/>
              </w:rPr>
              <w:t>The number of medals of each type won by the campus at each edition.</w:t>
            </w:r>
          </w:p>
        </w:tc>
      </w:tr>
      <w:tr w:rsidR="00E4790A" w:rsidRPr="00251E12" w14:paraId="541908F0" w14:textId="77777777" w:rsidTr="00E4790A">
        <w:tc>
          <w:tcPr>
            <w:tcW w:w="3235" w:type="dxa"/>
          </w:tcPr>
          <w:p w14:paraId="5BDCD3DA" w14:textId="0CD4FF53" w:rsidR="00E4790A" w:rsidRPr="00251E12" w:rsidRDefault="00E4790A" w:rsidP="00E4790A">
            <w:pPr>
              <w:tabs>
                <w:tab w:val="left" w:pos="567"/>
              </w:tabs>
              <w:jc w:val="thaiDistribute"/>
              <w:rPr>
                <w:rFonts w:ascii="Times New Roman" w:hAnsi="Times New Roman" w:cs="Times New Roman"/>
                <w:b/>
                <w:bCs/>
                <w:sz w:val="28"/>
              </w:rPr>
            </w:pPr>
            <w:r w:rsidRPr="00251E12">
              <w:rPr>
                <w:rFonts w:ascii="Times New Roman" w:eastAsia="Times New Roman" w:hAnsi="Times New Roman" w:cs="Times New Roman"/>
                <w:sz w:val="24"/>
                <w:szCs w:val="24"/>
              </w:rPr>
              <w:t>Total medals</w:t>
            </w:r>
          </w:p>
        </w:tc>
        <w:tc>
          <w:tcPr>
            <w:tcW w:w="6403" w:type="dxa"/>
          </w:tcPr>
          <w:p w14:paraId="41B83D6B" w14:textId="5B387F3A" w:rsidR="00E4790A" w:rsidRPr="00251E12" w:rsidRDefault="00E4790A" w:rsidP="00E4790A">
            <w:pPr>
              <w:tabs>
                <w:tab w:val="left" w:pos="567"/>
              </w:tabs>
              <w:rPr>
                <w:rFonts w:ascii="Times New Roman" w:hAnsi="Times New Roman" w:cs="Times New Roman"/>
                <w:b/>
                <w:bCs/>
                <w:sz w:val="28"/>
              </w:rPr>
            </w:pPr>
            <w:r w:rsidRPr="00251E12">
              <w:rPr>
                <w:rFonts w:ascii="Times New Roman" w:eastAsia="Times New Roman" w:hAnsi="Times New Roman" w:cs="Times New Roman"/>
                <w:sz w:val="24"/>
                <w:szCs w:val="24"/>
              </w:rPr>
              <w:t>The sum of gold, silver, and bronze medals won at each edition.</w:t>
            </w:r>
          </w:p>
        </w:tc>
      </w:tr>
      <w:tr w:rsidR="00E4790A" w:rsidRPr="00251E12" w14:paraId="40CB0EA7" w14:textId="77777777" w:rsidTr="00E4790A">
        <w:tc>
          <w:tcPr>
            <w:tcW w:w="3235" w:type="dxa"/>
          </w:tcPr>
          <w:p w14:paraId="5F78BB93" w14:textId="7EE8F7FA" w:rsidR="00E4790A" w:rsidRPr="00251E12" w:rsidRDefault="00E4790A" w:rsidP="00E4790A">
            <w:pPr>
              <w:tabs>
                <w:tab w:val="left" w:pos="567"/>
              </w:tabs>
              <w:jc w:val="thaiDistribute"/>
              <w:rPr>
                <w:rFonts w:ascii="Times New Roman" w:hAnsi="Times New Roman" w:cs="Times New Roman"/>
                <w:b/>
                <w:bCs/>
                <w:sz w:val="28"/>
              </w:rPr>
            </w:pPr>
            <w:r w:rsidRPr="00251E12">
              <w:rPr>
                <w:rFonts w:ascii="Times New Roman" w:eastAsia="Times New Roman" w:hAnsi="Times New Roman" w:cs="Times New Roman"/>
                <w:sz w:val="24"/>
                <w:szCs w:val="24"/>
              </w:rPr>
              <w:t>Competition sequence</w:t>
            </w:r>
          </w:p>
        </w:tc>
        <w:tc>
          <w:tcPr>
            <w:tcW w:w="6403" w:type="dxa"/>
          </w:tcPr>
          <w:p w14:paraId="35C0CED2" w14:textId="4A5799B5" w:rsidR="00E4790A" w:rsidRPr="00251E12" w:rsidRDefault="00E4790A" w:rsidP="00E4790A">
            <w:pPr>
              <w:tabs>
                <w:tab w:val="left" w:pos="567"/>
              </w:tabs>
              <w:rPr>
                <w:rFonts w:ascii="Times New Roman" w:hAnsi="Times New Roman" w:cs="Times New Roman"/>
                <w:b/>
                <w:bCs/>
                <w:sz w:val="28"/>
              </w:rPr>
            </w:pPr>
            <w:r w:rsidRPr="00251E12">
              <w:rPr>
                <w:rFonts w:ascii="Times New Roman" w:eastAsia="Times New Roman" w:hAnsi="Times New Roman" w:cs="Times New Roman"/>
                <w:sz w:val="24"/>
                <w:szCs w:val="24"/>
              </w:rPr>
              <w:t>A value from 1 to 8 representing the 41</w:t>
            </w:r>
            <w:r w:rsidRPr="00251E12">
              <w:rPr>
                <w:rFonts w:ascii="Times New Roman" w:eastAsia="Times New Roman" w:hAnsi="Times New Roman" w:cs="Times New Roman"/>
                <w:sz w:val="24"/>
                <w:szCs w:val="24"/>
                <w:vertAlign w:val="superscript"/>
              </w:rPr>
              <w:t>st</w:t>
            </w:r>
            <w:r w:rsidRPr="00251E12">
              <w:rPr>
                <w:rFonts w:ascii="Times New Roman" w:eastAsia="Times New Roman" w:hAnsi="Times New Roman" w:cs="Times New Roman"/>
                <w:sz w:val="24"/>
                <w:szCs w:val="24"/>
              </w:rPr>
              <w:t>–48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in chronological order; used as the time variable in all trend analyses.</w:t>
            </w:r>
          </w:p>
        </w:tc>
      </w:tr>
    </w:tbl>
    <w:p w14:paraId="484AD4A1" w14:textId="77777777" w:rsidR="00E4790A" w:rsidRPr="00251E12" w:rsidRDefault="00E4790A" w:rsidP="00A10ADA">
      <w:pPr>
        <w:tabs>
          <w:tab w:val="left" w:pos="567"/>
        </w:tabs>
        <w:spacing w:after="0" w:line="240" w:lineRule="auto"/>
        <w:jc w:val="thaiDistribute"/>
        <w:rPr>
          <w:rFonts w:ascii="Times New Roman" w:hAnsi="Times New Roman" w:cs="Times New Roman"/>
          <w:b/>
          <w:bCs/>
          <w:sz w:val="28"/>
        </w:rPr>
      </w:pPr>
    </w:p>
    <w:p w14:paraId="221F4BBC" w14:textId="24DE7D05" w:rsidR="00E4790A" w:rsidRPr="00251E12" w:rsidRDefault="006F1857" w:rsidP="00A10ADA">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Data Verification</w:t>
      </w:r>
    </w:p>
    <w:p w14:paraId="6955F4C4" w14:textId="624607AE" w:rsidR="006F1857" w:rsidRPr="00251E12" w:rsidRDefault="006F1857"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Prior to analysis, the completeness and internal consistency of the dataset were verified by independently recomputing the total medal count for each edition as the sum of its reported gold, silver, and bronze medals, and cross-checking this recomputed value against the officially reported total. All eight editions of data were found to be fully consistent. The verified data were then compiled into a structured dataset and checked a second time before proceeding to statistical analysis, minimizing the risk of transcription or reporting error affecting the trend estimates.</w:t>
      </w:r>
    </w:p>
    <w:p w14:paraId="668CD057" w14:textId="7890FB84" w:rsidR="00566096" w:rsidRPr="00251E12" w:rsidRDefault="00566096" w:rsidP="00A10ADA">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Data Analysis</w:t>
      </w:r>
    </w:p>
    <w:p w14:paraId="1102490A" w14:textId="1B3690BB" w:rsidR="00566096" w:rsidRPr="00251E12" w:rsidRDefault="00566096" w:rsidP="00566096">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To capture both the overall pattern of performance and the statistical strength of any trend, six complementary analytical techniques were applied, each contributing to a different aspect of the three research objectives:</w:t>
      </w:r>
    </w:p>
    <w:p w14:paraId="1FB8BEC8" w14:textId="175B09DD" w:rsidR="00566096" w:rsidRPr="00251E12" w:rsidRDefault="00566096" w:rsidP="00566096">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Descriptive statistics. The mean, standard deviation, minimum, maximum, and coefficient of variation were calculated for overall ranking and for each medal category, in order to characterize the general level and variability of performance across the eight editions (Objective 1).</w:t>
      </w:r>
    </w:p>
    <w:p w14:paraId="0D7BB056" w14:textId="51920FCC" w:rsidR="00566096" w:rsidRPr="00251E12" w:rsidRDefault="00566096" w:rsidP="00566096">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Percentage change. The edition-to-edition percentage change in total medals was calculated as [(current-edition value − previous-edition value) / previous-edition value] × 100, allowing fluctuations between consecutive Games to be identified and quantified (Objective 1).</w:t>
      </w:r>
    </w:p>
    <w:p w14:paraId="5D289720" w14:textId="6B74E7F0" w:rsidR="00566096" w:rsidRPr="00251E12" w:rsidRDefault="00566096" w:rsidP="00566096">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Simple linear regression. A linear trend model (Y = a + </w:t>
      </w:r>
      <w:proofErr w:type="spellStart"/>
      <w:r w:rsidRPr="00251E12">
        <w:rPr>
          <w:rFonts w:ascii="Times New Roman" w:hAnsi="Times New Roman" w:cs="Times New Roman"/>
          <w:sz w:val="24"/>
          <w:szCs w:val="24"/>
        </w:rPr>
        <w:t>bX</w:t>
      </w:r>
      <w:proofErr w:type="spellEnd"/>
      <w:r w:rsidRPr="00251E12">
        <w:rPr>
          <w:rFonts w:ascii="Times New Roman" w:hAnsi="Times New Roman" w:cs="Times New Roman"/>
          <w:sz w:val="24"/>
          <w:szCs w:val="24"/>
        </w:rPr>
        <w:t>), where Y represents the competition outcome (ranking or medal count) and X represents the competition sequence (1–8), was fitted to estimate the average rate of change per edition and to test whether this rate of change was statistically significant (Objective 2).</w:t>
      </w:r>
    </w:p>
    <w:p w14:paraId="793A9631" w14:textId="2B3A465A" w:rsidR="00566096" w:rsidRPr="00251E12" w:rsidRDefault="00566096" w:rsidP="00566096">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Mann-Kendall trend test. Because linear regression assumes a strictly linear relationship and is sensitive to outliers, the non-parametric Mann-Kendall test was additionally applied to verify whether a statistically significant monotonic (consistently increasing or decreasing) trend existed, independent of the assumption of linearity, at a significance level of .05 </w:t>
      </w:r>
      <w:r w:rsidR="00795A60" w:rsidRPr="00251E12">
        <w:rPr>
          <w:rFonts w:ascii="Times New Roman" w:hAnsi="Times New Roman" w:cs="Times New Roman"/>
          <w:sz w:val="24"/>
          <w:szCs w:val="24"/>
        </w:rPr>
        <w:fldChar w:fldCharType="begin"/>
      </w:r>
      <w:r w:rsidR="00795A60" w:rsidRPr="00251E12">
        <w:rPr>
          <w:rFonts w:ascii="Times New Roman" w:hAnsi="Times New Roman" w:cs="Times New Roman"/>
          <w:sz w:val="24"/>
          <w:szCs w:val="24"/>
        </w:rPr>
        <w:instrText xml:space="preserve"> ADDIN EN.CITE &lt;EndNote&gt;&lt;Cite&gt;&lt;Author&gt;Kendall&lt;/Author&gt;&lt;Year&gt;1975&lt;/Year&gt;&lt;RecNum&gt;15&lt;/RecNum&gt;&lt;DisplayText&gt;(Kendall, 1975; Mann, 1945)&lt;/DisplayText&gt;&lt;record&gt;&lt;rec-number&gt;15&lt;/rec-number&gt;&lt;foreign-keys&gt;&lt;key app="EN" db-id="ttzevxdpmrs2pbea5p4xavtia0v92vt5p00t" timestamp="1784348280"&gt;15&lt;/key&gt;&lt;/foreign-keys&gt;&lt;ref-type name="Journal Article"&gt;17&lt;/ref-type&gt;&lt;contributors&gt;&lt;authors&gt;&lt;author&gt;Kendall, MG&lt;/author&gt;&lt;/authors&gt;&lt;/contributors&gt;&lt;titles&gt;&lt;title&gt;Rank Correlation Methods, Charles Griffin, London (1975)&lt;/title&gt;&lt;secondary-title&gt;Google Sch&lt;/secondary-title&gt;&lt;/titles&gt;&lt;periodical&gt;&lt;full-title&gt;Google Sch&lt;/full-title&gt;&lt;/periodical&gt;&lt;dates&gt;&lt;year&gt;1975&lt;/year&gt;&lt;/dates&gt;&lt;urls&gt;&lt;/urls&gt;&lt;/record&gt;&lt;/Cite&gt;&lt;Cite&gt;&lt;Author&gt;Mann&lt;/Author&gt;&lt;Year&gt;1945&lt;/Year&gt;&lt;RecNum&gt;14&lt;/RecNum&gt;&lt;record&gt;&lt;rec-number&gt;14&lt;/rec-number&gt;&lt;foreign-keys&gt;&lt;key app="EN" db-id="ttzevxdpmrs2pbea5p4xavtia0v92vt5p00t" timestamp="1784348220"&gt;14&lt;/key&gt;&lt;/foreign-keys&gt;&lt;ref-type name="Journal Article"&gt;17&lt;/ref-type&gt;&lt;contributors&gt;&lt;authors&gt;&lt;author&gt;Mann, Henry B&lt;/author&gt;&lt;/authors&gt;&lt;/contributors&gt;&lt;titles&gt;&lt;title&gt;Nonparametric tests against trend&lt;/title&gt;&lt;secondary-title&gt;Econometrica: Journal of the econometric society&lt;/secondary-title&gt;&lt;/titles&gt;&lt;periodical&gt;&lt;full-title&gt;Econometrica: Journal of the econometric society&lt;/full-title&gt;&lt;/periodical&gt;&lt;pages&gt;245-259&lt;/pages&gt;&lt;dates&gt;&lt;year&gt;1945&lt;/year&gt;&lt;/dates&gt;&lt;isbn&gt;0012-9682&lt;/isbn&gt;&lt;urls&gt;&lt;/urls&gt;&lt;/record&gt;&lt;/Cite&gt;&lt;/EndNote&gt;</w:instrText>
      </w:r>
      <w:r w:rsidR="00795A60" w:rsidRPr="00251E12">
        <w:rPr>
          <w:rFonts w:ascii="Times New Roman" w:hAnsi="Times New Roman" w:cs="Times New Roman"/>
          <w:sz w:val="24"/>
          <w:szCs w:val="24"/>
        </w:rPr>
        <w:fldChar w:fldCharType="separate"/>
      </w:r>
      <w:r w:rsidR="00795A60" w:rsidRPr="00251E12">
        <w:rPr>
          <w:rFonts w:ascii="Times New Roman" w:hAnsi="Times New Roman" w:cs="Times New Roman"/>
          <w:noProof/>
          <w:sz w:val="24"/>
          <w:szCs w:val="24"/>
        </w:rPr>
        <w:t>(Kendall, 1975; Mann, 1945)</w:t>
      </w:r>
      <w:r w:rsidR="00795A60" w:rsidRPr="00251E12">
        <w:rPr>
          <w:rFonts w:ascii="Times New Roman" w:hAnsi="Times New Roman" w:cs="Times New Roman"/>
          <w:sz w:val="24"/>
          <w:szCs w:val="24"/>
        </w:rPr>
        <w:fldChar w:fldCharType="end"/>
      </w:r>
      <w:r w:rsidRPr="00251E12">
        <w:rPr>
          <w:rFonts w:ascii="Times New Roman" w:hAnsi="Times New Roman" w:cs="Times New Roman"/>
          <w:sz w:val="24"/>
          <w:szCs w:val="24"/>
        </w:rPr>
        <w:t>. Using both a parametric (regression) and a non-parametric (Mann-Kendall) test provided converging evidence for the trend and reduced the risk that the conclusion depended on the statistical assumptions of a single method directly strengthening the test of the research hypothesis (Objective 2).</w:t>
      </w:r>
    </w:p>
    <w:p w14:paraId="57A0C166" w14:textId="06429E97" w:rsidR="00566096" w:rsidRPr="00251E12" w:rsidRDefault="00566096" w:rsidP="00566096">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lastRenderedPageBreak/>
        <w:tab/>
        <w:t>Sen's slope estimator. To obtain a robust, outlier-resistant estimate of the magnitude of the trend, Sen's slope estimator the median of all pairwise rates of change (</w:t>
      </w:r>
      <w:proofErr w:type="spellStart"/>
      <w:r w:rsidRPr="00251E12">
        <w:rPr>
          <w:rFonts w:ascii="Times New Roman" w:hAnsi="Times New Roman" w:cs="Times New Roman"/>
          <w:sz w:val="24"/>
          <w:szCs w:val="24"/>
        </w:rPr>
        <w:t>Yj</w:t>
      </w:r>
      <w:proofErr w:type="spellEnd"/>
      <w:r w:rsidRPr="00251E12">
        <w:rPr>
          <w:rFonts w:ascii="Times New Roman" w:hAnsi="Times New Roman" w:cs="Times New Roman"/>
          <w:sz w:val="24"/>
          <w:szCs w:val="24"/>
        </w:rPr>
        <w:t xml:space="preserve"> − Yi) / (</w:t>
      </w:r>
      <w:proofErr w:type="spellStart"/>
      <w:r w:rsidRPr="00251E12">
        <w:rPr>
          <w:rFonts w:ascii="Times New Roman" w:hAnsi="Times New Roman" w:cs="Times New Roman"/>
          <w:sz w:val="24"/>
          <w:szCs w:val="24"/>
        </w:rPr>
        <w:t>Xj</w:t>
      </w:r>
      <w:proofErr w:type="spellEnd"/>
      <w:r w:rsidRPr="00251E12">
        <w:rPr>
          <w:rFonts w:ascii="Times New Roman" w:hAnsi="Times New Roman" w:cs="Times New Roman"/>
          <w:sz w:val="24"/>
          <w:szCs w:val="24"/>
        </w:rPr>
        <w:t xml:space="preserve"> − Xi) for every pair of editions where j &gt; </w:t>
      </w:r>
      <w:proofErr w:type="spellStart"/>
      <w:r w:rsidRPr="00251E12">
        <w:rPr>
          <w:rFonts w:ascii="Times New Roman" w:hAnsi="Times New Roman" w:cs="Times New Roman"/>
          <w:sz w:val="24"/>
          <w:szCs w:val="24"/>
        </w:rPr>
        <w:t>i</w:t>
      </w:r>
      <w:proofErr w:type="spellEnd"/>
      <w:r w:rsidRPr="00251E12">
        <w:rPr>
          <w:rFonts w:ascii="Times New Roman" w:hAnsi="Times New Roman" w:cs="Times New Roman"/>
          <w:sz w:val="24"/>
          <w:szCs w:val="24"/>
        </w:rPr>
        <w:t xml:space="preserve"> was calculated together with its 95% confidence interval, providing a more conservative and reliable estimate of the true rate of change per edition than linear regression alone </w:t>
      </w:r>
      <w:r w:rsidR="00795A60" w:rsidRPr="00251E12">
        <w:rPr>
          <w:rFonts w:ascii="Times New Roman" w:hAnsi="Times New Roman" w:cs="Times New Roman"/>
          <w:sz w:val="24"/>
          <w:szCs w:val="24"/>
        </w:rPr>
        <w:fldChar w:fldCharType="begin"/>
      </w:r>
      <w:r w:rsidR="00795A60" w:rsidRPr="00251E12">
        <w:rPr>
          <w:rFonts w:ascii="Times New Roman" w:hAnsi="Times New Roman" w:cs="Times New Roman"/>
          <w:sz w:val="24"/>
          <w:szCs w:val="24"/>
        </w:rPr>
        <w:instrText xml:space="preserve"> ADDIN EN.CITE &lt;EndNote&gt;&lt;Cite&gt;&lt;Author&gt;Sen&lt;/Author&gt;&lt;Year&gt;1968&lt;/Year&gt;&lt;RecNum&gt;16&lt;/RecNum&gt;&lt;DisplayText&gt;(Sen, 1968)&lt;/DisplayText&gt;&lt;record&gt;&lt;rec-number&gt;16&lt;/rec-number&gt;&lt;foreign-keys&gt;&lt;key app="EN" db-id="ttzevxdpmrs2pbea5p4xavtia0v92vt5p00t" timestamp="1784348367"&gt;16&lt;/key&gt;&lt;/foreign-keys&gt;&lt;ref-type name="Journal Article"&gt;17&lt;/ref-type&gt;&lt;contributors&gt;&lt;authors&gt;&lt;author&gt;Sen, Pranab Kumar&lt;/author&gt;&lt;/authors&gt;&lt;/contributors&gt;&lt;titles&gt;&lt;title&gt;Estimates of the regression coefficient based on Kendall&amp;apos;s tau&lt;/title&gt;&lt;secondary-title&gt;Journal of the American statistical association&lt;/secondary-title&gt;&lt;/titles&gt;&lt;periodical&gt;&lt;full-title&gt;Journal of the American statistical association&lt;/full-title&gt;&lt;/periodical&gt;&lt;pages&gt;1379-1389&lt;/pages&gt;&lt;volume&gt;63&lt;/volume&gt;&lt;number&gt;324&lt;/number&gt;&lt;dates&gt;&lt;year&gt;1968&lt;/year&gt;&lt;/dates&gt;&lt;isbn&gt;0162-1459&lt;/isbn&gt;&lt;urls&gt;&lt;/urls&gt;&lt;/record&gt;&lt;/Cite&gt;&lt;/EndNote&gt;</w:instrText>
      </w:r>
      <w:r w:rsidR="00795A60" w:rsidRPr="00251E12">
        <w:rPr>
          <w:rFonts w:ascii="Times New Roman" w:hAnsi="Times New Roman" w:cs="Times New Roman"/>
          <w:sz w:val="24"/>
          <w:szCs w:val="24"/>
        </w:rPr>
        <w:fldChar w:fldCharType="separate"/>
      </w:r>
      <w:r w:rsidR="00795A60" w:rsidRPr="00251E12">
        <w:rPr>
          <w:rFonts w:ascii="Times New Roman" w:hAnsi="Times New Roman" w:cs="Times New Roman"/>
          <w:noProof/>
          <w:sz w:val="24"/>
          <w:szCs w:val="24"/>
        </w:rPr>
        <w:t>(Sen, 1968)</w:t>
      </w:r>
      <w:r w:rsidR="00795A60" w:rsidRPr="00251E12">
        <w:rPr>
          <w:rFonts w:ascii="Times New Roman" w:hAnsi="Times New Roman" w:cs="Times New Roman"/>
          <w:sz w:val="24"/>
          <w:szCs w:val="24"/>
        </w:rPr>
        <w:fldChar w:fldCharType="end"/>
      </w:r>
      <w:r w:rsidR="00795A60" w:rsidRPr="00251E12">
        <w:rPr>
          <w:rFonts w:ascii="Times New Roman" w:hAnsi="Times New Roman" w:cs="Times New Roman"/>
          <w:sz w:val="24"/>
          <w:szCs w:val="24"/>
        </w:rPr>
        <w:t xml:space="preserve"> </w:t>
      </w:r>
      <w:r w:rsidRPr="00251E12">
        <w:rPr>
          <w:rFonts w:ascii="Times New Roman" w:hAnsi="Times New Roman" w:cs="Times New Roman"/>
          <w:sz w:val="24"/>
          <w:szCs w:val="24"/>
        </w:rPr>
        <w:t>(Objective 2).</w:t>
      </w:r>
    </w:p>
    <w:p w14:paraId="4BCF8B47" w14:textId="0A3EF0AA" w:rsidR="00566096" w:rsidRPr="00251E12" w:rsidRDefault="00566096" w:rsidP="00566096">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Period comparison (41st–44th vs. 45th–48th Games). Finally, the mean overall ranking and mean medal counts of the first four editions (41st–44th Games) were compared with those of the most recent four editions (45th–48th Games), providing a direct, interpretable test of whether competitive success in the more recent period exceeded that of the earlier period (Objective 3).</w:t>
      </w:r>
    </w:p>
    <w:p w14:paraId="63C3A6F6" w14:textId="42F82EAC" w:rsidR="00E4790A" w:rsidRPr="00251E12" w:rsidRDefault="004C26E3"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Together, this combination of descriptive, parametric, non-parametric, and period-comparison techniques allowed the study to characterize not only whether a trend existed, but also its direction, magnitude, statistical reliability, and consistency across two independent estimation approaches providing a comprehensive and methodologically robust test of the hypothesis that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has shown an upward trend in its ranking at the Physical Education Games.</w:t>
      </w:r>
    </w:p>
    <w:p w14:paraId="01F76033" w14:textId="77777777" w:rsidR="00E4790A" w:rsidRPr="00251E12" w:rsidRDefault="00E4790A" w:rsidP="00A10ADA">
      <w:pPr>
        <w:tabs>
          <w:tab w:val="left" w:pos="567"/>
        </w:tabs>
        <w:spacing w:after="0" w:line="240" w:lineRule="auto"/>
        <w:jc w:val="thaiDistribute"/>
        <w:rPr>
          <w:rFonts w:ascii="Times New Roman" w:hAnsi="Times New Roman" w:cs="Times New Roman"/>
          <w:b/>
          <w:bCs/>
          <w:sz w:val="24"/>
          <w:szCs w:val="24"/>
        </w:rPr>
      </w:pPr>
    </w:p>
    <w:p w14:paraId="43B80EBF" w14:textId="7A831F94" w:rsidR="00E4790A" w:rsidRPr="00251E12" w:rsidRDefault="00A32EBD" w:rsidP="00A10ADA">
      <w:pPr>
        <w:tabs>
          <w:tab w:val="left" w:pos="567"/>
        </w:tabs>
        <w:spacing w:after="0" w:line="240" w:lineRule="auto"/>
        <w:jc w:val="thaiDistribute"/>
        <w:rPr>
          <w:rFonts w:ascii="Times New Roman" w:hAnsi="Times New Roman" w:cs="Times New Roman"/>
          <w:b/>
          <w:bCs/>
          <w:sz w:val="28"/>
        </w:rPr>
      </w:pPr>
      <w:r w:rsidRPr="00251E12">
        <w:rPr>
          <w:rFonts w:ascii="Times New Roman" w:hAnsi="Times New Roman" w:cs="Times New Roman"/>
          <w:b/>
          <w:bCs/>
          <w:sz w:val="28"/>
        </w:rPr>
        <w:t>Results</w:t>
      </w:r>
    </w:p>
    <w:p w14:paraId="50ED9B49" w14:textId="22770310" w:rsidR="00A32EBD" w:rsidRPr="00251E12" w:rsidRDefault="004670AC"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The results are presented in six parts, corresponding to the study's three objectives: the raw competition-results dataset descriptive statistics characterizing the overall level of competitive success (Objective 1</w:t>
      </w:r>
      <w:r w:rsidR="00AC3B66" w:rsidRPr="00251E12">
        <w:rPr>
          <w:rFonts w:ascii="Times New Roman" w:hAnsi="Times New Roman" w:cs="Times New Roman"/>
          <w:sz w:val="24"/>
          <w:szCs w:val="24"/>
        </w:rPr>
        <w:t>)</w:t>
      </w:r>
      <w:r w:rsidRPr="00251E12">
        <w:rPr>
          <w:rFonts w:ascii="Times New Roman" w:hAnsi="Times New Roman" w:cs="Times New Roman"/>
          <w:sz w:val="24"/>
          <w:szCs w:val="24"/>
        </w:rPr>
        <w:t xml:space="preserve"> edition-to-edition percentage change</w:t>
      </w:r>
      <w:r w:rsidR="00AC3B66" w:rsidRPr="00251E12">
        <w:rPr>
          <w:rFonts w:ascii="Times New Roman" w:hAnsi="Times New Roman" w:cs="Times New Roman"/>
          <w:sz w:val="24"/>
          <w:szCs w:val="24"/>
        </w:rPr>
        <w:t xml:space="preserve"> </w:t>
      </w:r>
      <w:r w:rsidRPr="00251E12">
        <w:rPr>
          <w:rFonts w:ascii="Times New Roman" w:hAnsi="Times New Roman" w:cs="Times New Roman"/>
          <w:sz w:val="24"/>
          <w:szCs w:val="24"/>
        </w:rPr>
        <w:t>trend analysis using linear regression, the Mann-Kendall test, and Sen's slope estimator (Objective 2) and</w:t>
      </w:r>
      <w:r w:rsidR="00AC3B66" w:rsidRPr="00251E12">
        <w:rPr>
          <w:rFonts w:ascii="Times New Roman" w:hAnsi="Times New Roman" w:cs="Times New Roman"/>
          <w:sz w:val="24"/>
          <w:szCs w:val="24"/>
        </w:rPr>
        <w:t xml:space="preserve"> </w:t>
      </w:r>
      <w:r w:rsidRPr="00251E12">
        <w:rPr>
          <w:rFonts w:ascii="Times New Roman" w:hAnsi="Times New Roman" w:cs="Times New Roman"/>
          <w:sz w:val="24"/>
          <w:szCs w:val="24"/>
        </w:rPr>
        <w:t>comparison of performance between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and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(Objective 3). </w:t>
      </w:r>
      <w:r w:rsidR="00AC3B66" w:rsidRPr="00251E12">
        <w:rPr>
          <w:rFonts w:ascii="Times New Roman" w:hAnsi="Times New Roman" w:cs="Times New Roman"/>
          <w:sz w:val="24"/>
          <w:szCs w:val="24"/>
        </w:rPr>
        <w:t>S</w:t>
      </w:r>
      <w:r w:rsidRPr="00251E12">
        <w:rPr>
          <w:rFonts w:ascii="Times New Roman" w:hAnsi="Times New Roman" w:cs="Times New Roman"/>
          <w:sz w:val="24"/>
          <w:szCs w:val="24"/>
        </w:rPr>
        <w:t>ummarizes the findings in relation to the research hypothesis.</w:t>
      </w:r>
    </w:p>
    <w:p w14:paraId="52839DAD" w14:textId="7F66ABF2" w:rsidR="009D717E" w:rsidRPr="00251E12" w:rsidRDefault="004670AC" w:rsidP="009D717E">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Competition Results Data</w:t>
      </w:r>
    </w:p>
    <w:p w14:paraId="6032424C" w14:textId="0E9DB05D" w:rsidR="004670AC" w:rsidRPr="00251E12" w:rsidRDefault="004670AC" w:rsidP="009D717E">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Table 2.</w:t>
      </w:r>
      <w:r w:rsidRPr="00251E12">
        <w:rPr>
          <w:rFonts w:ascii="Times New Roman" w:hAnsi="Times New Roman" w:cs="Times New Roman"/>
          <w:sz w:val="24"/>
          <w:szCs w:val="24"/>
        </w:rPr>
        <w:t xml:space="preserve"> Overall Ranking and Medal Counts of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at the Physical Education Games, 41st–48th Editions</w:t>
      </w:r>
    </w:p>
    <w:tbl>
      <w:tblPr>
        <w:tblW w:w="9621" w:type="dxa"/>
        <w:tblCellSpacing w:w="15" w:type="dxa"/>
        <w:tblCellMar>
          <w:top w:w="15" w:type="dxa"/>
          <w:left w:w="15" w:type="dxa"/>
          <w:bottom w:w="15" w:type="dxa"/>
          <w:right w:w="15" w:type="dxa"/>
        </w:tblCellMar>
        <w:tblLook w:val="04A0" w:firstRow="1" w:lastRow="0" w:firstColumn="1" w:lastColumn="0" w:noHBand="0" w:noVBand="1"/>
      </w:tblPr>
      <w:tblGrid>
        <w:gridCol w:w="1096"/>
        <w:gridCol w:w="1638"/>
        <w:gridCol w:w="2347"/>
        <w:gridCol w:w="744"/>
        <w:gridCol w:w="867"/>
        <w:gridCol w:w="1045"/>
        <w:gridCol w:w="1884"/>
      </w:tblGrid>
      <w:tr w:rsidR="004670AC" w:rsidRPr="00251E12" w14:paraId="212ED5BF" w14:textId="77777777" w:rsidTr="00FE6A84">
        <w:trPr>
          <w:trHeight w:val="297"/>
          <w:tblHeader/>
          <w:tblCellSpacing w:w="15" w:type="dxa"/>
        </w:trPr>
        <w:tc>
          <w:tcPr>
            <w:tcW w:w="0" w:type="auto"/>
            <w:tcBorders>
              <w:top w:val="single" w:sz="4" w:space="0" w:color="auto"/>
              <w:bottom w:val="single" w:sz="4" w:space="0" w:color="auto"/>
            </w:tcBorders>
            <w:vAlign w:val="center"/>
            <w:hideMark/>
          </w:tcPr>
          <w:p w14:paraId="03264E3B" w14:textId="77777777" w:rsidR="004670AC" w:rsidRPr="00251E12" w:rsidRDefault="004670AC" w:rsidP="004670AC">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Edition</w:t>
            </w:r>
          </w:p>
        </w:tc>
        <w:tc>
          <w:tcPr>
            <w:tcW w:w="0" w:type="auto"/>
            <w:tcBorders>
              <w:top w:val="single" w:sz="4" w:space="0" w:color="auto"/>
              <w:bottom w:val="single" w:sz="4" w:space="0" w:color="auto"/>
            </w:tcBorders>
            <w:vAlign w:val="center"/>
            <w:hideMark/>
          </w:tcPr>
          <w:p w14:paraId="6F93E122" w14:textId="77777777" w:rsidR="004670AC" w:rsidRPr="00251E12" w:rsidRDefault="004670AC" w:rsidP="004670AC">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Year (C.E.)</w:t>
            </w:r>
          </w:p>
        </w:tc>
        <w:tc>
          <w:tcPr>
            <w:tcW w:w="0" w:type="auto"/>
            <w:tcBorders>
              <w:top w:val="single" w:sz="4" w:space="0" w:color="auto"/>
              <w:bottom w:val="single" w:sz="4" w:space="0" w:color="auto"/>
            </w:tcBorders>
            <w:vAlign w:val="center"/>
            <w:hideMark/>
          </w:tcPr>
          <w:p w14:paraId="1730BBEF" w14:textId="77777777" w:rsidR="004670AC" w:rsidRPr="00251E12" w:rsidRDefault="004670AC" w:rsidP="004670AC">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Overall Ranking</w:t>
            </w:r>
          </w:p>
        </w:tc>
        <w:tc>
          <w:tcPr>
            <w:tcW w:w="0" w:type="auto"/>
            <w:tcBorders>
              <w:top w:val="single" w:sz="4" w:space="0" w:color="auto"/>
              <w:bottom w:val="single" w:sz="4" w:space="0" w:color="auto"/>
            </w:tcBorders>
            <w:vAlign w:val="center"/>
            <w:hideMark/>
          </w:tcPr>
          <w:p w14:paraId="43A67D7E" w14:textId="77777777" w:rsidR="004670AC" w:rsidRPr="00251E12" w:rsidRDefault="004670AC" w:rsidP="004670AC">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Gold</w:t>
            </w:r>
          </w:p>
        </w:tc>
        <w:tc>
          <w:tcPr>
            <w:tcW w:w="0" w:type="auto"/>
            <w:tcBorders>
              <w:top w:val="single" w:sz="4" w:space="0" w:color="auto"/>
              <w:bottom w:val="single" w:sz="4" w:space="0" w:color="auto"/>
            </w:tcBorders>
            <w:vAlign w:val="center"/>
            <w:hideMark/>
          </w:tcPr>
          <w:p w14:paraId="6529110E" w14:textId="77777777" w:rsidR="004670AC" w:rsidRPr="00251E12" w:rsidRDefault="004670AC" w:rsidP="004670AC">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Silver</w:t>
            </w:r>
          </w:p>
        </w:tc>
        <w:tc>
          <w:tcPr>
            <w:tcW w:w="0" w:type="auto"/>
            <w:tcBorders>
              <w:top w:val="single" w:sz="4" w:space="0" w:color="auto"/>
              <w:bottom w:val="single" w:sz="4" w:space="0" w:color="auto"/>
            </w:tcBorders>
            <w:vAlign w:val="center"/>
            <w:hideMark/>
          </w:tcPr>
          <w:p w14:paraId="73802E75" w14:textId="77777777" w:rsidR="004670AC" w:rsidRPr="00251E12" w:rsidRDefault="004670AC" w:rsidP="004670AC">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Bronze</w:t>
            </w:r>
          </w:p>
        </w:tc>
        <w:tc>
          <w:tcPr>
            <w:tcW w:w="0" w:type="auto"/>
            <w:tcBorders>
              <w:top w:val="single" w:sz="4" w:space="0" w:color="auto"/>
              <w:bottom w:val="single" w:sz="4" w:space="0" w:color="auto"/>
            </w:tcBorders>
            <w:vAlign w:val="center"/>
            <w:hideMark/>
          </w:tcPr>
          <w:p w14:paraId="17833FAF" w14:textId="77777777" w:rsidR="004670AC" w:rsidRPr="00251E12" w:rsidRDefault="004670AC" w:rsidP="004670AC">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Total Medals</w:t>
            </w:r>
          </w:p>
        </w:tc>
      </w:tr>
      <w:tr w:rsidR="004670AC" w:rsidRPr="00251E12" w14:paraId="6F1FCD3C" w14:textId="77777777" w:rsidTr="00FE6A84">
        <w:trPr>
          <w:trHeight w:val="313"/>
          <w:tblCellSpacing w:w="15" w:type="dxa"/>
        </w:trPr>
        <w:tc>
          <w:tcPr>
            <w:tcW w:w="0" w:type="auto"/>
            <w:vAlign w:val="center"/>
            <w:hideMark/>
          </w:tcPr>
          <w:p w14:paraId="1CCACA91"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41</w:t>
            </w:r>
            <w:r w:rsidRPr="00251E12">
              <w:rPr>
                <w:rFonts w:ascii="Times New Roman" w:eastAsia="Times New Roman" w:hAnsi="Times New Roman" w:cs="Times New Roman"/>
                <w:sz w:val="24"/>
                <w:szCs w:val="24"/>
                <w:vertAlign w:val="superscript"/>
              </w:rPr>
              <w:t>st</w:t>
            </w:r>
          </w:p>
        </w:tc>
        <w:tc>
          <w:tcPr>
            <w:tcW w:w="0" w:type="auto"/>
            <w:vAlign w:val="center"/>
            <w:hideMark/>
          </w:tcPr>
          <w:p w14:paraId="2AC9EFC6"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2016</w:t>
            </w:r>
          </w:p>
        </w:tc>
        <w:tc>
          <w:tcPr>
            <w:tcW w:w="0" w:type="auto"/>
            <w:vAlign w:val="center"/>
            <w:hideMark/>
          </w:tcPr>
          <w:p w14:paraId="20004344"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12</w:t>
            </w:r>
          </w:p>
        </w:tc>
        <w:tc>
          <w:tcPr>
            <w:tcW w:w="0" w:type="auto"/>
            <w:vAlign w:val="center"/>
            <w:hideMark/>
          </w:tcPr>
          <w:p w14:paraId="4521545B"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13</w:t>
            </w:r>
          </w:p>
        </w:tc>
        <w:tc>
          <w:tcPr>
            <w:tcW w:w="0" w:type="auto"/>
            <w:vAlign w:val="center"/>
            <w:hideMark/>
          </w:tcPr>
          <w:p w14:paraId="2AADF9EE"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11</w:t>
            </w:r>
          </w:p>
        </w:tc>
        <w:tc>
          <w:tcPr>
            <w:tcW w:w="0" w:type="auto"/>
            <w:vAlign w:val="center"/>
            <w:hideMark/>
          </w:tcPr>
          <w:p w14:paraId="6F59F540"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27</w:t>
            </w:r>
          </w:p>
        </w:tc>
        <w:tc>
          <w:tcPr>
            <w:tcW w:w="0" w:type="auto"/>
            <w:vAlign w:val="center"/>
            <w:hideMark/>
          </w:tcPr>
          <w:p w14:paraId="692297A0"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51</w:t>
            </w:r>
          </w:p>
        </w:tc>
      </w:tr>
      <w:tr w:rsidR="004670AC" w:rsidRPr="00251E12" w14:paraId="323E3C45" w14:textId="77777777" w:rsidTr="00FE6A84">
        <w:trPr>
          <w:trHeight w:val="297"/>
          <w:tblCellSpacing w:w="15" w:type="dxa"/>
        </w:trPr>
        <w:tc>
          <w:tcPr>
            <w:tcW w:w="0" w:type="auto"/>
            <w:vAlign w:val="center"/>
            <w:hideMark/>
          </w:tcPr>
          <w:p w14:paraId="32115728"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42</w:t>
            </w:r>
            <w:r w:rsidRPr="00251E12">
              <w:rPr>
                <w:rFonts w:ascii="Times New Roman" w:eastAsia="Times New Roman" w:hAnsi="Times New Roman" w:cs="Times New Roman"/>
                <w:sz w:val="24"/>
                <w:szCs w:val="24"/>
                <w:vertAlign w:val="superscript"/>
              </w:rPr>
              <w:t>nd</w:t>
            </w:r>
          </w:p>
        </w:tc>
        <w:tc>
          <w:tcPr>
            <w:tcW w:w="0" w:type="auto"/>
            <w:vAlign w:val="center"/>
            <w:hideMark/>
          </w:tcPr>
          <w:p w14:paraId="5E4963C9"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2017</w:t>
            </w:r>
          </w:p>
        </w:tc>
        <w:tc>
          <w:tcPr>
            <w:tcW w:w="0" w:type="auto"/>
            <w:vAlign w:val="center"/>
            <w:hideMark/>
          </w:tcPr>
          <w:p w14:paraId="4085F015"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15</w:t>
            </w:r>
          </w:p>
        </w:tc>
        <w:tc>
          <w:tcPr>
            <w:tcW w:w="0" w:type="auto"/>
            <w:vAlign w:val="center"/>
            <w:hideMark/>
          </w:tcPr>
          <w:p w14:paraId="6D583C34"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6</w:t>
            </w:r>
          </w:p>
        </w:tc>
        <w:tc>
          <w:tcPr>
            <w:tcW w:w="0" w:type="auto"/>
            <w:vAlign w:val="center"/>
            <w:hideMark/>
          </w:tcPr>
          <w:p w14:paraId="6D0A8A47"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21</w:t>
            </w:r>
          </w:p>
        </w:tc>
        <w:tc>
          <w:tcPr>
            <w:tcW w:w="0" w:type="auto"/>
            <w:vAlign w:val="center"/>
            <w:hideMark/>
          </w:tcPr>
          <w:p w14:paraId="4867BB81"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24</w:t>
            </w:r>
          </w:p>
        </w:tc>
        <w:tc>
          <w:tcPr>
            <w:tcW w:w="0" w:type="auto"/>
            <w:vAlign w:val="center"/>
            <w:hideMark/>
          </w:tcPr>
          <w:p w14:paraId="4E912B7D"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51</w:t>
            </w:r>
          </w:p>
        </w:tc>
      </w:tr>
      <w:tr w:rsidR="004670AC" w:rsidRPr="00251E12" w14:paraId="1C53AD0B" w14:textId="77777777" w:rsidTr="00FE6A84">
        <w:trPr>
          <w:trHeight w:val="313"/>
          <w:tblCellSpacing w:w="15" w:type="dxa"/>
        </w:trPr>
        <w:tc>
          <w:tcPr>
            <w:tcW w:w="0" w:type="auto"/>
            <w:vAlign w:val="center"/>
            <w:hideMark/>
          </w:tcPr>
          <w:p w14:paraId="189ADF16"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43</w:t>
            </w:r>
            <w:r w:rsidRPr="00251E12">
              <w:rPr>
                <w:rFonts w:ascii="Times New Roman" w:eastAsia="Times New Roman" w:hAnsi="Times New Roman" w:cs="Times New Roman"/>
                <w:sz w:val="24"/>
                <w:szCs w:val="24"/>
                <w:vertAlign w:val="superscript"/>
              </w:rPr>
              <w:t>rd</w:t>
            </w:r>
          </w:p>
        </w:tc>
        <w:tc>
          <w:tcPr>
            <w:tcW w:w="0" w:type="auto"/>
            <w:vAlign w:val="center"/>
            <w:hideMark/>
          </w:tcPr>
          <w:p w14:paraId="086D156E"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2018</w:t>
            </w:r>
          </w:p>
        </w:tc>
        <w:tc>
          <w:tcPr>
            <w:tcW w:w="0" w:type="auto"/>
            <w:vAlign w:val="center"/>
            <w:hideMark/>
          </w:tcPr>
          <w:p w14:paraId="5BDBC68B"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12</w:t>
            </w:r>
          </w:p>
        </w:tc>
        <w:tc>
          <w:tcPr>
            <w:tcW w:w="0" w:type="auto"/>
            <w:vAlign w:val="center"/>
            <w:hideMark/>
          </w:tcPr>
          <w:p w14:paraId="195CBB6F"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11</w:t>
            </w:r>
          </w:p>
        </w:tc>
        <w:tc>
          <w:tcPr>
            <w:tcW w:w="0" w:type="auto"/>
            <w:vAlign w:val="center"/>
            <w:hideMark/>
          </w:tcPr>
          <w:p w14:paraId="158F4B3F"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22</w:t>
            </w:r>
          </w:p>
        </w:tc>
        <w:tc>
          <w:tcPr>
            <w:tcW w:w="0" w:type="auto"/>
            <w:vAlign w:val="center"/>
            <w:hideMark/>
          </w:tcPr>
          <w:p w14:paraId="35467306"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26</w:t>
            </w:r>
          </w:p>
        </w:tc>
        <w:tc>
          <w:tcPr>
            <w:tcW w:w="0" w:type="auto"/>
            <w:vAlign w:val="center"/>
            <w:hideMark/>
          </w:tcPr>
          <w:p w14:paraId="6AB77D6D"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59</w:t>
            </w:r>
          </w:p>
        </w:tc>
      </w:tr>
      <w:tr w:rsidR="004670AC" w:rsidRPr="00251E12" w14:paraId="01F6FD45" w14:textId="77777777" w:rsidTr="00FE6A84">
        <w:trPr>
          <w:trHeight w:val="297"/>
          <w:tblCellSpacing w:w="15" w:type="dxa"/>
        </w:trPr>
        <w:tc>
          <w:tcPr>
            <w:tcW w:w="0" w:type="auto"/>
            <w:vAlign w:val="center"/>
            <w:hideMark/>
          </w:tcPr>
          <w:p w14:paraId="51224ECB"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44</w:t>
            </w:r>
            <w:r w:rsidRPr="00251E12">
              <w:rPr>
                <w:rFonts w:ascii="Times New Roman" w:eastAsia="Times New Roman" w:hAnsi="Times New Roman" w:cs="Times New Roman"/>
                <w:sz w:val="24"/>
                <w:szCs w:val="24"/>
                <w:vertAlign w:val="superscript"/>
              </w:rPr>
              <w:t>th</w:t>
            </w:r>
          </w:p>
        </w:tc>
        <w:tc>
          <w:tcPr>
            <w:tcW w:w="0" w:type="auto"/>
            <w:vAlign w:val="center"/>
            <w:hideMark/>
          </w:tcPr>
          <w:p w14:paraId="2C35ACBF"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2019</w:t>
            </w:r>
          </w:p>
        </w:tc>
        <w:tc>
          <w:tcPr>
            <w:tcW w:w="0" w:type="auto"/>
            <w:vAlign w:val="center"/>
            <w:hideMark/>
          </w:tcPr>
          <w:p w14:paraId="2230DD8D"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12</w:t>
            </w:r>
          </w:p>
        </w:tc>
        <w:tc>
          <w:tcPr>
            <w:tcW w:w="0" w:type="auto"/>
            <w:vAlign w:val="center"/>
            <w:hideMark/>
          </w:tcPr>
          <w:p w14:paraId="47B02C9C"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13</w:t>
            </w:r>
          </w:p>
        </w:tc>
        <w:tc>
          <w:tcPr>
            <w:tcW w:w="0" w:type="auto"/>
            <w:vAlign w:val="center"/>
            <w:hideMark/>
          </w:tcPr>
          <w:p w14:paraId="4CAC33F6"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19</w:t>
            </w:r>
          </w:p>
        </w:tc>
        <w:tc>
          <w:tcPr>
            <w:tcW w:w="0" w:type="auto"/>
            <w:vAlign w:val="center"/>
            <w:hideMark/>
          </w:tcPr>
          <w:p w14:paraId="055255AA"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27</w:t>
            </w:r>
          </w:p>
        </w:tc>
        <w:tc>
          <w:tcPr>
            <w:tcW w:w="0" w:type="auto"/>
            <w:vAlign w:val="center"/>
            <w:hideMark/>
          </w:tcPr>
          <w:p w14:paraId="42AD0072"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59</w:t>
            </w:r>
          </w:p>
        </w:tc>
      </w:tr>
      <w:tr w:rsidR="004670AC" w:rsidRPr="00251E12" w14:paraId="6F83EE35" w14:textId="77777777" w:rsidTr="00FE6A84">
        <w:trPr>
          <w:trHeight w:val="313"/>
          <w:tblCellSpacing w:w="15" w:type="dxa"/>
        </w:trPr>
        <w:tc>
          <w:tcPr>
            <w:tcW w:w="0" w:type="auto"/>
            <w:vAlign w:val="center"/>
            <w:hideMark/>
          </w:tcPr>
          <w:p w14:paraId="7B5EEA19"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45</w:t>
            </w:r>
            <w:r w:rsidRPr="00251E12">
              <w:rPr>
                <w:rFonts w:ascii="Times New Roman" w:eastAsia="Times New Roman" w:hAnsi="Times New Roman" w:cs="Times New Roman"/>
                <w:sz w:val="24"/>
                <w:szCs w:val="24"/>
                <w:vertAlign w:val="superscript"/>
              </w:rPr>
              <w:t>th</w:t>
            </w:r>
          </w:p>
        </w:tc>
        <w:tc>
          <w:tcPr>
            <w:tcW w:w="0" w:type="auto"/>
            <w:vAlign w:val="center"/>
            <w:hideMark/>
          </w:tcPr>
          <w:p w14:paraId="0347BD78"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2022</w:t>
            </w:r>
          </w:p>
        </w:tc>
        <w:tc>
          <w:tcPr>
            <w:tcW w:w="0" w:type="auto"/>
            <w:vAlign w:val="center"/>
            <w:hideMark/>
          </w:tcPr>
          <w:p w14:paraId="723C5CDD"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w:t>
            </w:r>
          </w:p>
        </w:tc>
        <w:tc>
          <w:tcPr>
            <w:tcW w:w="0" w:type="auto"/>
            <w:vAlign w:val="center"/>
            <w:hideMark/>
          </w:tcPr>
          <w:p w14:paraId="10C373F1"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31</w:t>
            </w:r>
          </w:p>
        </w:tc>
        <w:tc>
          <w:tcPr>
            <w:tcW w:w="0" w:type="auto"/>
            <w:vAlign w:val="center"/>
            <w:hideMark/>
          </w:tcPr>
          <w:p w14:paraId="35438D17"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30</w:t>
            </w:r>
          </w:p>
        </w:tc>
        <w:tc>
          <w:tcPr>
            <w:tcW w:w="0" w:type="auto"/>
            <w:vAlign w:val="center"/>
            <w:hideMark/>
          </w:tcPr>
          <w:p w14:paraId="7B886918"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42</w:t>
            </w:r>
          </w:p>
        </w:tc>
        <w:tc>
          <w:tcPr>
            <w:tcW w:w="0" w:type="auto"/>
            <w:vAlign w:val="center"/>
            <w:hideMark/>
          </w:tcPr>
          <w:p w14:paraId="3B34B155"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103</w:t>
            </w:r>
          </w:p>
        </w:tc>
      </w:tr>
      <w:tr w:rsidR="004670AC" w:rsidRPr="00251E12" w14:paraId="140F6727" w14:textId="77777777" w:rsidTr="00FE6A84">
        <w:trPr>
          <w:trHeight w:val="297"/>
          <w:tblCellSpacing w:w="15" w:type="dxa"/>
        </w:trPr>
        <w:tc>
          <w:tcPr>
            <w:tcW w:w="0" w:type="auto"/>
            <w:vAlign w:val="center"/>
            <w:hideMark/>
          </w:tcPr>
          <w:p w14:paraId="33564969"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46</w:t>
            </w:r>
            <w:r w:rsidRPr="00251E12">
              <w:rPr>
                <w:rFonts w:ascii="Times New Roman" w:eastAsia="Times New Roman" w:hAnsi="Times New Roman" w:cs="Times New Roman"/>
                <w:sz w:val="24"/>
                <w:szCs w:val="24"/>
                <w:vertAlign w:val="superscript"/>
              </w:rPr>
              <w:t>th</w:t>
            </w:r>
          </w:p>
        </w:tc>
        <w:tc>
          <w:tcPr>
            <w:tcW w:w="0" w:type="auto"/>
            <w:vAlign w:val="center"/>
            <w:hideMark/>
          </w:tcPr>
          <w:p w14:paraId="104B1930"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2023</w:t>
            </w:r>
          </w:p>
        </w:tc>
        <w:tc>
          <w:tcPr>
            <w:tcW w:w="0" w:type="auto"/>
            <w:vAlign w:val="center"/>
            <w:hideMark/>
          </w:tcPr>
          <w:p w14:paraId="2C120A53"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8</w:t>
            </w:r>
          </w:p>
        </w:tc>
        <w:tc>
          <w:tcPr>
            <w:tcW w:w="0" w:type="auto"/>
            <w:vAlign w:val="center"/>
            <w:hideMark/>
          </w:tcPr>
          <w:p w14:paraId="4B22DB5B"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29</w:t>
            </w:r>
          </w:p>
        </w:tc>
        <w:tc>
          <w:tcPr>
            <w:tcW w:w="0" w:type="auto"/>
            <w:vAlign w:val="center"/>
            <w:hideMark/>
          </w:tcPr>
          <w:p w14:paraId="13461DA9"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50</w:t>
            </w:r>
          </w:p>
        </w:tc>
        <w:tc>
          <w:tcPr>
            <w:tcW w:w="0" w:type="auto"/>
            <w:vAlign w:val="center"/>
            <w:hideMark/>
          </w:tcPr>
          <w:p w14:paraId="03EC8995"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42</w:t>
            </w:r>
          </w:p>
        </w:tc>
        <w:tc>
          <w:tcPr>
            <w:tcW w:w="0" w:type="auto"/>
            <w:vAlign w:val="center"/>
            <w:hideMark/>
          </w:tcPr>
          <w:p w14:paraId="2466BA8D"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121</w:t>
            </w:r>
          </w:p>
        </w:tc>
      </w:tr>
      <w:tr w:rsidR="004670AC" w:rsidRPr="00251E12" w14:paraId="7DC9C5C8" w14:textId="77777777" w:rsidTr="00FE6A84">
        <w:trPr>
          <w:trHeight w:val="313"/>
          <w:tblCellSpacing w:w="15" w:type="dxa"/>
        </w:trPr>
        <w:tc>
          <w:tcPr>
            <w:tcW w:w="0" w:type="auto"/>
            <w:vAlign w:val="center"/>
            <w:hideMark/>
          </w:tcPr>
          <w:p w14:paraId="2DF4F1ED"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47</w:t>
            </w:r>
            <w:r w:rsidRPr="00251E12">
              <w:rPr>
                <w:rFonts w:ascii="Times New Roman" w:eastAsia="Times New Roman" w:hAnsi="Times New Roman" w:cs="Times New Roman"/>
                <w:sz w:val="24"/>
                <w:szCs w:val="24"/>
                <w:vertAlign w:val="superscript"/>
              </w:rPr>
              <w:t>th</w:t>
            </w:r>
          </w:p>
        </w:tc>
        <w:tc>
          <w:tcPr>
            <w:tcW w:w="0" w:type="auto"/>
            <w:vAlign w:val="center"/>
            <w:hideMark/>
          </w:tcPr>
          <w:p w14:paraId="28F1D1C3"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2024</w:t>
            </w:r>
          </w:p>
        </w:tc>
        <w:tc>
          <w:tcPr>
            <w:tcW w:w="0" w:type="auto"/>
            <w:vAlign w:val="center"/>
            <w:hideMark/>
          </w:tcPr>
          <w:p w14:paraId="6008F650"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w:t>
            </w:r>
          </w:p>
        </w:tc>
        <w:tc>
          <w:tcPr>
            <w:tcW w:w="0" w:type="auto"/>
            <w:vAlign w:val="center"/>
            <w:hideMark/>
          </w:tcPr>
          <w:p w14:paraId="52DE380C"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44</w:t>
            </w:r>
          </w:p>
        </w:tc>
        <w:tc>
          <w:tcPr>
            <w:tcW w:w="0" w:type="auto"/>
            <w:vAlign w:val="center"/>
            <w:hideMark/>
          </w:tcPr>
          <w:p w14:paraId="32190E29"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47</w:t>
            </w:r>
          </w:p>
        </w:tc>
        <w:tc>
          <w:tcPr>
            <w:tcW w:w="0" w:type="auto"/>
            <w:vAlign w:val="center"/>
            <w:hideMark/>
          </w:tcPr>
          <w:p w14:paraId="064100A8"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40</w:t>
            </w:r>
          </w:p>
        </w:tc>
        <w:tc>
          <w:tcPr>
            <w:tcW w:w="0" w:type="auto"/>
            <w:vAlign w:val="center"/>
            <w:hideMark/>
          </w:tcPr>
          <w:p w14:paraId="06C2E4A2"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131</w:t>
            </w:r>
          </w:p>
        </w:tc>
      </w:tr>
      <w:tr w:rsidR="004670AC" w:rsidRPr="00251E12" w14:paraId="612E6280" w14:textId="77777777" w:rsidTr="00FE6A84">
        <w:trPr>
          <w:trHeight w:val="297"/>
          <w:tblCellSpacing w:w="15" w:type="dxa"/>
        </w:trPr>
        <w:tc>
          <w:tcPr>
            <w:tcW w:w="0" w:type="auto"/>
            <w:tcBorders>
              <w:bottom w:val="single" w:sz="4" w:space="0" w:color="auto"/>
            </w:tcBorders>
            <w:vAlign w:val="center"/>
            <w:hideMark/>
          </w:tcPr>
          <w:p w14:paraId="40B58CEE"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48</w:t>
            </w:r>
            <w:r w:rsidRPr="00251E12">
              <w:rPr>
                <w:rFonts w:ascii="Times New Roman" w:eastAsia="Times New Roman" w:hAnsi="Times New Roman" w:cs="Times New Roman"/>
                <w:sz w:val="24"/>
                <w:szCs w:val="24"/>
                <w:vertAlign w:val="superscript"/>
              </w:rPr>
              <w:t>th</w:t>
            </w:r>
          </w:p>
        </w:tc>
        <w:tc>
          <w:tcPr>
            <w:tcW w:w="0" w:type="auto"/>
            <w:tcBorders>
              <w:bottom w:val="single" w:sz="4" w:space="0" w:color="auto"/>
            </w:tcBorders>
            <w:vAlign w:val="center"/>
            <w:hideMark/>
          </w:tcPr>
          <w:p w14:paraId="0FEC694B"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2025</w:t>
            </w:r>
          </w:p>
        </w:tc>
        <w:tc>
          <w:tcPr>
            <w:tcW w:w="0" w:type="auto"/>
            <w:tcBorders>
              <w:bottom w:val="single" w:sz="4" w:space="0" w:color="auto"/>
            </w:tcBorders>
            <w:vAlign w:val="center"/>
            <w:hideMark/>
          </w:tcPr>
          <w:p w14:paraId="7B902C1F"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7</w:t>
            </w:r>
          </w:p>
        </w:tc>
        <w:tc>
          <w:tcPr>
            <w:tcW w:w="0" w:type="auto"/>
            <w:tcBorders>
              <w:bottom w:val="single" w:sz="4" w:space="0" w:color="auto"/>
            </w:tcBorders>
            <w:vAlign w:val="center"/>
            <w:hideMark/>
          </w:tcPr>
          <w:p w14:paraId="64F9A535"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24</w:t>
            </w:r>
          </w:p>
        </w:tc>
        <w:tc>
          <w:tcPr>
            <w:tcW w:w="0" w:type="auto"/>
            <w:tcBorders>
              <w:bottom w:val="single" w:sz="4" w:space="0" w:color="auto"/>
            </w:tcBorders>
            <w:vAlign w:val="center"/>
            <w:hideMark/>
          </w:tcPr>
          <w:p w14:paraId="5843DD83"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32</w:t>
            </w:r>
          </w:p>
        </w:tc>
        <w:tc>
          <w:tcPr>
            <w:tcW w:w="0" w:type="auto"/>
            <w:tcBorders>
              <w:bottom w:val="single" w:sz="4" w:space="0" w:color="auto"/>
            </w:tcBorders>
            <w:vAlign w:val="center"/>
            <w:hideMark/>
          </w:tcPr>
          <w:p w14:paraId="3E95BCB6"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59</w:t>
            </w:r>
          </w:p>
        </w:tc>
        <w:tc>
          <w:tcPr>
            <w:tcW w:w="0" w:type="auto"/>
            <w:tcBorders>
              <w:bottom w:val="single" w:sz="4" w:space="0" w:color="auto"/>
            </w:tcBorders>
            <w:vAlign w:val="center"/>
            <w:hideMark/>
          </w:tcPr>
          <w:p w14:paraId="11756EF5" w14:textId="77777777" w:rsidR="004670AC" w:rsidRPr="00251E12" w:rsidRDefault="004670AC" w:rsidP="004670AC">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115</w:t>
            </w:r>
          </w:p>
        </w:tc>
      </w:tr>
    </w:tbl>
    <w:p w14:paraId="16CBA941" w14:textId="5318ED9E" w:rsidR="004670AC" w:rsidRPr="00251E12" w:rsidRDefault="004670AC" w:rsidP="009D717E">
      <w:pPr>
        <w:tabs>
          <w:tab w:val="left" w:pos="567"/>
        </w:tabs>
        <w:spacing w:after="0" w:line="240" w:lineRule="auto"/>
        <w:rPr>
          <w:rFonts w:ascii="Times New Roman" w:hAnsi="Times New Roman" w:cs="Times New Roman"/>
          <w:i/>
          <w:iCs/>
          <w:sz w:val="28"/>
        </w:rPr>
      </w:pPr>
      <w:r w:rsidRPr="00251E12">
        <w:rPr>
          <w:rFonts w:ascii="Times New Roman" w:hAnsi="Times New Roman" w:cs="Times New Roman"/>
          <w:i/>
          <w:iCs/>
          <w:sz w:val="20"/>
          <w:szCs w:val="20"/>
        </w:rPr>
        <w:t xml:space="preserve">Note. No competition was held in 2020–2021 due to the COVID-19 pandemic. </w:t>
      </w:r>
    </w:p>
    <w:p w14:paraId="2330996C" w14:textId="77777777" w:rsidR="004670AC" w:rsidRPr="00251E12" w:rsidRDefault="004670AC" w:rsidP="00A10ADA">
      <w:pPr>
        <w:tabs>
          <w:tab w:val="left" w:pos="567"/>
        </w:tabs>
        <w:spacing w:after="0" w:line="240" w:lineRule="auto"/>
        <w:jc w:val="thaiDistribute"/>
        <w:rPr>
          <w:rFonts w:ascii="Times New Roman" w:hAnsi="Times New Roman" w:cs="Times New Roman"/>
          <w:sz w:val="28"/>
        </w:rPr>
      </w:pPr>
    </w:p>
    <w:p w14:paraId="1E2959EF" w14:textId="6BA3A4EE" w:rsidR="00E4790A" w:rsidRPr="00251E12" w:rsidRDefault="004670AC" w:rsidP="00F75949">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A lower value for Overall Ranking indicates a higher level of competitive success. Sequential competition order (1–8) rather than calendar year was used as the time variable in all subsequent trend analyses. As shown in Table 2,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Campus's overall ranking ranged from a low point of 15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place (42</w:t>
      </w:r>
      <w:r w:rsidRPr="00251E12">
        <w:rPr>
          <w:rFonts w:ascii="Times New Roman" w:hAnsi="Times New Roman" w:cs="Times New Roman"/>
          <w:sz w:val="24"/>
          <w:szCs w:val="24"/>
          <w:vertAlign w:val="superscript"/>
        </w:rPr>
        <w:t>nd</w:t>
      </w:r>
      <w:r w:rsidRPr="00251E12">
        <w:rPr>
          <w:rFonts w:ascii="Times New Roman" w:hAnsi="Times New Roman" w:cs="Times New Roman"/>
          <w:sz w:val="24"/>
          <w:szCs w:val="24"/>
        </w:rPr>
        <w:t xml:space="preserve"> Games, 2017) to a high point of 3</w:t>
      </w:r>
      <w:r w:rsidRPr="00251E12">
        <w:rPr>
          <w:rFonts w:ascii="Times New Roman" w:hAnsi="Times New Roman" w:cs="Times New Roman"/>
          <w:sz w:val="24"/>
          <w:szCs w:val="24"/>
          <w:vertAlign w:val="superscript"/>
        </w:rPr>
        <w:t>rd</w:t>
      </w:r>
      <w:r w:rsidRPr="00251E12">
        <w:rPr>
          <w:rFonts w:ascii="Times New Roman" w:hAnsi="Times New Roman" w:cs="Times New Roman"/>
          <w:sz w:val="24"/>
          <w:szCs w:val="24"/>
        </w:rPr>
        <w:t xml:space="preserve"> place (47</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2024). Total medal count ranged from 51 medals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 xml:space="preserve"> and 42</w:t>
      </w:r>
      <w:r w:rsidRPr="00251E12">
        <w:rPr>
          <w:rFonts w:ascii="Times New Roman" w:hAnsi="Times New Roman" w:cs="Times New Roman"/>
          <w:sz w:val="24"/>
          <w:szCs w:val="24"/>
          <w:vertAlign w:val="superscript"/>
        </w:rPr>
        <w:t>nd</w:t>
      </w:r>
      <w:r w:rsidRPr="00251E12">
        <w:rPr>
          <w:rFonts w:ascii="Times New Roman" w:hAnsi="Times New Roman" w:cs="Times New Roman"/>
          <w:sz w:val="24"/>
          <w:szCs w:val="24"/>
        </w:rPr>
        <w:t xml:space="preserve"> Games) to 131 medals (47</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Descriptively, the four most recent editions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show a markedly stronger competitive position single digit </w:t>
      </w:r>
      <w:r w:rsidRPr="00251E12">
        <w:rPr>
          <w:rFonts w:ascii="Times New Roman" w:hAnsi="Times New Roman" w:cs="Times New Roman"/>
          <w:sz w:val="24"/>
          <w:szCs w:val="24"/>
        </w:rPr>
        <w:lastRenderedPageBreak/>
        <w:t>rankings and total medal counts exceeding 100 compared with the four earliest editions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in which rankings remained in the 12</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–15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range and total medals did not exceed 59.</w:t>
      </w:r>
    </w:p>
    <w:p w14:paraId="59346DB0" w14:textId="77777777" w:rsidR="009D717E" w:rsidRPr="00251E12" w:rsidRDefault="00F75949" w:rsidP="009D717E">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Descriptive Statistics of Competitive Performance</w:t>
      </w:r>
    </w:p>
    <w:p w14:paraId="43CB757B" w14:textId="77777777" w:rsidR="00FE6A84" w:rsidRPr="00251E12" w:rsidRDefault="00F75949" w:rsidP="009D717E">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b/>
          <w:bCs/>
          <w:sz w:val="24"/>
          <w:szCs w:val="24"/>
        </w:rPr>
        <w:t xml:space="preserve">Table </w:t>
      </w:r>
      <w:r w:rsidR="00AD1966" w:rsidRPr="00251E12">
        <w:rPr>
          <w:rFonts w:ascii="Times New Roman" w:hAnsi="Times New Roman" w:cs="Times New Roman"/>
          <w:b/>
          <w:bCs/>
          <w:sz w:val="24"/>
          <w:szCs w:val="24"/>
        </w:rPr>
        <w:t>3</w:t>
      </w:r>
      <w:r w:rsidRPr="00251E12">
        <w:rPr>
          <w:rFonts w:ascii="Times New Roman" w:hAnsi="Times New Roman" w:cs="Times New Roman"/>
          <w:b/>
          <w:bCs/>
          <w:sz w:val="24"/>
          <w:szCs w:val="24"/>
        </w:rPr>
        <w:t>.</w:t>
      </w:r>
      <w:r w:rsidRPr="00251E12">
        <w:rPr>
          <w:rFonts w:ascii="Times New Roman" w:hAnsi="Times New Roman" w:cs="Times New Roman"/>
          <w:sz w:val="24"/>
          <w:szCs w:val="24"/>
        </w:rPr>
        <w:t xml:space="preserve"> Descriptive Statistics for Overall Ranking and Medal Counts Across the 41st–48th </w:t>
      </w:r>
    </w:p>
    <w:p w14:paraId="5E37F054" w14:textId="14455B47" w:rsidR="00F75949" w:rsidRPr="00251E12" w:rsidRDefault="00F75949" w:rsidP="009D717E">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sz w:val="24"/>
          <w:szCs w:val="24"/>
        </w:rPr>
        <w:t>Games (N = 8)</w:t>
      </w:r>
    </w:p>
    <w:tbl>
      <w:tblPr>
        <w:tblW w:w="9622" w:type="dxa"/>
        <w:tblCellSpacing w:w="15" w:type="dxa"/>
        <w:tblCellMar>
          <w:top w:w="15" w:type="dxa"/>
          <w:left w:w="15" w:type="dxa"/>
          <w:bottom w:w="15" w:type="dxa"/>
          <w:right w:w="15" w:type="dxa"/>
        </w:tblCellMar>
        <w:tblLook w:val="04A0" w:firstRow="1" w:lastRow="0" w:firstColumn="1" w:lastColumn="0" w:noHBand="0" w:noVBand="1"/>
      </w:tblPr>
      <w:tblGrid>
        <w:gridCol w:w="2396"/>
        <w:gridCol w:w="2031"/>
        <w:gridCol w:w="1039"/>
        <w:gridCol w:w="1301"/>
        <w:gridCol w:w="1580"/>
        <w:gridCol w:w="1275"/>
      </w:tblGrid>
      <w:tr w:rsidR="00F75949" w:rsidRPr="00251E12" w14:paraId="595BFD66" w14:textId="77777777" w:rsidTr="00FE6A84">
        <w:trPr>
          <w:trHeight w:val="400"/>
          <w:tblHeader/>
          <w:tblCellSpacing w:w="15" w:type="dxa"/>
        </w:trPr>
        <w:tc>
          <w:tcPr>
            <w:tcW w:w="2351" w:type="dxa"/>
            <w:tcBorders>
              <w:top w:val="single" w:sz="4" w:space="0" w:color="auto"/>
              <w:bottom w:val="single" w:sz="4" w:space="0" w:color="auto"/>
            </w:tcBorders>
            <w:vAlign w:val="center"/>
            <w:hideMark/>
          </w:tcPr>
          <w:p w14:paraId="230BAE12" w14:textId="77777777" w:rsidR="00F75949" w:rsidRPr="00251E12" w:rsidRDefault="00F75949" w:rsidP="00F7594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Indicator</w:t>
            </w:r>
          </w:p>
        </w:tc>
        <w:tc>
          <w:tcPr>
            <w:tcW w:w="2001" w:type="dxa"/>
            <w:tcBorders>
              <w:top w:val="single" w:sz="4" w:space="0" w:color="auto"/>
              <w:bottom w:val="single" w:sz="4" w:space="0" w:color="auto"/>
            </w:tcBorders>
            <w:vAlign w:val="center"/>
            <w:hideMark/>
          </w:tcPr>
          <w:p w14:paraId="12219D11" w14:textId="77777777" w:rsidR="00F75949" w:rsidRPr="00251E12" w:rsidRDefault="00F75949" w:rsidP="00F7594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M</w:t>
            </w:r>
          </w:p>
        </w:tc>
        <w:tc>
          <w:tcPr>
            <w:tcW w:w="1009" w:type="dxa"/>
            <w:tcBorders>
              <w:top w:val="single" w:sz="4" w:space="0" w:color="auto"/>
              <w:bottom w:val="single" w:sz="4" w:space="0" w:color="auto"/>
            </w:tcBorders>
            <w:vAlign w:val="center"/>
            <w:hideMark/>
          </w:tcPr>
          <w:p w14:paraId="2E935551" w14:textId="77777777" w:rsidR="00F75949" w:rsidRPr="00251E12" w:rsidRDefault="00F75949" w:rsidP="00F7594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SD</w:t>
            </w:r>
          </w:p>
        </w:tc>
        <w:tc>
          <w:tcPr>
            <w:tcW w:w="1271" w:type="dxa"/>
            <w:tcBorders>
              <w:top w:val="single" w:sz="4" w:space="0" w:color="auto"/>
              <w:bottom w:val="single" w:sz="4" w:space="0" w:color="auto"/>
            </w:tcBorders>
            <w:vAlign w:val="center"/>
            <w:hideMark/>
          </w:tcPr>
          <w:p w14:paraId="653CCA7B" w14:textId="77777777" w:rsidR="00F75949" w:rsidRPr="00251E12" w:rsidRDefault="00F75949" w:rsidP="00F7594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Min</w:t>
            </w:r>
          </w:p>
        </w:tc>
        <w:tc>
          <w:tcPr>
            <w:tcW w:w="1550" w:type="dxa"/>
            <w:tcBorders>
              <w:top w:val="single" w:sz="4" w:space="0" w:color="auto"/>
              <w:bottom w:val="single" w:sz="4" w:space="0" w:color="auto"/>
            </w:tcBorders>
            <w:vAlign w:val="center"/>
            <w:hideMark/>
          </w:tcPr>
          <w:p w14:paraId="6830CA84" w14:textId="77777777" w:rsidR="00F75949" w:rsidRPr="00251E12" w:rsidRDefault="00F75949" w:rsidP="00F7594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Max</w:t>
            </w:r>
          </w:p>
        </w:tc>
        <w:tc>
          <w:tcPr>
            <w:tcW w:w="0" w:type="auto"/>
            <w:tcBorders>
              <w:top w:val="single" w:sz="4" w:space="0" w:color="auto"/>
              <w:bottom w:val="single" w:sz="4" w:space="0" w:color="auto"/>
            </w:tcBorders>
            <w:vAlign w:val="center"/>
            <w:hideMark/>
          </w:tcPr>
          <w:p w14:paraId="32D61121" w14:textId="77777777" w:rsidR="00F75949" w:rsidRPr="00251E12" w:rsidRDefault="00F75949" w:rsidP="00F7594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CV (%)</w:t>
            </w:r>
          </w:p>
        </w:tc>
      </w:tr>
      <w:tr w:rsidR="00F75949" w:rsidRPr="00251E12" w14:paraId="544D874F" w14:textId="77777777" w:rsidTr="00FE6A84">
        <w:trPr>
          <w:trHeight w:val="420"/>
          <w:tblCellSpacing w:w="15" w:type="dxa"/>
        </w:trPr>
        <w:tc>
          <w:tcPr>
            <w:tcW w:w="2351" w:type="dxa"/>
            <w:vAlign w:val="center"/>
            <w:hideMark/>
          </w:tcPr>
          <w:p w14:paraId="391506CD" w14:textId="77777777" w:rsidR="00F75949" w:rsidRPr="00251E12" w:rsidRDefault="00F75949" w:rsidP="00F75949">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Overall Ranking</w:t>
            </w:r>
          </w:p>
        </w:tc>
        <w:tc>
          <w:tcPr>
            <w:tcW w:w="2001" w:type="dxa"/>
            <w:vAlign w:val="center"/>
            <w:hideMark/>
          </w:tcPr>
          <w:p w14:paraId="76B2AAA8"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9.25</w:t>
            </w:r>
          </w:p>
        </w:tc>
        <w:tc>
          <w:tcPr>
            <w:tcW w:w="1009" w:type="dxa"/>
            <w:vAlign w:val="center"/>
            <w:hideMark/>
          </w:tcPr>
          <w:p w14:paraId="3F49D41C"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4.13</w:t>
            </w:r>
          </w:p>
        </w:tc>
        <w:tc>
          <w:tcPr>
            <w:tcW w:w="1271" w:type="dxa"/>
            <w:vAlign w:val="center"/>
            <w:hideMark/>
          </w:tcPr>
          <w:p w14:paraId="0E5B115D"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w:t>
            </w:r>
          </w:p>
        </w:tc>
        <w:tc>
          <w:tcPr>
            <w:tcW w:w="1550" w:type="dxa"/>
            <w:vAlign w:val="center"/>
            <w:hideMark/>
          </w:tcPr>
          <w:p w14:paraId="56B5D26F"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15</w:t>
            </w:r>
          </w:p>
        </w:tc>
        <w:tc>
          <w:tcPr>
            <w:tcW w:w="0" w:type="auto"/>
            <w:vAlign w:val="center"/>
            <w:hideMark/>
          </w:tcPr>
          <w:p w14:paraId="1856C844"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44.67</w:t>
            </w:r>
          </w:p>
        </w:tc>
      </w:tr>
      <w:tr w:rsidR="00F75949" w:rsidRPr="00251E12" w14:paraId="7520CB1B" w14:textId="77777777" w:rsidTr="00FE6A84">
        <w:trPr>
          <w:trHeight w:val="400"/>
          <w:tblCellSpacing w:w="15" w:type="dxa"/>
        </w:trPr>
        <w:tc>
          <w:tcPr>
            <w:tcW w:w="2351" w:type="dxa"/>
            <w:vAlign w:val="center"/>
            <w:hideMark/>
          </w:tcPr>
          <w:p w14:paraId="3D4CBACA" w14:textId="77777777" w:rsidR="00F75949" w:rsidRPr="00251E12" w:rsidRDefault="00F75949" w:rsidP="00F75949">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Gold Medals</w:t>
            </w:r>
          </w:p>
        </w:tc>
        <w:tc>
          <w:tcPr>
            <w:tcW w:w="2001" w:type="dxa"/>
            <w:vAlign w:val="center"/>
            <w:hideMark/>
          </w:tcPr>
          <w:p w14:paraId="43A6B019"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21.38</w:t>
            </w:r>
          </w:p>
        </w:tc>
        <w:tc>
          <w:tcPr>
            <w:tcW w:w="1009" w:type="dxa"/>
            <w:vAlign w:val="center"/>
            <w:hideMark/>
          </w:tcPr>
          <w:p w14:paraId="6CBE8B51"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12.84</w:t>
            </w:r>
          </w:p>
        </w:tc>
        <w:tc>
          <w:tcPr>
            <w:tcW w:w="1271" w:type="dxa"/>
            <w:vAlign w:val="center"/>
            <w:hideMark/>
          </w:tcPr>
          <w:p w14:paraId="64F39344"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6</w:t>
            </w:r>
          </w:p>
        </w:tc>
        <w:tc>
          <w:tcPr>
            <w:tcW w:w="1550" w:type="dxa"/>
            <w:vAlign w:val="center"/>
            <w:hideMark/>
          </w:tcPr>
          <w:p w14:paraId="6F6586D2"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44</w:t>
            </w:r>
          </w:p>
        </w:tc>
        <w:tc>
          <w:tcPr>
            <w:tcW w:w="0" w:type="auto"/>
            <w:vAlign w:val="center"/>
            <w:hideMark/>
          </w:tcPr>
          <w:p w14:paraId="24F20E71"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60.07</w:t>
            </w:r>
          </w:p>
        </w:tc>
      </w:tr>
      <w:tr w:rsidR="00F75949" w:rsidRPr="00251E12" w14:paraId="390D0439" w14:textId="77777777" w:rsidTr="00FE6A84">
        <w:trPr>
          <w:trHeight w:val="420"/>
          <w:tblCellSpacing w:w="15" w:type="dxa"/>
        </w:trPr>
        <w:tc>
          <w:tcPr>
            <w:tcW w:w="2351" w:type="dxa"/>
            <w:vAlign w:val="center"/>
            <w:hideMark/>
          </w:tcPr>
          <w:p w14:paraId="061CC4A5" w14:textId="77777777" w:rsidR="00F75949" w:rsidRPr="00251E12" w:rsidRDefault="00F75949" w:rsidP="00F75949">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Silver Medals</w:t>
            </w:r>
          </w:p>
        </w:tc>
        <w:tc>
          <w:tcPr>
            <w:tcW w:w="2001" w:type="dxa"/>
            <w:vAlign w:val="center"/>
            <w:hideMark/>
          </w:tcPr>
          <w:p w14:paraId="18B0AEE8"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29.00</w:t>
            </w:r>
          </w:p>
        </w:tc>
        <w:tc>
          <w:tcPr>
            <w:tcW w:w="1009" w:type="dxa"/>
            <w:vAlign w:val="center"/>
            <w:hideMark/>
          </w:tcPr>
          <w:p w14:paraId="4D32C044"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13.69</w:t>
            </w:r>
          </w:p>
        </w:tc>
        <w:tc>
          <w:tcPr>
            <w:tcW w:w="1271" w:type="dxa"/>
            <w:vAlign w:val="center"/>
            <w:hideMark/>
          </w:tcPr>
          <w:p w14:paraId="2F06BD35"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11</w:t>
            </w:r>
          </w:p>
        </w:tc>
        <w:tc>
          <w:tcPr>
            <w:tcW w:w="1550" w:type="dxa"/>
            <w:vAlign w:val="center"/>
            <w:hideMark/>
          </w:tcPr>
          <w:p w14:paraId="30955F30"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50</w:t>
            </w:r>
          </w:p>
        </w:tc>
        <w:tc>
          <w:tcPr>
            <w:tcW w:w="0" w:type="auto"/>
            <w:vAlign w:val="center"/>
            <w:hideMark/>
          </w:tcPr>
          <w:p w14:paraId="6D719278"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47.21</w:t>
            </w:r>
          </w:p>
        </w:tc>
      </w:tr>
      <w:tr w:rsidR="00F75949" w:rsidRPr="00251E12" w14:paraId="2B1CE880" w14:textId="77777777" w:rsidTr="00FE6A84">
        <w:trPr>
          <w:trHeight w:val="400"/>
          <w:tblCellSpacing w:w="15" w:type="dxa"/>
        </w:trPr>
        <w:tc>
          <w:tcPr>
            <w:tcW w:w="2351" w:type="dxa"/>
            <w:vAlign w:val="center"/>
            <w:hideMark/>
          </w:tcPr>
          <w:p w14:paraId="4367D7A6" w14:textId="77777777" w:rsidR="00F75949" w:rsidRPr="00251E12" w:rsidRDefault="00F75949" w:rsidP="00F75949">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Bronze Medals</w:t>
            </w:r>
          </w:p>
        </w:tc>
        <w:tc>
          <w:tcPr>
            <w:tcW w:w="2001" w:type="dxa"/>
            <w:vAlign w:val="center"/>
            <w:hideMark/>
          </w:tcPr>
          <w:p w14:paraId="01C8C616"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35.88</w:t>
            </w:r>
          </w:p>
        </w:tc>
        <w:tc>
          <w:tcPr>
            <w:tcW w:w="1009" w:type="dxa"/>
            <w:vAlign w:val="center"/>
            <w:hideMark/>
          </w:tcPr>
          <w:p w14:paraId="0E63F81C"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12.09</w:t>
            </w:r>
          </w:p>
        </w:tc>
        <w:tc>
          <w:tcPr>
            <w:tcW w:w="1271" w:type="dxa"/>
            <w:vAlign w:val="center"/>
            <w:hideMark/>
          </w:tcPr>
          <w:p w14:paraId="2C3213E8"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24</w:t>
            </w:r>
          </w:p>
        </w:tc>
        <w:tc>
          <w:tcPr>
            <w:tcW w:w="1550" w:type="dxa"/>
            <w:vAlign w:val="center"/>
            <w:hideMark/>
          </w:tcPr>
          <w:p w14:paraId="18326B93"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59</w:t>
            </w:r>
          </w:p>
        </w:tc>
        <w:tc>
          <w:tcPr>
            <w:tcW w:w="0" w:type="auto"/>
            <w:vAlign w:val="center"/>
            <w:hideMark/>
          </w:tcPr>
          <w:p w14:paraId="61559408"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33.70</w:t>
            </w:r>
          </w:p>
        </w:tc>
      </w:tr>
      <w:tr w:rsidR="00F75949" w:rsidRPr="00251E12" w14:paraId="33EDAEFA" w14:textId="77777777" w:rsidTr="00FE6A84">
        <w:trPr>
          <w:trHeight w:val="420"/>
          <w:tblCellSpacing w:w="15" w:type="dxa"/>
        </w:trPr>
        <w:tc>
          <w:tcPr>
            <w:tcW w:w="2351" w:type="dxa"/>
            <w:tcBorders>
              <w:bottom w:val="single" w:sz="4" w:space="0" w:color="auto"/>
            </w:tcBorders>
            <w:vAlign w:val="center"/>
            <w:hideMark/>
          </w:tcPr>
          <w:p w14:paraId="0F103811" w14:textId="77777777" w:rsidR="00F75949" w:rsidRPr="00251E12" w:rsidRDefault="00F75949" w:rsidP="00F75949">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Total Medals</w:t>
            </w:r>
          </w:p>
        </w:tc>
        <w:tc>
          <w:tcPr>
            <w:tcW w:w="2001" w:type="dxa"/>
            <w:tcBorders>
              <w:bottom w:val="single" w:sz="4" w:space="0" w:color="auto"/>
            </w:tcBorders>
            <w:vAlign w:val="center"/>
            <w:hideMark/>
          </w:tcPr>
          <w:p w14:paraId="7C43952D"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86.25</w:t>
            </w:r>
          </w:p>
        </w:tc>
        <w:tc>
          <w:tcPr>
            <w:tcW w:w="1009" w:type="dxa"/>
            <w:tcBorders>
              <w:bottom w:val="single" w:sz="4" w:space="0" w:color="auto"/>
            </w:tcBorders>
            <w:vAlign w:val="center"/>
            <w:hideMark/>
          </w:tcPr>
          <w:p w14:paraId="47BED79C"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34.41</w:t>
            </w:r>
          </w:p>
        </w:tc>
        <w:tc>
          <w:tcPr>
            <w:tcW w:w="1271" w:type="dxa"/>
            <w:tcBorders>
              <w:bottom w:val="single" w:sz="4" w:space="0" w:color="auto"/>
            </w:tcBorders>
            <w:vAlign w:val="center"/>
            <w:hideMark/>
          </w:tcPr>
          <w:p w14:paraId="7F6243AD"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51</w:t>
            </w:r>
          </w:p>
        </w:tc>
        <w:tc>
          <w:tcPr>
            <w:tcW w:w="1550" w:type="dxa"/>
            <w:tcBorders>
              <w:bottom w:val="single" w:sz="4" w:space="0" w:color="auto"/>
            </w:tcBorders>
            <w:vAlign w:val="center"/>
            <w:hideMark/>
          </w:tcPr>
          <w:p w14:paraId="77CB330A"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131</w:t>
            </w:r>
          </w:p>
        </w:tc>
        <w:tc>
          <w:tcPr>
            <w:tcW w:w="0" w:type="auto"/>
            <w:tcBorders>
              <w:bottom w:val="single" w:sz="4" w:space="0" w:color="auto"/>
            </w:tcBorders>
            <w:vAlign w:val="center"/>
            <w:hideMark/>
          </w:tcPr>
          <w:p w14:paraId="4971F5C0" w14:textId="77777777" w:rsidR="00F75949" w:rsidRPr="00251E12" w:rsidRDefault="00F75949" w:rsidP="00F75949">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39.89</w:t>
            </w:r>
          </w:p>
        </w:tc>
      </w:tr>
    </w:tbl>
    <w:p w14:paraId="5C662F42" w14:textId="77777777" w:rsidR="009D717E" w:rsidRPr="00251E12" w:rsidRDefault="00EA7622" w:rsidP="007A4C19">
      <w:pPr>
        <w:tabs>
          <w:tab w:val="left" w:pos="540"/>
        </w:tabs>
        <w:spacing w:after="0" w:line="240" w:lineRule="auto"/>
        <w:jc w:val="thaiDistribute"/>
        <w:rPr>
          <w:rFonts w:ascii="Times New Roman" w:eastAsia="Times New Roman" w:hAnsi="Times New Roman" w:cs="Times New Roman"/>
          <w:sz w:val="28"/>
        </w:rPr>
      </w:pPr>
      <w:r w:rsidRPr="00251E12">
        <w:rPr>
          <w:rFonts w:ascii="Times New Roman" w:eastAsia="Times New Roman" w:hAnsi="Times New Roman" w:cs="Times New Roman"/>
          <w:sz w:val="28"/>
        </w:rPr>
        <w:tab/>
      </w:r>
      <w:r w:rsidR="007A4C19" w:rsidRPr="00251E12">
        <w:rPr>
          <w:rFonts w:ascii="Times New Roman" w:eastAsia="Times New Roman" w:hAnsi="Times New Roman" w:cs="Times New Roman"/>
          <w:sz w:val="28"/>
        </w:rPr>
        <w:tab/>
      </w:r>
    </w:p>
    <w:p w14:paraId="405E79B2" w14:textId="572FD336" w:rsidR="00F75949" w:rsidRPr="00251E12" w:rsidRDefault="009D717E" w:rsidP="007A4C19">
      <w:pPr>
        <w:tabs>
          <w:tab w:val="left" w:pos="540"/>
        </w:tabs>
        <w:spacing w:after="0" w:line="240" w:lineRule="auto"/>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ab/>
      </w:r>
      <w:r w:rsidR="00F75949" w:rsidRPr="00251E12">
        <w:rPr>
          <w:rFonts w:ascii="Times New Roman" w:eastAsia="Times New Roman" w:hAnsi="Times New Roman" w:cs="Times New Roman"/>
          <w:sz w:val="24"/>
          <w:szCs w:val="24"/>
        </w:rPr>
        <w:t xml:space="preserve">Across the eight editions, TNSU </w:t>
      </w:r>
      <w:proofErr w:type="spellStart"/>
      <w:r w:rsidR="00F75949" w:rsidRPr="00251E12">
        <w:rPr>
          <w:rFonts w:ascii="Times New Roman" w:eastAsia="Times New Roman" w:hAnsi="Times New Roman" w:cs="Times New Roman"/>
          <w:sz w:val="24"/>
          <w:szCs w:val="24"/>
        </w:rPr>
        <w:t>Sisaket</w:t>
      </w:r>
      <w:proofErr w:type="spellEnd"/>
      <w:r w:rsidR="00F75949" w:rsidRPr="00251E12">
        <w:rPr>
          <w:rFonts w:ascii="Times New Roman" w:eastAsia="Times New Roman" w:hAnsi="Times New Roman" w:cs="Times New Roman"/>
          <w:sz w:val="24"/>
          <w:szCs w:val="24"/>
        </w:rPr>
        <w:t xml:space="preserve"> Campus achieved an average overall ranking of 9th place (SD = 4.13) and an average total medal count of 86.25 medals per edition (SD = 34.41). The coefficient of variation was highest for gold medals (60.07%) and lowest for bronze medals (33.70%), indicating that gold-medal performance fluctuated relatively more across editions than bronze-medal performance, while the overall medal total showed moderate variability (CV = 39.89%) consistent with a systematically changing</w:t>
      </w:r>
      <w:r w:rsidR="00EA7622" w:rsidRPr="00251E12">
        <w:rPr>
          <w:rFonts w:ascii="Times New Roman" w:eastAsia="Times New Roman" w:hAnsi="Times New Roman" w:cs="Times New Roman"/>
          <w:sz w:val="24"/>
          <w:szCs w:val="24"/>
        </w:rPr>
        <w:t xml:space="preserve"> </w:t>
      </w:r>
      <w:r w:rsidR="00F75949" w:rsidRPr="00251E12">
        <w:rPr>
          <w:rFonts w:ascii="Times New Roman" w:eastAsia="Times New Roman" w:hAnsi="Times New Roman" w:cs="Times New Roman"/>
          <w:sz w:val="24"/>
          <w:szCs w:val="24"/>
        </w:rPr>
        <w:t>rather than randomly fluctuating</w:t>
      </w:r>
      <w:r w:rsidR="00EA7622" w:rsidRPr="00251E12">
        <w:rPr>
          <w:rFonts w:ascii="Times New Roman" w:eastAsia="Times New Roman" w:hAnsi="Times New Roman" w:cs="Times New Roman"/>
          <w:sz w:val="24"/>
          <w:szCs w:val="24"/>
        </w:rPr>
        <w:t xml:space="preserve"> </w:t>
      </w:r>
      <w:r w:rsidR="00F75949" w:rsidRPr="00251E12">
        <w:rPr>
          <w:rFonts w:ascii="Times New Roman" w:eastAsia="Times New Roman" w:hAnsi="Times New Roman" w:cs="Times New Roman"/>
          <w:sz w:val="24"/>
          <w:szCs w:val="24"/>
        </w:rPr>
        <w:t>pattern over time.</w:t>
      </w:r>
    </w:p>
    <w:p w14:paraId="6A28DC99" w14:textId="77777777" w:rsidR="00F96E2E" w:rsidRPr="00251E12" w:rsidRDefault="00F96E2E" w:rsidP="007A4C19">
      <w:pPr>
        <w:tabs>
          <w:tab w:val="left" w:pos="540"/>
        </w:tabs>
        <w:spacing w:after="0" w:line="240" w:lineRule="auto"/>
        <w:jc w:val="thaiDistribute"/>
        <w:rPr>
          <w:rFonts w:ascii="Times New Roman" w:eastAsia="Times New Roman" w:hAnsi="Times New Roman" w:cs="Times New Roman"/>
          <w:sz w:val="28"/>
        </w:rPr>
      </w:pPr>
    </w:p>
    <w:p w14:paraId="7476AABB" w14:textId="00617269" w:rsidR="00F96E2E" w:rsidRPr="00251E12" w:rsidRDefault="008759C8" w:rsidP="008759C8">
      <w:pPr>
        <w:tabs>
          <w:tab w:val="left" w:pos="540"/>
        </w:tabs>
        <w:spacing w:after="0" w:line="240" w:lineRule="auto"/>
        <w:jc w:val="center"/>
        <w:rPr>
          <w:rFonts w:ascii="Times New Roman" w:eastAsia="Times New Roman" w:hAnsi="Times New Roman" w:cs="Times New Roman"/>
          <w:sz w:val="28"/>
        </w:rPr>
      </w:pPr>
      <w:r w:rsidRPr="00251E12">
        <w:rPr>
          <w:noProof/>
        </w:rPr>
        <w:drawing>
          <wp:inline distT="0" distB="0" distL="0" distR="0" wp14:anchorId="54FF1220" wp14:editId="5DCFF61A">
            <wp:extent cx="5422900" cy="3266218"/>
            <wp:effectExtent l="0" t="0" r="6350" b="0"/>
            <wp:docPr id="5774788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1935" cy="3289729"/>
                    </a:xfrm>
                    <a:prstGeom prst="rect">
                      <a:avLst/>
                    </a:prstGeom>
                    <a:noFill/>
                    <a:ln>
                      <a:noFill/>
                    </a:ln>
                  </pic:spPr>
                </pic:pic>
              </a:graphicData>
            </a:graphic>
          </wp:inline>
        </w:drawing>
      </w:r>
    </w:p>
    <w:p w14:paraId="73904CC4" w14:textId="77777777" w:rsidR="00F96E2E" w:rsidRPr="00251E12" w:rsidRDefault="00F96E2E" w:rsidP="007A4C19">
      <w:pPr>
        <w:tabs>
          <w:tab w:val="left" w:pos="540"/>
        </w:tabs>
        <w:spacing w:after="0" w:line="240" w:lineRule="auto"/>
        <w:jc w:val="thaiDistribute"/>
        <w:rPr>
          <w:rFonts w:ascii="Times New Roman" w:eastAsia="Times New Roman" w:hAnsi="Times New Roman" w:cs="Times New Roman"/>
          <w:sz w:val="28"/>
        </w:rPr>
      </w:pPr>
    </w:p>
    <w:p w14:paraId="5506E2D3" w14:textId="2E749C11" w:rsidR="00FE6A84" w:rsidRPr="00251E12" w:rsidRDefault="002A4DAD" w:rsidP="00FE6A84">
      <w:pPr>
        <w:tabs>
          <w:tab w:val="left" w:pos="540"/>
        </w:tabs>
        <w:spacing w:after="0" w:line="240" w:lineRule="auto"/>
        <w:jc w:val="center"/>
        <w:rPr>
          <w:rFonts w:ascii="Times New Roman" w:eastAsia="Times New Roman" w:hAnsi="Times New Roman"/>
          <w:sz w:val="28"/>
        </w:rPr>
      </w:pPr>
      <w:r w:rsidRPr="00251E12">
        <w:rPr>
          <w:rFonts w:ascii="Times New Roman" w:eastAsia="Times New Roman" w:hAnsi="Times New Roman"/>
          <w:b/>
          <w:bCs/>
          <w:sz w:val="24"/>
          <w:szCs w:val="24"/>
        </w:rPr>
        <w:t>Figure 1</w:t>
      </w:r>
      <w:r w:rsidRPr="00251E12">
        <w:rPr>
          <w:rFonts w:ascii="Times New Roman" w:eastAsia="Times New Roman" w:hAnsi="Times New Roman"/>
          <w:sz w:val="24"/>
          <w:szCs w:val="24"/>
        </w:rPr>
        <w:t xml:space="preserve">. </w:t>
      </w:r>
      <w:r w:rsidR="003E6CC2" w:rsidRPr="00251E12">
        <w:rPr>
          <w:rFonts w:ascii="Times New Roman" w:eastAsia="Times New Roman" w:hAnsi="Times New Roman"/>
          <w:sz w:val="24"/>
          <w:szCs w:val="24"/>
        </w:rPr>
        <w:t>Total Medal Trend and Linear Regression Model Across the 41</w:t>
      </w:r>
      <w:r w:rsidR="003E6CC2" w:rsidRPr="00251E12">
        <w:rPr>
          <w:rFonts w:ascii="Times New Roman" w:eastAsia="Times New Roman" w:hAnsi="Times New Roman"/>
          <w:sz w:val="24"/>
          <w:szCs w:val="24"/>
          <w:vertAlign w:val="superscript"/>
        </w:rPr>
        <w:t>st</w:t>
      </w:r>
      <w:r w:rsidR="003E6CC2" w:rsidRPr="00251E12">
        <w:rPr>
          <w:rFonts w:ascii="Times New Roman" w:eastAsia="Times New Roman" w:hAnsi="Times New Roman"/>
          <w:sz w:val="24"/>
          <w:szCs w:val="24"/>
        </w:rPr>
        <w:t>–48</w:t>
      </w:r>
      <w:r w:rsidR="003E6CC2" w:rsidRPr="00251E12">
        <w:rPr>
          <w:rFonts w:ascii="Times New Roman" w:eastAsia="Times New Roman" w:hAnsi="Times New Roman"/>
          <w:sz w:val="24"/>
          <w:szCs w:val="24"/>
          <w:vertAlign w:val="superscript"/>
        </w:rPr>
        <w:t>th</w:t>
      </w:r>
      <w:r w:rsidR="00FE6A84" w:rsidRPr="00251E12">
        <w:rPr>
          <w:rFonts w:ascii="Times New Roman" w:eastAsia="Times New Roman" w:hAnsi="Times New Roman"/>
          <w:sz w:val="24"/>
          <w:szCs w:val="24"/>
          <w:vertAlign w:val="superscript"/>
        </w:rPr>
        <w:t xml:space="preserve"> </w:t>
      </w:r>
      <w:r w:rsidR="003E6CC2" w:rsidRPr="00251E12">
        <w:rPr>
          <w:rFonts w:ascii="Times New Roman" w:eastAsia="Times New Roman" w:hAnsi="Times New Roman"/>
          <w:sz w:val="24"/>
          <w:szCs w:val="24"/>
        </w:rPr>
        <w:t>Physical</w:t>
      </w:r>
    </w:p>
    <w:p w14:paraId="3992D2AB" w14:textId="4A94105E" w:rsidR="00F96E2E" w:rsidRPr="00251E12" w:rsidRDefault="00FE6A84" w:rsidP="00FE6A84">
      <w:pPr>
        <w:tabs>
          <w:tab w:val="left" w:pos="540"/>
        </w:tabs>
        <w:spacing w:after="0" w:line="240" w:lineRule="auto"/>
        <w:rPr>
          <w:rFonts w:ascii="Times New Roman" w:eastAsia="Times New Roman" w:hAnsi="Times New Roman"/>
          <w:szCs w:val="22"/>
        </w:rPr>
      </w:pPr>
      <w:r w:rsidRPr="00251E12">
        <w:rPr>
          <w:rFonts w:ascii="Times New Roman" w:eastAsia="Times New Roman" w:hAnsi="Times New Roman"/>
          <w:sz w:val="28"/>
        </w:rPr>
        <w:t xml:space="preserve">                      </w:t>
      </w:r>
      <w:r w:rsidR="003E6CC2" w:rsidRPr="00251E12">
        <w:rPr>
          <w:rFonts w:ascii="Times New Roman" w:eastAsia="Times New Roman" w:hAnsi="Times New Roman"/>
          <w:sz w:val="24"/>
          <w:szCs w:val="24"/>
        </w:rPr>
        <w:t>Education Games.</w:t>
      </w:r>
    </w:p>
    <w:p w14:paraId="523208D5" w14:textId="77BCB11C" w:rsidR="00F96E2E" w:rsidRPr="00251E12" w:rsidRDefault="003E6CC2" w:rsidP="007A4C19">
      <w:pPr>
        <w:tabs>
          <w:tab w:val="left" w:pos="540"/>
        </w:tabs>
        <w:spacing w:after="0" w:line="240" w:lineRule="auto"/>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lastRenderedPageBreak/>
        <w:tab/>
        <w:t>Figure 1. Evaluate the campus's athletic progression over time, the observed total medal counts from each competition edition were plotted chronologically and fitted with a linear regression model.</w:t>
      </w:r>
      <w:r w:rsidRPr="00251E12">
        <w:rPr>
          <w:sz w:val="20"/>
          <w:szCs w:val="24"/>
        </w:rPr>
        <w:t xml:space="preserve"> </w:t>
      </w:r>
      <w:r w:rsidRPr="00251E12">
        <w:rPr>
          <w:rFonts w:ascii="Times New Roman" w:eastAsia="Times New Roman" w:hAnsi="Times New Roman" w:cs="Times New Roman"/>
          <w:sz w:val="24"/>
          <w:szCs w:val="24"/>
        </w:rPr>
        <w:t>Descriptive tracking reveals a clear, multi-phase growth trajectory. The Baseline Phase (41</w:t>
      </w:r>
      <w:r w:rsidRPr="00251E12">
        <w:rPr>
          <w:rFonts w:ascii="Times New Roman" w:eastAsia="Times New Roman" w:hAnsi="Times New Roman" w:cs="Times New Roman"/>
          <w:sz w:val="24"/>
          <w:szCs w:val="24"/>
          <w:vertAlign w:val="superscript"/>
        </w:rPr>
        <w:t>st</w:t>
      </w:r>
      <w:r w:rsidRPr="00251E12">
        <w:rPr>
          <w:rFonts w:ascii="Times New Roman" w:eastAsia="Times New Roman" w:hAnsi="Times New Roman" w:cs="Times New Roman"/>
          <w:sz w:val="24"/>
          <w:szCs w:val="24"/>
        </w:rPr>
        <w:t>–42</w:t>
      </w:r>
      <w:r w:rsidRPr="00251E12">
        <w:rPr>
          <w:rFonts w:ascii="Times New Roman" w:eastAsia="Times New Roman" w:hAnsi="Times New Roman" w:cs="Times New Roman"/>
          <w:sz w:val="24"/>
          <w:szCs w:val="24"/>
          <w:vertAlign w:val="superscript"/>
        </w:rPr>
        <w:t>nd</w:t>
      </w:r>
      <w:r w:rsidRPr="00251E12">
        <w:rPr>
          <w:rFonts w:ascii="Times New Roman" w:eastAsia="Times New Roman" w:hAnsi="Times New Roman" w:cs="Times New Roman"/>
          <w:sz w:val="24"/>
          <w:szCs w:val="24"/>
        </w:rPr>
        <w:t xml:space="preserve"> Games). The </w:t>
      </w:r>
      <w:proofErr w:type="spellStart"/>
      <w:r w:rsidRPr="00251E12">
        <w:rPr>
          <w:rFonts w:ascii="Times New Roman" w:eastAsia="Times New Roman" w:hAnsi="Times New Roman" w:cs="Times New Roman"/>
          <w:sz w:val="24"/>
          <w:szCs w:val="24"/>
        </w:rPr>
        <w:t>Sisaket</w:t>
      </w:r>
      <w:proofErr w:type="spellEnd"/>
      <w:r w:rsidRPr="00251E12">
        <w:rPr>
          <w:rFonts w:ascii="Times New Roman" w:eastAsia="Times New Roman" w:hAnsi="Times New Roman" w:cs="Times New Roman"/>
          <w:sz w:val="24"/>
          <w:szCs w:val="24"/>
        </w:rPr>
        <w:t xml:space="preserve"> Campus maintained a steady baseline with a total of 51 medals won in both the 41</w:t>
      </w:r>
      <w:r w:rsidRPr="00251E12">
        <w:rPr>
          <w:rFonts w:ascii="Times New Roman" w:eastAsia="Times New Roman" w:hAnsi="Times New Roman" w:cs="Times New Roman"/>
          <w:sz w:val="24"/>
          <w:szCs w:val="24"/>
          <w:vertAlign w:val="superscript"/>
        </w:rPr>
        <w:t>st</w:t>
      </w:r>
      <w:r w:rsidRPr="00251E12">
        <w:rPr>
          <w:rFonts w:ascii="Times New Roman" w:eastAsia="Times New Roman" w:hAnsi="Times New Roman" w:cs="Times New Roman"/>
          <w:sz w:val="24"/>
          <w:szCs w:val="24"/>
        </w:rPr>
        <w:t xml:space="preserve"> and 42</w:t>
      </w:r>
      <w:r w:rsidRPr="00251E12">
        <w:rPr>
          <w:rFonts w:ascii="Times New Roman" w:eastAsia="Times New Roman" w:hAnsi="Times New Roman" w:cs="Times New Roman"/>
          <w:sz w:val="24"/>
          <w:szCs w:val="24"/>
          <w:vertAlign w:val="superscript"/>
        </w:rPr>
        <w:t>nd</w:t>
      </w:r>
      <w:r w:rsidRPr="00251E12">
        <w:rPr>
          <w:rFonts w:ascii="Times New Roman" w:eastAsia="Times New Roman" w:hAnsi="Times New Roman" w:cs="Times New Roman"/>
          <w:sz w:val="24"/>
          <w:szCs w:val="24"/>
        </w:rPr>
        <w:t xml:space="preserve"> editions. The Incremental Growth Phase (43</w:t>
      </w:r>
      <w:r w:rsidRPr="00251E12">
        <w:rPr>
          <w:rFonts w:ascii="Times New Roman" w:eastAsia="Times New Roman" w:hAnsi="Times New Roman" w:cs="Times New Roman"/>
          <w:sz w:val="24"/>
          <w:szCs w:val="24"/>
          <w:vertAlign w:val="superscript"/>
        </w:rPr>
        <w:t>rd</w:t>
      </w:r>
      <w:r w:rsidRPr="00251E12">
        <w:rPr>
          <w:rFonts w:ascii="Times New Roman" w:eastAsia="Times New Roman" w:hAnsi="Times New Roman" w:cs="Times New Roman"/>
          <w:sz w:val="24"/>
          <w:szCs w:val="24"/>
        </w:rPr>
        <w:t>–44</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Performance experienced a minor positive shift, stabilizing at 59 total medals during both the 43</w:t>
      </w:r>
      <w:r w:rsidRPr="00251E12">
        <w:rPr>
          <w:rFonts w:ascii="Times New Roman" w:eastAsia="Times New Roman" w:hAnsi="Times New Roman" w:cs="Times New Roman"/>
          <w:sz w:val="24"/>
          <w:szCs w:val="24"/>
          <w:vertAlign w:val="superscript"/>
        </w:rPr>
        <w:t>rd</w:t>
      </w:r>
      <w:r w:rsidRPr="00251E12">
        <w:rPr>
          <w:rFonts w:ascii="Times New Roman" w:eastAsia="Times New Roman" w:hAnsi="Times New Roman" w:cs="Times New Roman"/>
          <w:sz w:val="24"/>
          <w:szCs w:val="24"/>
        </w:rPr>
        <w:t xml:space="preserve"> and 44</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editions. The Expansion Phase (45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–47</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A major inflection point occurred between the 44</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and 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editions. Total medals grew rapidly from 59 (44</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to 103 (45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followed by sustained increases to 121 medals (46</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and peaking at 131 medals (47</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The Stabilization Adjustment (48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In the 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edition, the total medal count saw a minor contraction to 115 medals, though it remained substantially higher than any total achieved during the first four editions under review. To determine the overall trajectory, a linear trendline was calculated. The regression analysis yielded a coefficient of determination of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R</m:t>
            </m:r>
          </m:e>
          <m:sup>
            <m:r>
              <w:rPr>
                <w:rFonts w:ascii="Cambria Math" w:eastAsia="Times New Roman" w:hAnsi="Cambria Math" w:cs="Times New Roman"/>
                <w:sz w:val="24"/>
                <w:szCs w:val="24"/>
              </w:rPr>
              <m:t>2</m:t>
            </m:r>
          </m:sup>
        </m:sSup>
      </m:oMath>
      <w:r w:rsidRPr="00251E12">
        <w:rPr>
          <w:rFonts w:ascii="Times New Roman" w:eastAsia="Times New Roman" w:hAnsi="Times New Roman" w:cs="Times New Roman"/>
          <w:sz w:val="24"/>
          <w:szCs w:val="24"/>
        </w:rPr>
        <w:t xml:space="preserve"> = 0.835. Statistically, this indicates that 83.5% of the variance in total medal counts is explained by the chronological progression of the tournament editions. This high value confirms a highly robust, statistically reliable upward trend in athletic performance over the eight-edition period. </w:t>
      </w:r>
    </w:p>
    <w:p w14:paraId="7025C722" w14:textId="77777777" w:rsidR="006000DC" w:rsidRPr="00251E12" w:rsidRDefault="006000DC" w:rsidP="007A4C19">
      <w:pPr>
        <w:tabs>
          <w:tab w:val="left" w:pos="540"/>
        </w:tabs>
        <w:spacing w:after="0" w:line="240" w:lineRule="auto"/>
        <w:jc w:val="thaiDistribute"/>
        <w:rPr>
          <w:rFonts w:ascii="Times New Roman" w:eastAsia="Times New Roman" w:hAnsi="Times New Roman" w:cs="Times New Roman"/>
          <w:sz w:val="28"/>
        </w:rPr>
      </w:pPr>
    </w:p>
    <w:p w14:paraId="09356338" w14:textId="3E05AC5F" w:rsidR="006000DC" w:rsidRPr="00251E12" w:rsidRDefault="006000DC" w:rsidP="006000DC">
      <w:pPr>
        <w:tabs>
          <w:tab w:val="left" w:pos="540"/>
        </w:tabs>
        <w:spacing w:after="0" w:line="240" w:lineRule="auto"/>
        <w:jc w:val="center"/>
        <w:rPr>
          <w:rFonts w:ascii="Times New Roman" w:eastAsia="Times New Roman" w:hAnsi="Times New Roman" w:cs="Times New Roman"/>
          <w:sz w:val="28"/>
        </w:rPr>
      </w:pPr>
      <w:r w:rsidRPr="00251E12">
        <w:rPr>
          <w:noProof/>
        </w:rPr>
        <w:drawing>
          <wp:inline distT="0" distB="0" distL="0" distR="0" wp14:anchorId="0F11194C" wp14:editId="267965EA">
            <wp:extent cx="5391150" cy="3314708"/>
            <wp:effectExtent l="0" t="0" r="0" b="0"/>
            <wp:docPr id="12643517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99024" cy="3319549"/>
                    </a:xfrm>
                    <a:prstGeom prst="rect">
                      <a:avLst/>
                    </a:prstGeom>
                    <a:noFill/>
                    <a:ln>
                      <a:noFill/>
                    </a:ln>
                  </pic:spPr>
                </pic:pic>
              </a:graphicData>
            </a:graphic>
          </wp:inline>
        </w:drawing>
      </w:r>
    </w:p>
    <w:p w14:paraId="146CA989" w14:textId="77777777" w:rsidR="006000DC" w:rsidRPr="00251E12" w:rsidRDefault="006000DC" w:rsidP="007A4C19">
      <w:pPr>
        <w:tabs>
          <w:tab w:val="left" w:pos="540"/>
        </w:tabs>
        <w:spacing w:after="0" w:line="240" w:lineRule="auto"/>
        <w:jc w:val="thaiDistribute"/>
        <w:rPr>
          <w:rFonts w:ascii="Times New Roman" w:eastAsia="Times New Roman" w:hAnsi="Times New Roman" w:cs="Times New Roman"/>
          <w:sz w:val="28"/>
        </w:rPr>
      </w:pPr>
    </w:p>
    <w:p w14:paraId="6E566259" w14:textId="6AA68D36" w:rsidR="006000DC" w:rsidRPr="00251E12" w:rsidRDefault="006000DC" w:rsidP="006000DC">
      <w:pPr>
        <w:tabs>
          <w:tab w:val="left" w:pos="540"/>
        </w:tabs>
        <w:spacing w:after="0" w:line="240" w:lineRule="auto"/>
        <w:jc w:val="center"/>
        <w:rPr>
          <w:rFonts w:ascii="Times New Roman" w:eastAsia="Times New Roman" w:hAnsi="Times New Roman"/>
          <w:sz w:val="24"/>
          <w:szCs w:val="24"/>
        </w:rPr>
      </w:pPr>
      <w:r w:rsidRPr="00251E12">
        <w:rPr>
          <w:rFonts w:ascii="Times New Roman" w:eastAsia="Times New Roman" w:hAnsi="Times New Roman"/>
          <w:b/>
          <w:bCs/>
          <w:sz w:val="24"/>
          <w:szCs w:val="24"/>
        </w:rPr>
        <w:t>Figure 2</w:t>
      </w:r>
      <w:r w:rsidRPr="00251E12">
        <w:rPr>
          <w:rFonts w:ascii="Times New Roman" w:eastAsia="Times New Roman" w:hAnsi="Times New Roman"/>
          <w:sz w:val="24"/>
          <w:szCs w:val="24"/>
        </w:rPr>
        <w:t>. Overall Institutional Ranking Trajectory Across the 41st–48th Physical</w:t>
      </w:r>
    </w:p>
    <w:p w14:paraId="0685EC93" w14:textId="3DE8375C" w:rsidR="006000DC" w:rsidRPr="00251E12" w:rsidRDefault="006000DC" w:rsidP="006000DC">
      <w:pPr>
        <w:tabs>
          <w:tab w:val="left" w:pos="540"/>
        </w:tabs>
        <w:spacing w:after="0" w:line="240" w:lineRule="auto"/>
        <w:rPr>
          <w:rFonts w:ascii="Times New Roman" w:eastAsia="Times New Roman" w:hAnsi="Times New Roman"/>
          <w:sz w:val="24"/>
          <w:szCs w:val="24"/>
        </w:rPr>
      </w:pPr>
      <w:r w:rsidRPr="00251E12">
        <w:rPr>
          <w:rFonts w:ascii="Times New Roman" w:eastAsia="Times New Roman" w:hAnsi="Times New Roman"/>
          <w:sz w:val="24"/>
          <w:szCs w:val="24"/>
        </w:rPr>
        <w:t xml:space="preserve">                    </w:t>
      </w:r>
      <w:r w:rsidR="0065306E" w:rsidRPr="00251E12">
        <w:rPr>
          <w:rFonts w:ascii="Times New Roman" w:eastAsia="Times New Roman" w:hAnsi="Times New Roman"/>
          <w:sz w:val="24"/>
          <w:szCs w:val="24"/>
        </w:rPr>
        <w:t xml:space="preserve">           </w:t>
      </w:r>
      <w:r w:rsidRPr="00251E12">
        <w:rPr>
          <w:rFonts w:ascii="Times New Roman" w:eastAsia="Times New Roman" w:hAnsi="Times New Roman"/>
          <w:sz w:val="24"/>
          <w:szCs w:val="24"/>
        </w:rPr>
        <w:t xml:space="preserve"> Education Games.</w:t>
      </w:r>
    </w:p>
    <w:p w14:paraId="3DA466B3" w14:textId="77777777" w:rsidR="006000DC" w:rsidRPr="00251E12" w:rsidRDefault="006000DC" w:rsidP="006000DC">
      <w:pPr>
        <w:tabs>
          <w:tab w:val="left" w:pos="540"/>
        </w:tabs>
        <w:spacing w:after="0" w:line="240" w:lineRule="auto"/>
        <w:jc w:val="center"/>
        <w:rPr>
          <w:rFonts w:ascii="Times New Roman" w:eastAsia="Times New Roman" w:hAnsi="Times New Roman" w:cs="Times New Roman"/>
          <w:sz w:val="28"/>
        </w:rPr>
      </w:pPr>
    </w:p>
    <w:p w14:paraId="4F729851" w14:textId="3F48B163" w:rsidR="006000DC" w:rsidRPr="00251E12" w:rsidRDefault="006000DC" w:rsidP="006000DC">
      <w:pPr>
        <w:tabs>
          <w:tab w:val="left" w:pos="540"/>
        </w:tabs>
        <w:spacing w:after="0" w:line="240" w:lineRule="auto"/>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ab/>
        <w:t>The longitudinal tracking displays a clear distinction between the first four editions and the subsequent four editions, pointing to a major structural shift in competitive standing. The Low-Tier Stabilization Phase (41</w:t>
      </w:r>
      <w:r w:rsidRPr="00251E12">
        <w:rPr>
          <w:rFonts w:ascii="Times New Roman" w:eastAsia="Times New Roman" w:hAnsi="Times New Roman" w:cs="Times New Roman"/>
          <w:sz w:val="24"/>
          <w:szCs w:val="24"/>
          <w:vertAlign w:val="superscript"/>
        </w:rPr>
        <w:t>st</w:t>
      </w:r>
      <w:r w:rsidRPr="00251E12">
        <w:rPr>
          <w:rFonts w:ascii="Times New Roman" w:eastAsia="Times New Roman" w:hAnsi="Times New Roman" w:cs="Times New Roman"/>
          <w:sz w:val="24"/>
          <w:szCs w:val="24"/>
        </w:rPr>
        <w:t>–44</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During the early editions, the </w:t>
      </w:r>
      <w:proofErr w:type="spellStart"/>
      <w:r w:rsidRPr="00251E12">
        <w:rPr>
          <w:rFonts w:ascii="Times New Roman" w:eastAsia="Times New Roman" w:hAnsi="Times New Roman" w:cs="Times New Roman"/>
          <w:sz w:val="24"/>
          <w:szCs w:val="24"/>
        </w:rPr>
        <w:t>Sisaket</w:t>
      </w:r>
      <w:proofErr w:type="spellEnd"/>
      <w:r w:rsidRPr="00251E12">
        <w:rPr>
          <w:rFonts w:ascii="Times New Roman" w:eastAsia="Times New Roman" w:hAnsi="Times New Roman" w:cs="Times New Roman"/>
          <w:sz w:val="24"/>
          <w:szCs w:val="24"/>
        </w:rPr>
        <w:t xml:space="preserve"> Campus consistently finished outside the top ten. The campus launched its trajectory at 12th place in the 41st games before dropping to its lowest historical position of 15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place in the 42</w:t>
      </w:r>
      <w:r w:rsidRPr="00251E12">
        <w:rPr>
          <w:rFonts w:ascii="Times New Roman" w:eastAsia="Times New Roman" w:hAnsi="Times New Roman" w:cs="Times New Roman"/>
          <w:sz w:val="24"/>
          <w:szCs w:val="24"/>
          <w:vertAlign w:val="superscript"/>
        </w:rPr>
        <w:t>nd</w:t>
      </w:r>
      <w:r w:rsidRPr="00251E12">
        <w:rPr>
          <w:rFonts w:ascii="Times New Roman" w:eastAsia="Times New Roman" w:hAnsi="Times New Roman" w:cs="Times New Roman"/>
          <w:sz w:val="24"/>
          <w:szCs w:val="24"/>
        </w:rPr>
        <w:t xml:space="preserve"> games. In the 43</w:t>
      </w:r>
      <w:r w:rsidRPr="00251E12">
        <w:rPr>
          <w:rFonts w:ascii="Times New Roman" w:eastAsia="Times New Roman" w:hAnsi="Times New Roman" w:cs="Times New Roman"/>
          <w:sz w:val="24"/>
          <w:szCs w:val="24"/>
          <w:vertAlign w:val="superscript"/>
        </w:rPr>
        <w:t xml:space="preserve">rd </w:t>
      </w:r>
      <w:r w:rsidRPr="00251E12">
        <w:rPr>
          <w:rFonts w:ascii="Times New Roman" w:eastAsia="Times New Roman" w:hAnsi="Times New Roman" w:cs="Times New Roman"/>
          <w:sz w:val="24"/>
          <w:szCs w:val="24"/>
        </w:rPr>
        <w:t>and 44</w:t>
      </w:r>
      <w:r w:rsidRPr="00251E12">
        <w:rPr>
          <w:rFonts w:ascii="Times New Roman" w:eastAsia="Times New Roman" w:hAnsi="Times New Roman" w:cs="Times New Roman"/>
          <w:sz w:val="24"/>
          <w:szCs w:val="24"/>
          <w:vertAlign w:val="superscript"/>
        </w:rPr>
        <w:t xml:space="preserve">th </w:t>
      </w:r>
      <w:r w:rsidRPr="00251E12">
        <w:rPr>
          <w:rFonts w:ascii="Times New Roman" w:eastAsia="Times New Roman" w:hAnsi="Times New Roman" w:cs="Times New Roman"/>
          <w:sz w:val="24"/>
          <w:szCs w:val="24"/>
        </w:rPr>
        <w:t>editions, the performance stabilized at a constant 12</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place rank.</w:t>
      </w:r>
    </w:p>
    <w:p w14:paraId="38348E58" w14:textId="62CA08DE" w:rsidR="006000DC" w:rsidRPr="00251E12" w:rsidRDefault="006000DC" w:rsidP="006000DC">
      <w:pPr>
        <w:tabs>
          <w:tab w:val="left" w:pos="540"/>
        </w:tabs>
        <w:spacing w:after="0" w:line="240" w:lineRule="auto"/>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lastRenderedPageBreak/>
        <w:tab/>
        <w:t>The High-Tier Breakthrough Phase (45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The 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edition marked a major turning point, with the campus surging into the upper tier of the competition by claiming 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place. Although the 46</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saw a minor setback to 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place, the campus quickly rebounded in the 47</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to secure its highest historical rank at 3rd place overall. The final observed period (48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settled at 7</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place, cementing the campus's position within the top tier.</w:t>
      </w:r>
    </w:p>
    <w:p w14:paraId="07DFC708" w14:textId="13C9B4AA" w:rsidR="006000DC" w:rsidRPr="00251E12" w:rsidRDefault="006000DC" w:rsidP="006000DC">
      <w:pPr>
        <w:tabs>
          <w:tab w:val="left" w:pos="540"/>
        </w:tabs>
        <w:spacing w:after="0" w:line="240" w:lineRule="auto"/>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ab/>
        <w:t xml:space="preserve">The ranking data strongly validates the research hypothesis. The historical records reveal that the TNSU </w:t>
      </w:r>
      <w:proofErr w:type="spellStart"/>
      <w:r w:rsidRPr="00251E12">
        <w:rPr>
          <w:rFonts w:ascii="Times New Roman" w:eastAsia="Times New Roman" w:hAnsi="Times New Roman" w:cs="Times New Roman"/>
          <w:sz w:val="24"/>
          <w:szCs w:val="24"/>
        </w:rPr>
        <w:t>Sisaket</w:t>
      </w:r>
      <w:proofErr w:type="spellEnd"/>
      <w:r w:rsidRPr="00251E12">
        <w:rPr>
          <w:rFonts w:ascii="Times New Roman" w:eastAsia="Times New Roman" w:hAnsi="Times New Roman" w:cs="Times New Roman"/>
          <w:sz w:val="24"/>
          <w:szCs w:val="24"/>
        </w:rPr>
        <w:t xml:space="preserve"> Campus did not just experience temporary fluctuations; instead, it achieved a structural shift from a lower-tier standing (averaging ~13</w:t>
      </w:r>
      <w:r w:rsidRPr="00251E12">
        <w:rPr>
          <w:rFonts w:ascii="Times New Roman" w:eastAsia="Times New Roman" w:hAnsi="Times New Roman" w:cs="Times New Roman"/>
          <w:sz w:val="24"/>
          <w:szCs w:val="24"/>
          <w:vertAlign w:val="superscript"/>
        </w:rPr>
        <w:t xml:space="preserve">th </w:t>
      </w:r>
      <w:r w:rsidRPr="00251E12">
        <w:rPr>
          <w:rFonts w:ascii="Times New Roman" w:eastAsia="Times New Roman" w:hAnsi="Times New Roman" w:cs="Times New Roman"/>
          <w:sz w:val="24"/>
          <w:szCs w:val="24"/>
        </w:rPr>
        <w:t>place) to a consistent top-tier competitive presence (averaging ~6</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place). This clear upward trajectory in overall rankings matches the rapid expansion observed in the total medal counts.</w:t>
      </w:r>
    </w:p>
    <w:p w14:paraId="7317177F" w14:textId="77777777" w:rsidR="00A37802" w:rsidRPr="00251E12" w:rsidRDefault="00A37802" w:rsidP="006000DC">
      <w:pPr>
        <w:tabs>
          <w:tab w:val="left" w:pos="540"/>
        </w:tabs>
        <w:spacing w:after="0" w:line="240" w:lineRule="auto"/>
        <w:jc w:val="thaiDistribute"/>
        <w:rPr>
          <w:rFonts w:ascii="Times New Roman" w:eastAsia="Times New Roman" w:hAnsi="Times New Roman" w:cs="Times New Roman"/>
          <w:sz w:val="24"/>
          <w:szCs w:val="24"/>
        </w:rPr>
      </w:pPr>
    </w:p>
    <w:p w14:paraId="2E983653" w14:textId="154C4A61" w:rsidR="006000DC" w:rsidRPr="00251E12" w:rsidRDefault="00A37802" w:rsidP="00A37802">
      <w:pPr>
        <w:tabs>
          <w:tab w:val="left" w:pos="540"/>
        </w:tabs>
        <w:spacing w:after="0" w:line="240" w:lineRule="auto"/>
        <w:jc w:val="center"/>
        <w:rPr>
          <w:rFonts w:ascii="Times New Roman" w:eastAsia="Times New Roman" w:hAnsi="Times New Roman" w:cs="Times New Roman"/>
          <w:sz w:val="28"/>
        </w:rPr>
      </w:pPr>
      <w:r w:rsidRPr="00251E12">
        <w:rPr>
          <w:noProof/>
        </w:rPr>
        <w:drawing>
          <wp:inline distT="0" distB="0" distL="0" distR="0" wp14:anchorId="28CB0564" wp14:editId="14628C3F">
            <wp:extent cx="5257058" cy="3234442"/>
            <wp:effectExtent l="0" t="0" r="1270" b="4445"/>
            <wp:docPr id="530456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1954" cy="3237454"/>
                    </a:xfrm>
                    <a:prstGeom prst="rect">
                      <a:avLst/>
                    </a:prstGeom>
                    <a:noFill/>
                    <a:ln>
                      <a:noFill/>
                    </a:ln>
                  </pic:spPr>
                </pic:pic>
              </a:graphicData>
            </a:graphic>
          </wp:inline>
        </w:drawing>
      </w:r>
    </w:p>
    <w:p w14:paraId="716B2608" w14:textId="77777777" w:rsidR="006000DC" w:rsidRPr="00251E12" w:rsidRDefault="006000DC" w:rsidP="0071737F">
      <w:pPr>
        <w:tabs>
          <w:tab w:val="left" w:pos="540"/>
        </w:tabs>
        <w:spacing w:after="0" w:line="240" w:lineRule="auto"/>
        <w:jc w:val="center"/>
        <w:rPr>
          <w:rFonts w:ascii="Times New Roman" w:eastAsia="Times New Roman" w:hAnsi="Times New Roman" w:cs="Times New Roman"/>
          <w:sz w:val="28"/>
        </w:rPr>
      </w:pPr>
    </w:p>
    <w:p w14:paraId="7A6BA76D" w14:textId="00DF8B61" w:rsidR="0071737F" w:rsidRPr="00251E12" w:rsidRDefault="0071737F" w:rsidP="0071737F">
      <w:pPr>
        <w:tabs>
          <w:tab w:val="left" w:pos="540"/>
        </w:tabs>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b/>
          <w:bCs/>
          <w:sz w:val="24"/>
          <w:szCs w:val="24"/>
        </w:rPr>
        <w:t>Figure 3</w:t>
      </w:r>
      <w:r w:rsidRPr="00251E12">
        <w:rPr>
          <w:rFonts w:ascii="Times New Roman" w:eastAsia="Times New Roman" w:hAnsi="Times New Roman" w:cs="Times New Roman"/>
          <w:sz w:val="24"/>
          <w:szCs w:val="24"/>
        </w:rPr>
        <w:t>. Individual Trajectories for Gold, Silver, and Bronze Medals Across the</w:t>
      </w:r>
    </w:p>
    <w:p w14:paraId="0BFD6C4E" w14:textId="4126CB23" w:rsidR="006000DC" w:rsidRPr="00251E12" w:rsidRDefault="0071737F" w:rsidP="0071737F">
      <w:pPr>
        <w:tabs>
          <w:tab w:val="left" w:pos="540"/>
        </w:tabs>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 xml:space="preserve">                   </w:t>
      </w:r>
      <w:r w:rsidR="0065306E" w:rsidRPr="00251E12">
        <w:rPr>
          <w:rFonts w:ascii="Times New Roman" w:eastAsia="Times New Roman" w:hAnsi="Times New Roman" w:cs="Times New Roman"/>
          <w:sz w:val="24"/>
          <w:szCs w:val="24"/>
        </w:rPr>
        <w:t xml:space="preserve">            </w:t>
      </w:r>
      <w:r w:rsidRPr="00251E12">
        <w:rPr>
          <w:rFonts w:ascii="Times New Roman" w:eastAsia="Times New Roman" w:hAnsi="Times New Roman" w:cs="Times New Roman"/>
          <w:sz w:val="24"/>
          <w:szCs w:val="24"/>
        </w:rPr>
        <w:t xml:space="preserve"> 41st–48th Physical Education Games.</w:t>
      </w:r>
    </w:p>
    <w:p w14:paraId="14C3811C" w14:textId="77777777" w:rsidR="00F96E2E" w:rsidRPr="00251E12" w:rsidRDefault="00F96E2E" w:rsidP="007A4C19">
      <w:pPr>
        <w:tabs>
          <w:tab w:val="left" w:pos="540"/>
        </w:tabs>
        <w:spacing w:after="0" w:line="240" w:lineRule="auto"/>
        <w:jc w:val="thaiDistribute"/>
        <w:rPr>
          <w:rFonts w:ascii="Times New Roman" w:eastAsia="Times New Roman" w:hAnsi="Times New Roman" w:cs="Times New Roman"/>
          <w:sz w:val="28"/>
        </w:rPr>
      </w:pPr>
    </w:p>
    <w:p w14:paraId="50DE87E2" w14:textId="5294F712" w:rsidR="000549CB" w:rsidRPr="00251E12" w:rsidRDefault="000549CB" w:rsidP="000549CB">
      <w:pPr>
        <w:tabs>
          <w:tab w:val="left" w:pos="540"/>
        </w:tabs>
        <w:spacing w:after="0" w:line="240" w:lineRule="auto"/>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ab/>
        <w:t>The longitudinal tracking shows distinct performance patterns within each medal category. During the early era (41</w:t>
      </w:r>
      <w:r w:rsidRPr="00251E12">
        <w:rPr>
          <w:rFonts w:ascii="Times New Roman" w:eastAsia="Times New Roman" w:hAnsi="Times New Roman" w:cs="Times New Roman"/>
          <w:sz w:val="24"/>
          <w:szCs w:val="24"/>
          <w:vertAlign w:val="superscript"/>
        </w:rPr>
        <w:t>st</w:t>
      </w:r>
      <w:r w:rsidRPr="00251E12">
        <w:rPr>
          <w:rFonts w:ascii="Times New Roman" w:eastAsia="Times New Roman" w:hAnsi="Times New Roman" w:cs="Times New Roman"/>
          <w:sz w:val="24"/>
          <w:szCs w:val="24"/>
        </w:rPr>
        <w:t>–44</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Gold medals remained low and variable, fluctuating between a minimum of 6 (42</w:t>
      </w:r>
      <w:r w:rsidRPr="00251E12">
        <w:rPr>
          <w:rFonts w:ascii="Times New Roman" w:eastAsia="Times New Roman" w:hAnsi="Times New Roman" w:cs="Times New Roman"/>
          <w:sz w:val="24"/>
          <w:szCs w:val="24"/>
          <w:vertAlign w:val="superscript"/>
        </w:rPr>
        <w:t>nd</w:t>
      </w:r>
      <w:r w:rsidRPr="00251E12">
        <w:rPr>
          <w:rFonts w:ascii="Times New Roman" w:eastAsia="Times New Roman" w:hAnsi="Times New Roman" w:cs="Times New Roman"/>
          <w:sz w:val="24"/>
          <w:szCs w:val="24"/>
        </w:rPr>
        <w:t xml:space="preserve"> games) and a maximum of 13 (41</w:t>
      </w:r>
      <w:r w:rsidRPr="00251E12">
        <w:rPr>
          <w:rFonts w:ascii="Times New Roman" w:eastAsia="Times New Roman" w:hAnsi="Times New Roman" w:cs="Times New Roman"/>
          <w:sz w:val="24"/>
          <w:szCs w:val="24"/>
          <w:vertAlign w:val="superscript"/>
        </w:rPr>
        <w:t xml:space="preserve">st </w:t>
      </w:r>
      <w:r w:rsidRPr="00251E12">
        <w:rPr>
          <w:rFonts w:ascii="Times New Roman" w:eastAsia="Times New Roman" w:hAnsi="Times New Roman" w:cs="Times New Roman"/>
          <w:sz w:val="24"/>
          <w:szCs w:val="24"/>
        </w:rPr>
        <w:t>and 44th games). A major breakthrough occurred in the 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with </w:t>
      </w:r>
      <w:proofErr w:type="gramStart"/>
      <w:r w:rsidRPr="00251E12">
        <w:rPr>
          <w:rFonts w:ascii="Times New Roman" w:eastAsia="Times New Roman" w:hAnsi="Times New Roman" w:cs="Times New Roman"/>
          <w:sz w:val="24"/>
          <w:szCs w:val="24"/>
        </w:rPr>
        <w:t>Gold</w:t>
      </w:r>
      <w:proofErr w:type="gramEnd"/>
      <w:r w:rsidRPr="00251E12">
        <w:rPr>
          <w:rFonts w:ascii="Times New Roman" w:eastAsia="Times New Roman" w:hAnsi="Times New Roman" w:cs="Times New Roman"/>
          <w:sz w:val="24"/>
          <w:szCs w:val="24"/>
        </w:rPr>
        <w:t xml:space="preserve"> medals climbing to 31, followed by a peak of 44 Golds in the 47</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The 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saw a downward correction to 24 Gold medals.</w:t>
      </w:r>
    </w:p>
    <w:p w14:paraId="6C68A134" w14:textId="3A6F1568" w:rsidR="000549CB" w:rsidRPr="00251E12" w:rsidRDefault="000549CB" w:rsidP="000549CB">
      <w:pPr>
        <w:tabs>
          <w:tab w:val="left" w:pos="540"/>
        </w:tabs>
        <w:spacing w:after="0" w:line="240" w:lineRule="auto"/>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ab/>
        <w:t>Silver medals showed early stability, hovering around 11 to 22 medals during the 41</w:t>
      </w:r>
      <w:r w:rsidRPr="00251E12">
        <w:rPr>
          <w:rFonts w:ascii="Times New Roman" w:eastAsia="Times New Roman" w:hAnsi="Times New Roman" w:cs="Times New Roman"/>
          <w:sz w:val="24"/>
          <w:szCs w:val="24"/>
          <w:vertAlign w:val="superscript"/>
        </w:rPr>
        <w:t>st</w:t>
      </w:r>
      <w:r w:rsidRPr="00251E12">
        <w:rPr>
          <w:rFonts w:ascii="Times New Roman" w:eastAsia="Times New Roman" w:hAnsi="Times New Roman" w:cs="Times New Roman"/>
          <w:sz w:val="24"/>
          <w:szCs w:val="24"/>
        </w:rPr>
        <w:t>–44</w:t>
      </w:r>
      <w:r w:rsidRPr="00251E12">
        <w:rPr>
          <w:rFonts w:ascii="Times New Roman" w:eastAsia="Times New Roman" w:hAnsi="Times New Roman" w:cs="Times New Roman"/>
          <w:sz w:val="24"/>
          <w:szCs w:val="24"/>
          <w:vertAlign w:val="superscript"/>
        </w:rPr>
        <w:t xml:space="preserve">th </w:t>
      </w:r>
      <w:r w:rsidRPr="00251E12">
        <w:rPr>
          <w:rFonts w:ascii="Times New Roman" w:eastAsia="Times New Roman" w:hAnsi="Times New Roman" w:cs="Times New Roman"/>
          <w:sz w:val="24"/>
          <w:szCs w:val="24"/>
        </w:rPr>
        <w:t xml:space="preserve">games. In the recent era, </w:t>
      </w:r>
      <w:proofErr w:type="gramStart"/>
      <w:r w:rsidRPr="00251E12">
        <w:rPr>
          <w:rFonts w:ascii="Times New Roman" w:eastAsia="Times New Roman" w:hAnsi="Times New Roman" w:cs="Times New Roman"/>
          <w:sz w:val="24"/>
          <w:szCs w:val="24"/>
        </w:rPr>
        <w:t>Silver</w:t>
      </w:r>
      <w:proofErr w:type="gramEnd"/>
      <w:r w:rsidRPr="00251E12">
        <w:rPr>
          <w:rFonts w:ascii="Times New Roman" w:eastAsia="Times New Roman" w:hAnsi="Times New Roman" w:cs="Times New Roman"/>
          <w:sz w:val="24"/>
          <w:szCs w:val="24"/>
        </w:rPr>
        <w:t xml:space="preserve"> medal performance surged, reaching 30 in the 45th games and peaking at 50 in the 46</w:t>
      </w:r>
      <w:r w:rsidRPr="00251E12">
        <w:rPr>
          <w:rFonts w:ascii="Times New Roman" w:eastAsia="Times New Roman" w:hAnsi="Times New Roman" w:cs="Times New Roman"/>
          <w:sz w:val="24"/>
          <w:szCs w:val="24"/>
          <w:vertAlign w:val="superscript"/>
        </w:rPr>
        <w:t xml:space="preserve">th </w:t>
      </w:r>
      <w:r w:rsidRPr="00251E12">
        <w:rPr>
          <w:rFonts w:ascii="Times New Roman" w:eastAsia="Times New Roman" w:hAnsi="Times New Roman" w:cs="Times New Roman"/>
          <w:sz w:val="24"/>
          <w:szCs w:val="24"/>
        </w:rPr>
        <w:t>games. The count adjusted downward to 32 by the 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w:t>
      </w:r>
    </w:p>
    <w:p w14:paraId="04FD2E52" w14:textId="77777777" w:rsidR="000549CB" w:rsidRPr="00251E12" w:rsidRDefault="000549CB" w:rsidP="000549CB">
      <w:pPr>
        <w:tabs>
          <w:tab w:val="left" w:pos="540"/>
        </w:tabs>
        <w:spacing w:after="0" w:line="240" w:lineRule="auto"/>
        <w:jc w:val="thaiDistribute"/>
        <w:rPr>
          <w:rFonts w:ascii="Times New Roman" w:eastAsia="Times New Roman" w:hAnsi="Times New Roman" w:cs="Times New Roman"/>
          <w:sz w:val="24"/>
          <w:szCs w:val="24"/>
        </w:rPr>
      </w:pPr>
    </w:p>
    <w:p w14:paraId="542C95AD" w14:textId="0DA633D8" w:rsidR="00F96E2E" w:rsidRPr="00251E12" w:rsidRDefault="000549CB" w:rsidP="000549CB">
      <w:pPr>
        <w:tabs>
          <w:tab w:val="left" w:pos="540"/>
        </w:tabs>
        <w:spacing w:after="0" w:line="240" w:lineRule="auto"/>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ab/>
        <w:t xml:space="preserve">Bronze medals consistently formed the foundation of the campus's medal tallies. In the early block, </w:t>
      </w:r>
      <w:proofErr w:type="gramStart"/>
      <w:r w:rsidRPr="00251E12">
        <w:rPr>
          <w:rFonts w:ascii="Times New Roman" w:eastAsia="Times New Roman" w:hAnsi="Times New Roman" w:cs="Times New Roman"/>
          <w:sz w:val="24"/>
          <w:szCs w:val="24"/>
        </w:rPr>
        <w:t>Bronze</w:t>
      </w:r>
      <w:proofErr w:type="gramEnd"/>
      <w:r w:rsidRPr="00251E12">
        <w:rPr>
          <w:rFonts w:ascii="Times New Roman" w:eastAsia="Times New Roman" w:hAnsi="Times New Roman" w:cs="Times New Roman"/>
          <w:sz w:val="24"/>
          <w:szCs w:val="24"/>
        </w:rPr>
        <w:t xml:space="preserve"> counts remained remarkably steady, staying between 24 and 27 medals. In the recent </w:t>
      </w:r>
      <w:r w:rsidRPr="00251E12">
        <w:rPr>
          <w:rFonts w:ascii="Times New Roman" w:eastAsia="Times New Roman" w:hAnsi="Times New Roman" w:cs="Times New Roman"/>
          <w:sz w:val="24"/>
          <w:szCs w:val="24"/>
        </w:rPr>
        <w:lastRenderedPageBreak/>
        <w:t xml:space="preserve">block, </w:t>
      </w:r>
      <w:proofErr w:type="gramStart"/>
      <w:r w:rsidRPr="00251E12">
        <w:rPr>
          <w:rFonts w:ascii="Times New Roman" w:eastAsia="Times New Roman" w:hAnsi="Times New Roman" w:cs="Times New Roman"/>
          <w:sz w:val="24"/>
          <w:szCs w:val="24"/>
        </w:rPr>
        <w:t>Bronze</w:t>
      </w:r>
      <w:proofErr w:type="gramEnd"/>
      <w:r w:rsidRPr="00251E12">
        <w:rPr>
          <w:rFonts w:ascii="Times New Roman" w:eastAsia="Times New Roman" w:hAnsi="Times New Roman" w:cs="Times New Roman"/>
          <w:sz w:val="24"/>
          <w:szCs w:val="24"/>
        </w:rPr>
        <w:t xml:space="preserve"> counts experienced a step-like expansion, holding at 42 and 40 medals during the 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–47</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before surging to an </w:t>
      </w:r>
      <w:proofErr w:type="spellStart"/>
      <w:r w:rsidRPr="00251E12">
        <w:rPr>
          <w:rFonts w:ascii="Times New Roman" w:eastAsia="Times New Roman" w:hAnsi="Times New Roman" w:cs="Times New Roman"/>
          <w:sz w:val="24"/>
          <w:szCs w:val="24"/>
        </w:rPr>
        <w:t>all</w:t>
      </w:r>
      <w:r w:rsidR="00EC123E" w:rsidRPr="00251E12">
        <w:rPr>
          <w:rFonts w:ascii="Times New Roman" w:eastAsia="Times New Roman" w:hAnsi="Times New Roman" w:cs="Times New Roman"/>
          <w:sz w:val="24"/>
          <w:szCs w:val="24"/>
        </w:rPr>
        <w:t xml:space="preserve"> </w:t>
      </w:r>
      <w:r w:rsidRPr="00251E12">
        <w:rPr>
          <w:rFonts w:ascii="Times New Roman" w:eastAsia="Times New Roman" w:hAnsi="Times New Roman" w:cs="Times New Roman"/>
          <w:sz w:val="24"/>
          <w:szCs w:val="24"/>
        </w:rPr>
        <w:t>time</w:t>
      </w:r>
      <w:proofErr w:type="spellEnd"/>
      <w:r w:rsidRPr="00251E12">
        <w:rPr>
          <w:rFonts w:ascii="Times New Roman" w:eastAsia="Times New Roman" w:hAnsi="Times New Roman" w:cs="Times New Roman"/>
          <w:sz w:val="24"/>
          <w:szCs w:val="24"/>
        </w:rPr>
        <w:t xml:space="preserve"> high of 59 medals in the 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edition.</w:t>
      </w:r>
    </w:p>
    <w:p w14:paraId="65E539A2" w14:textId="4C2692F6" w:rsidR="00F96E2E" w:rsidRPr="00251E12" w:rsidRDefault="000549CB" w:rsidP="007A4C19">
      <w:pPr>
        <w:tabs>
          <w:tab w:val="left" w:pos="540"/>
        </w:tabs>
        <w:spacing w:after="0" w:line="240" w:lineRule="auto"/>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ab/>
        <w:t>The data reveals a clear structural evolution in performance. In the early era, the campus relied heavily on a Bronze-dominated distribution (Bronze &gt; 73 Silver &gt; 43 Gold), indicating a baseline presence but a limited ability to win top-tier events.</w:t>
      </w:r>
      <w:r w:rsidR="00EC123E" w:rsidRPr="00251E12">
        <w:rPr>
          <w:rFonts w:ascii="Times New Roman" w:eastAsia="Times New Roman" w:hAnsi="Times New Roman" w:cs="Times New Roman"/>
          <w:sz w:val="24"/>
          <w:szCs w:val="24"/>
        </w:rPr>
        <w:t xml:space="preserve"> </w:t>
      </w:r>
      <w:r w:rsidRPr="00251E12">
        <w:rPr>
          <w:rFonts w:ascii="Times New Roman" w:eastAsia="Times New Roman" w:hAnsi="Times New Roman" w:cs="Times New Roman"/>
          <w:sz w:val="24"/>
          <w:szCs w:val="24"/>
        </w:rPr>
        <w:t>In contrast, the recent block shows a more balanced, high-performing distribution (</w:t>
      </w:r>
      <w:proofErr w:type="gramStart"/>
      <w:r w:rsidRPr="00251E12">
        <w:rPr>
          <w:rFonts w:ascii="Times New Roman" w:eastAsia="Times New Roman" w:hAnsi="Times New Roman" w:cs="Times New Roman"/>
          <w:sz w:val="24"/>
          <w:szCs w:val="24"/>
        </w:rPr>
        <w:t>183  Bronze</w:t>
      </w:r>
      <w:proofErr w:type="gramEnd"/>
      <w:r w:rsidRPr="00251E12">
        <w:rPr>
          <w:rFonts w:ascii="Times New Roman" w:eastAsia="Times New Roman" w:hAnsi="Times New Roman" w:cs="Times New Roman"/>
          <w:sz w:val="24"/>
          <w:szCs w:val="24"/>
        </w:rPr>
        <w:t xml:space="preserve"> : 159 </w:t>
      </w:r>
      <w:proofErr w:type="gramStart"/>
      <w:r w:rsidRPr="00251E12">
        <w:rPr>
          <w:rFonts w:ascii="Times New Roman" w:eastAsia="Times New Roman" w:hAnsi="Times New Roman" w:cs="Times New Roman"/>
          <w:sz w:val="24"/>
          <w:szCs w:val="24"/>
        </w:rPr>
        <w:t>Silver :</w:t>
      </w:r>
      <w:proofErr w:type="gramEnd"/>
      <w:r w:rsidRPr="00251E12">
        <w:rPr>
          <w:rFonts w:ascii="Times New Roman" w:eastAsia="Times New Roman" w:hAnsi="Times New Roman" w:cs="Times New Roman"/>
          <w:sz w:val="24"/>
          <w:szCs w:val="24"/>
        </w:rPr>
        <w:t xml:space="preserve"> 128 Gold), proving that the campus developed greater competitive depth across multiple disciplines. The unique pattern in the 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where </w:t>
      </w:r>
      <w:proofErr w:type="gramStart"/>
      <w:r w:rsidRPr="00251E12">
        <w:rPr>
          <w:rFonts w:ascii="Times New Roman" w:eastAsia="Times New Roman" w:hAnsi="Times New Roman" w:cs="Times New Roman"/>
          <w:sz w:val="24"/>
          <w:szCs w:val="24"/>
        </w:rPr>
        <w:t>Gold and Silver</w:t>
      </w:r>
      <w:proofErr w:type="gramEnd"/>
      <w:r w:rsidRPr="00251E12">
        <w:rPr>
          <w:rFonts w:ascii="Times New Roman" w:eastAsia="Times New Roman" w:hAnsi="Times New Roman" w:cs="Times New Roman"/>
          <w:sz w:val="24"/>
          <w:szCs w:val="24"/>
        </w:rPr>
        <w:t xml:space="preserve"> counts dipped while </w:t>
      </w:r>
      <w:proofErr w:type="gramStart"/>
      <w:r w:rsidRPr="00251E12">
        <w:rPr>
          <w:rFonts w:ascii="Times New Roman" w:eastAsia="Times New Roman" w:hAnsi="Times New Roman" w:cs="Times New Roman"/>
          <w:sz w:val="24"/>
          <w:szCs w:val="24"/>
        </w:rPr>
        <w:t>Bronze</w:t>
      </w:r>
      <w:proofErr w:type="gramEnd"/>
      <w:r w:rsidRPr="00251E12">
        <w:rPr>
          <w:rFonts w:ascii="Times New Roman" w:eastAsia="Times New Roman" w:hAnsi="Times New Roman" w:cs="Times New Roman"/>
          <w:sz w:val="24"/>
          <w:szCs w:val="24"/>
        </w:rPr>
        <w:t xml:space="preserve"> medals surged to a record high of 59 suggests a transition period. During this tournament, many elite athletes placed on the podium but finished third rather than securing first or second place. This indicates that while the campus maintained high overall competitiveness, it faced tougher opposition in championship finals.</w:t>
      </w:r>
    </w:p>
    <w:p w14:paraId="1AFA4017" w14:textId="34E83E04" w:rsidR="007A4C19" w:rsidRPr="00251E12" w:rsidRDefault="00811D83" w:rsidP="007A4C19">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Edition-to-Edition Percentage Change in Total Medal Count</w:t>
      </w:r>
    </w:p>
    <w:p w14:paraId="55F6CD4A" w14:textId="60C6AF75" w:rsidR="00811D83" w:rsidRPr="00251E12" w:rsidRDefault="00811D83" w:rsidP="007A4C19">
      <w:pPr>
        <w:pStyle w:val="font-claude-response-body"/>
        <w:tabs>
          <w:tab w:val="left" w:pos="540"/>
        </w:tabs>
        <w:spacing w:before="0" w:beforeAutospacing="0" w:after="0" w:afterAutospacing="0"/>
      </w:pPr>
      <w:r w:rsidRPr="00251E12">
        <w:rPr>
          <w:b/>
          <w:bCs/>
        </w:rPr>
        <w:t>Table 4.</w:t>
      </w:r>
      <w:r w:rsidRPr="00251E12">
        <w:t xml:space="preserve"> Percentage Change in Total Medal Count Between Consecutive Editions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3"/>
        <w:gridCol w:w="4582"/>
        <w:gridCol w:w="2731"/>
      </w:tblGrid>
      <w:tr w:rsidR="00811D83" w:rsidRPr="00251E12" w14:paraId="7C8677DC" w14:textId="77777777" w:rsidTr="009D717E">
        <w:trPr>
          <w:trHeight w:val="586"/>
          <w:tblHeader/>
          <w:tblCellSpacing w:w="15" w:type="dxa"/>
        </w:trPr>
        <w:tc>
          <w:tcPr>
            <w:tcW w:w="1928" w:type="dxa"/>
            <w:tcBorders>
              <w:top w:val="single" w:sz="4" w:space="0" w:color="auto"/>
              <w:bottom w:val="single" w:sz="4" w:space="0" w:color="auto"/>
            </w:tcBorders>
            <w:vAlign w:val="center"/>
            <w:hideMark/>
          </w:tcPr>
          <w:p w14:paraId="782E6B11" w14:textId="77777777" w:rsidR="00811D83" w:rsidRPr="00251E12" w:rsidRDefault="00811D83" w:rsidP="007A4C1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Transition</w:t>
            </w:r>
          </w:p>
        </w:tc>
        <w:tc>
          <w:tcPr>
            <w:tcW w:w="4552" w:type="dxa"/>
            <w:tcBorders>
              <w:top w:val="single" w:sz="4" w:space="0" w:color="auto"/>
              <w:bottom w:val="single" w:sz="4" w:space="0" w:color="auto"/>
            </w:tcBorders>
            <w:vAlign w:val="center"/>
            <w:hideMark/>
          </w:tcPr>
          <w:p w14:paraId="4D0957A9" w14:textId="77777777" w:rsidR="00811D83" w:rsidRPr="00251E12" w:rsidRDefault="00811D83" w:rsidP="007A4C1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 xml:space="preserve">Total Medals </w:t>
            </w:r>
          </w:p>
          <w:p w14:paraId="27CE6D8E" w14:textId="071F0B83" w:rsidR="00811D83" w:rsidRPr="00251E12" w:rsidRDefault="00811D83" w:rsidP="007A4C1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(Previous → Current)</w:t>
            </w:r>
          </w:p>
        </w:tc>
        <w:tc>
          <w:tcPr>
            <w:tcW w:w="2686" w:type="dxa"/>
            <w:tcBorders>
              <w:top w:val="single" w:sz="4" w:space="0" w:color="auto"/>
              <w:bottom w:val="single" w:sz="4" w:space="0" w:color="auto"/>
            </w:tcBorders>
            <w:vAlign w:val="center"/>
            <w:hideMark/>
          </w:tcPr>
          <w:p w14:paraId="354D9629" w14:textId="77777777" w:rsidR="00811D83" w:rsidRPr="00251E12" w:rsidRDefault="00811D83" w:rsidP="007A4C19">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 Change</w:t>
            </w:r>
          </w:p>
        </w:tc>
      </w:tr>
      <w:tr w:rsidR="00811D83" w:rsidRPr="00251E12" w14:paraId="3B3F8317" w14:textId="77777777" w:rsidTr="009D717E">
        <w:trPr>
          <w:trHeight w:val="287"/>
          <w:tblCellSpacing w:w="15" w:type="dxa"/>
        </w:trPr>
        <w:tc>
          <w:tcPr>
            <w:tcW w:w="1928" w:type="dxa"/>
            <w:vAlign w:val="center"/>
            <w:hideMark/>
          </w:tcPr>
          <w:p w14:paraId="4DB13260" w14:textId="77777777" w:rsidR="00811D83" w:rsidRPr="00251E12" w:rsidRDefault="00811D83" w:rsidP="00B20516">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41</w:t>
            </w:r>
            <w:r w:rsidRPr="00251E12">
              <w:rPr>
                <w:rFonts w:ascii="Times New Roman" w:eastAsia="Times New Roman" w:hAnsi="Times New Roman" w:cs="Times New Roman"/>
                <w:sz w:val="24"/>
                <w:szCs w:val="24"/>
                <w:vertAlign w:val="superscript"/>
              </w:rPr>
              <w:t>st</w:t>
            </w:r>
            <w:r w:rsidRPr="00251E12">
              <w:rPr>
                <w:rFonts w:ascii="Times New Roman" w:eastAsia="Times New Roman" w:hAnsi="Times New Roman" w:cs="Times New Roman"/>
                <w:sz w:val="24"/>
                <w:szCs w:val="24"/>
              </w:rPr>
              <w:t xml:space="preserve"> → 42</w:t>
            </w:r>
            <w:r w:rsidRPr="00251E12">
              <w:rPr>
                <w:rFonts w:ascii="Times New Roman" w:eastAsia="Times New Roman" w:hAnsi="Times New Roman" w:cs="Times New Roman"/>
                <w:sz w:val="24"/>
                <w:szCs w:val="24"/>
                <w:vertAlign w:val="superscript"/>
              </w:rPr>
              <w:t>nd</w:t>
            </w:r>
          </w:p>
        </w:tc>
        <w:tc>
          <w:tcPr>
            <w:tcW w:w="4552" w:type="dxa"/>
            <w:vAlign w:val="center"/>
            <w:hideMark/>
          </w:tcPr>
          <w:p w14:paraId="21E665AB" w14:textId="77777777" w:rsidR="00811D83" w:rsidRPr="00251E12" w:rsidRDefault="00811D83" w:rsidP="00811D83">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51 → 51</w:t>
            </w:r>
          </w:p>
        </w:tc>
        <w:tc>
          <w:tcPr>
            <w:tcW w:w="2686" w:type="dxa"/>
            <w:vAlign w:val="center"/>
            <w:hideMark/>
          </w:tcPr>
          <w:p w14:paraId="1ED70DF7" w14:textId="77777777" w:rsidR="00811D83" w:rsidRPr="00251E12" w:rsidRDefault="00811D83"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0.00%</w:t>
            </w:r>
          </w:p>
        </w:tc>
      </w:tr>
      <w:tr w:rsidR="00811D83" w:rsidRPr="00251E12" w14:paraId="24B83DF5" w14:textId="77777777" w:rsidTr="009D717E">
        <w:trPr>
          <w:trHeight w:val="297"/>
          <w:tblCellSpacing w:w="15" w:type="dxa"/>
        </w:trPr>
        <w:tc>
          <w:tcPr>
            <w:tcW w:w="1928" w:type="dxa"/>
            <w:vAlign w:val="center"/>
            <w:hideMark/>
          </w:tcPr>
          <w:p w14:paraId="0E94D257" w14:textId="77777777" w:rsidR="00811D83" w:rsidRPr="00251E12" w:rsidRDefault="00811D83" w:rsidP="00B20516">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42</w:t>
            </w:r>
            <w:r w:rsidRPr="00251E12">
              <w:rPr>
                <w:rFonts w:ascii="Times New Roman" w:eastAsia="Times New Roman" w:hAnsi="Times New Roman" w:cs="Times New Roman"/>
                <w:sz w:val="24"/>
                <w:szCs w:val="24"/>
                <w:vertAlign w:val="superscript"/>
              </w:rPr>
              <w:t>nd</w:t>
            </w:r>
            <w:r w:rsidRPr="00251E12">
              <w:rPr>
                <w:rFonts w:ascii="Times New Roman" w:eastAsia="Times New Roman" w:hAnsi="Times New Roman" w:cs="Times New Roman"/>
                <w:sz w:val="24"/>
                <w:szCs w:val="24"/>
              </w:rPr>
              <w:t xml:space="preserve"> → 43</w:t>
            </w:r>
            <w:r w:rsidRPr="00251E12">
              <w:rPr>
                <w:rFonts w:ascii="Times New Roman" w:eastAsia="Times New Roman" w:hAnsi="Times New Roman" w:cs="Times New Roman"/>
                <w:sz w:val="24"/>
                <w:szCs w:val="24"/>
                <w:vertAlign w:val="superscript"/>
              </w:rPr>
              <w:t>rd</w:t>
            </w:r>
          </w:p>
        </w:tc>
        <w:tc>
          <w:tcPr>
            <w:tcW w:w="4552" w:type="dxa"/>
            <w:vAlign w:val="center"/>
            <w:hideMark/>
          </w:tcPr>
          <w:p w14:paraId="7E5603EE" w14:textId="77777777" w:rsidR="00811D83" w:rsidRPr="00251E12" w:rsidRDefault="00811D83" w:rsidP="00811D83">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51 → 59</w:t>
            </w:r>
          </w:p>
        </w:tc>
        <w:tc>
          <w:tcPr>
            <w:tcW w:w="2686" w:type="dxa"/>
            <w:vAlign w:val="center"/>
            <w:hideMark/>
          </w:tcPr>
          <w:p w14:paraId="44E1C7BC" w14:textId="77777777" w:rsidR="00811D83" w:rsidRPr="00251E12" w:rsidRDefault="00811D83"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+15.69%</w:t>
            </w:r>
          </w:p>
        </w:tc>
      </w:tr>
      <w:tr w:rsidR="00811D83" w:rsidRPr="00251E12" w14:paraId="207C42D0" w14:textId="77777777" w:rsidTr="009D717E">
        <w:trPr>
          <w:trHeight w:val="287"/>
          <w:tblCellSpacing w:w="15" w:type="dxa"/>
        </w:trPr>
        <w:tc>
          <w:tcPr>
            <w:tcW w:w="1928" w:type="dxa"/>
            <w:vAlign w:val="center"/>
            <w:hideMark/>
          </w:tcPr>
          <w:p w14:paraId="4B2D9E7E" w14:textId="77777777" w:rsidR="00811D83" w:rsidRPr="00251E12" w:rsidRDefault="00811D83" w:rsidP="00B20516">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43</w:t>
            </w:r>
            <w:r w:rsidRPr="00251E12">
              <w:rPr>
                <w:rFonts w:ascii="Times New Roman" w:eastAsia="Times New Roman" w:hAnsi="Times New Roman" w:cs="Times New Roman"/>
                <w:sz w:val="24"/>
                <w:szCs w:val="24"/>
                <w:vertAlign w:val="superscript"/>
              </w:rPr>
              <w:t>rd</w:t>
            </w:r>
            <w:r w:rsidRPr="00251E12">
              <w:rPr>
                <w:rFonts w:ascii="Times New Roman" w:eastAsia="Times New Roman" w:hAnsi="Times New Roman" w:cs="Times New Roman"/>
                <w:sz w:val="24"/>
                <w:szCs w:val="24"/>
              </w:rPr>
              <w:t xml:space="preserve"> → 44</w:t>
            </w:r>
            <w:r w:rsidRPr="00251E12">
              <w:rPr>
                <w:rFonts w:ascii="Times New Roman" w:eastAsia="Times New Roman" w:hAnsi="Times New Roman" w:cs="Times New Roman"/>
                <w:sz w:val="24"/>
                <w:szCs w:val="24"/>
                <w:vertAlign w:val="superscript"/>
              </w:rPr>
              <w:t>th</w:t>
            </w:r>
          </w:p>
        </w:tc>
        <w:tc>
          <w:tcPr>
            <w:tcW w:w="4552" w:type="dxa"/>
            <w:vAlign w:val="center"/>
            <w:hideMark/>
          </w:tcPr>
          <w:p w14:paraId="30263459" w14:textId="77777777" w:rsidR="00811D83" w:rsidRPr="00251E12" w:rsidRDefault="00811D83" w:rsidP="00811D83">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59 → 59</w:t>
            </w:r>
          </w:p>
        </w:tc>
        <w:tc>
          <w:tcPr>
            <w:tcW w:w="2686" w:type="dxa"/>
            <w:vAlign w:val="center"/>
            <w:hideMark/>
          </w:tcPr>
          <w:p w14:paraId="44B2F560" w14:textId="77777777" w:rsidR="00811D83" w:rsidRPr="00251E12" w:rsidRDefault="00811D83"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0.00%</w:t>
            </w:r>
          </w:p>
        </w:tc>
      </w:tr>
      <w:tr w:rsidR="00811D83" w:rsidRPr="00251E12" w14:paraId="1FB08732" w14:textId="77777777" w:rsidTr="009D717E">
        <w:trPr>
          <w:trHeight w:val="297"/>
          <w:tblCellSpacing w:w="15" w:type="dxa"/>
        </w:trPr>
        <w:tc>
          <w:tcPr>
            <w:tcW w:w="1928" w:type="dxa"/>
            <w:vAlign w:val="center"/>
            <w:hideMark/>
          </w:tcPr>
          <w:p w14:paraId="5A1BDE5B" w14:textId="77777777" w:rsidR="00811D83" w:rsidRPr="00251E12" w:rsidRDefault="00811D83" w:rsidP="00B20516">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44</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 45</w:t>
            </w:r>
            <w:r w:rsidRPr="00251E12">
              <w:rPr>
                <w:rFonts w:ascii="Times New Roman" w:eastAsia="Times New Roman" w:hAnsi="Times New Roman" w:cs="Times New Roman"/>
                <w:sz w:val="24"/>
                <w:szCs w:val="24"/>
                <w:vertAlign w:val="superscript"/>
              </w:rPr>
              <w:t>th</w:t>
            </w:r>
          </w:p>
        </w:tc>
        <w:tc>
          <w:tcPr>
            <w:tcW w:w="4552" w:type="dxa"/>
            <w:vAlign w:val="center"/>
            <w:hideMark/>
          </w:tcPr>
          <w:p w14:paraId="7A2E3D1F" w14:textId="77777777" w:rsidR="00811D83" w:rsidRPr="00251E12" w:rsidRDefault="00811D83" w:rsidP="00811D83">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59 → 103</w:t>
            </w:r>
          </w:p>
        </w:tc>
        <w:tc>
          <w:tcPr>
            <w:tcW w:w="2686" w:type="dxa"/>
            <w:vAlign w:val="center"/>
            <w:hideMark/>
          </w:tcPr>
          <w:p w14:paraId="5AEBB5F6" w14:textId="77777777" w:rsidR="00811D83" w:rsidRPr="00251E12" w:rsidRDefault="00811D83"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+74.58%</w:t>
            </w:r>
          </w:p>
        </w:tc>
      </w:tr>
      <w:tr w:rsidR="00811D83" w:rsidRPr="00251E12" w14:paraId="468C06C4" w14:textId="77777777" w:rsidTr="009D717E">
        <w:trPr>
          <w:trHeight w:val="297"/>
          <w:tblCellSpacing w:w="15" w:type="dxa"/>
        </w:trPr>
        <w:tc>
          <w:tcPr>
            <w:tcW w:w="1928" w:type="dxa"/>
            <w:vAlign w:val="center"/>
            <w:hideMark/>
          </w:tcPr>
          <w:p w14:paraId="523F410F" w14:textId="77777777" w:rsidR="00811D83" w:rsidRPr="00251E12" w:rsidRDefault="00811D83" w:rsidP="00B20516">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 46</w:t>
            </w:r>
            <w:r w:rsidRPr="00251E12">
              <w:rPr>
                <w:rFonts w:ascii="Times New Roman" w:eastAsia="Times New Roman" w:hAnsi="Times New Roman" w:cs="Times New Roman"/>
                <w:sz w:val="24"/>
                <w:szCs w:val="24"/>
                <w:vertAlign w:val="superscript"/>
              </w:rPr>
              <w:t>th</w:t>
            </w:r>
          </w:p>
        </w:tc>
        <w:tc>
          <w:tcPr>
            <w:tcW w:w="4552" w:type="dxa"/>
            <w:vAlign w:val="center"/>
            <w:hideMark/>
          </w:tcPr>
          <w:p w14:paraId="5FAFC99E" w14:textId="77777777" w:rsidR="00811D83" w:rsidRPr="00251E12" w:rsidRDefault="00811D83" w:rsidP="00811D83">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103 → 121</w:t>
            </w:r>
          </w:p>
        </w:tc>
        <w:tc>
          <w:tcPr>
            <w:tcW w:w="2686" w:type="dxa"/>
            <w:vAlign w:val="center"/>
            <w:hideMark/>
          </w:tcPr>
          <w:p w14:paraId="75D6A530" w14:textId="77777777" w:rsidR="00811D83" w:rsidRPr="00251E12" w:rsidRDefault="00811D83"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+17.48%</w:t>
            </w:r>
          </w:p>
        </w:tc>
      </w:tr>
      <w:tr w:rsidR="00811D83" w:rsidRPr="00251E12" w14:paraId="02BFED9B" w14:textId="77777777" w:rsidTr="009D717E">
        <w:trPr>
          <w:trHeight w:val="287"/>
          <w:tblCellSpacing w:w="15" w:type="dxa"/>
        </w:trPr>
        <w:tc>
          <w:tcPr>
            <w:tcW w:w="1928" w:type="dxa"/>
            <w:vAlign w:val="center"/>
            <w:hideMark/>
          </w:tcPr>
          <w:p w14:paraId="04EC6F70" w14:textId="77777777" w:rsidR="00811D83" w:rsidRPr="00251E12" w:rsidRDefault="00811D83" w:rsidP="00B20516">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46</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 47</w:t>
            </w:r>
            <w:r w:rsidRPr="00251E12">
              <w:rPr>
                <w:rFonts w:ascii="Times New Roman" w:eastAsia="Times New Roman" w:hAnsi="Times New Roman" w:cs="Times New Roman"/>
                <w:sz w:val="24"/>
                <w:szCs w:val="24"/>
                <w:vertAlign w:val="superscript"/>
              </w:rPr>
              <w:t>th</w:t>
            </w:r>
          </w:p>
        </w:tc>
        <w:tc>
          <w:tcPr>
            <w:tcW w:w="4552" w:type="dxa"/>
            <w:vAlign w:val="center"/>
            <w:hideMark/>
          </w:tcPr>
          <w:p w14:paraId="7D7BD42E" w14:textId="77777777" w:rsidR="00811D83" w:rsidRPr="00251E12" w:rsidRDefault="00811D83" w:rsidP="00811D83">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121 → 131</w:t>
            </w:r>
          </w:p>
        </w:tc>
        <w:tc>
          <w:tcPr>
            <w:tcW w:w="2686" w:type="dxa"/>
            <w:vAlign w:val="center"/>
            <w:hideMark/>
          </w:tcPr>
          <w:p w14:paraId="1287E745" w14:textId="77777777" w:rsidR="00811D83" w:rsidRPr="00251E12" w:rsidRDefault="00811D83"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+8.26%</w:t>
            </w:r>
          </w:p>
        </w:tc>
      </w:tr>
      <w:tr w:rsidR="00811D83" w:rsidRPr="00251E12" w14:paraId="5E8FFD6F" w14:textId="77777777" w:rsidTr="009D717E">
        <w:trPr>
          <w:trHeight w:val="287"/>
          <w:tblCellSpacing w:w="15" w:type="dxa"/>
        </w:trPr>
        <w:tc>
          <w:tcPr>
            <w:tcW w:w="1928" w:type="dxa"/>
            <w:tcBorders>
              <w:bottom w:val="single" w:sz="4" w:space="0" w:color="auto"/>
            </w:tcBorders>
            <w:vAlign w:val="center"/>
            <w:hideMark/>
          </w:tcPr>
          <w:p w14:paraId="180AF4E1" w14:textId="77777777" w:rsidR="00811D83" w:rsidRPr="00251E12" w:rsidRDefault="00811D83" w:rsidP="00B20516">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47</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 48</w:t>
            </w:r>
            <w:r w:rsidRPr="00251E12">
              <w:rPr>
                <w:rFonts w:ascii="Times New Roman" w:eastAsia="Times New Roman" w:hAnsi="Times New Roman" w:cs="Times New Roman"/>
                <w:sz w:val="24"/>
                <w:szCs w:val="24"/>
                <w:vertAlign w:val="superscript"/>
              </w:rPr>
              <w:t>th</w:t>
            </w:r>
          </w:p>
        </w:tc>
        <w:tc>
          <w:tcPr>
            <w:tcW w:w="4552" w:type="dxa"/>
            <w:tcBorders>
              <w:bottom w:val="single" w:sz="4" w:space="0" w:color="auto"/>
            </w:tcBorders>
            <w:vAlign w:val="center"/>
            <w:hideMark/>
          </w:tcPr>
          <w:p w14:paraId="77611D99" w14:textId="77777777" w:rsidR="00811D83" w:rsidRPr="00251E12" w:rsidRDefault="00811D83" w:rsidP="00811D83">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131 → 115</w:t>
            </w:r>
          </w:p>
        </w:tc>
        <w:tc>
          <w:tcPr>
            <w:tcW w:w="2686" w:type="dxa"/>
            <w:tcBorders>
              <w:bottom w:val="single" w:sz="4" w:space="0" w:color="auto"/>
            </w:tcBorders>
            <w:vAlign w:val="center"/>
            <w:hideMark/>
          </w:tcPr>
          <w:p w14:paraId="63B980D3" w14:textId="77777777" w:rsidR="00811D83" w:rsidRPr="00251E12" w:rsidRDefault="00811D83"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−12.21%</w:t>
            </w:r>
          </w:p>
        </w:tc>
      </w:tr>
    </w:tbl>
    <w:p w14:paraId="2EDFFDF6" w14:textId="77777777" w:rsidR="007A4C19" w:rsidRPr="00251E12" w:rsidRDefault="007A4C19" w:rsidP="007A4C19">
      <w:pPr>
        <w:tabs>
          <w:tab w:val="left" w:pos="540"/>
        </w:tabs>
        <w:spacing w:after="0" w:line="240" w:lineRule="auto"/>
        <w:ind w:firstLine="720"/>
        <w:jc w:val="thaiDistribute"/>
        <w:rPr>
          <w:rFonts w:ascii="Times New Roman" w:eastAsia="Times New Roman" w:hAnsi="Times New Roman" w:cs="Times New Roman"/>
          <w:sz w:val="28"/>
        </w:rPr>
      </w:pPr>
    </w:p>
    <w:p w14:paraId="54FA82E9" w14:textId="01D3A14F" w:rsidR="00811D83" w:rsidRPr="00251E12" w:rsidRDefault="00811D83" w:rsidP="007A4C19">
      <w:pPr>
        <w:tabs>
          <w:tab w:val="left" w:pos="540"/>
        </w:tabs>
        <w:spacing w:after="0" w:line="240" w:lineRule="auto"/>
        <w:ind w:firstLine="720"/>
        <w:jc w:val="thaiDistribute"/>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The percentage-change analysis reveals a distinct structural shift between the 44</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and 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where total medal count increased by 74.58% the single largest change observed across the eight editions. Following this shift, the campus sustained a substantially higher medal output through the 46</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and 47</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with only one interim decline (−12.21%) recorded between the 47</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and 48</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This pattern suggests that competitive gains achieved from the 45</w:t>
      </w:r>
      <w:r w:rsidRPr="00251E12">
        <w:rPr>
          <w:rFonts w:ascii="Times New Roman" w:eastAsia="Times New Roman" w:hAnsi="Times New Roman" w:cs="Times New Roman"/>
          <w:sz w:val="24"/>
          <w:szCs w:val="24"/>
          <w:vertAlign w:val="superscript"/>
        </w:rPr>
        <w:t>th</w:t>
      </w:r>
      <w:r w:rsidRPr="00251E12">
        <w:rPr>
          <w:rFonts w:ascii="Times New Roman" w:eastAsia="Times New Roman" w:hAnsi="Times New Roman" w:cs="Times New Roman"/>
          <w:sz w:val="24"/>
          <w:szCs w:val="24"/>
        </w:rPr>
        <w:t xml:space="preserve"> Games onward were largely sustained rather than transient.</w:t>
      </w:r>
    </w:p>
    <w:p w14:paraId="5528D099" w14:textId="766ACF88" w:rsidR="007A4C19" w:rsidRPr="00251E12" w:rsidRDefault="007A4C19" w:rsidP="007A4C19">
      <w:pPr>
        <w:tabs>
          <w:tab w:val="left" w:pos="540"/>
        </w:tabs>
        <w:spacing w:after="0" w:line="240" w:lineRule="auto"/>
        <w:jc w:val="thaiDistribute"/>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ab/>
        <w:t>Trend Analysis</w:t>
      </w:r>
    </w:p>
    <w:p w14:paraId="089B6386" w14:textId="5E869D4A" w:rsidR="00811D83" w:rsidRPr="00251E12" w:rsidRDefault="007A4C19" w:rsidP="00A10ADA">
      <w:pPr>
        <w:tabs>
          <w:tab w:val="left" w:pos="567"/>
        </w:tabs>
        <w:spacing w:after="0" w:line="240" w:lineRule="auto"/>
        <w:jc w:val="thaiDistribute"/>
        <w:rPr>
          <w:rFonts w:ascii="Times New Roman" w:hAnsi="Times New Roman" w:cs="Times New Roman"/>
          <w:sz w:val="24"/>
          <w:szCs w:val="32"/>
        </w:rPr>
      </w:pPr>
      <w:r w:rsidRPr="00251E12">
        <w:rPr>
          <w:rFonts w:ascii="Times New Roman" w:hAnsi="Times New Roman" w:cs="Times New Roman"/>
          <w:b/>
          <w:bCs/>
          <w:sz w:val="32"/>
          <w:szCs w:val="32"/>
        </w:rPr>
        <w:tab/>
      </w:r>
      <w:r w:rsidRPr="00251E12">
        <w:rPr>
          <w:rFonts w:ascii="Times New Roman" w:hAnsi="Times New Roman" w:cs="Times New Roman"/>
          <w:sz w:val="24"/>
          <w:szCs w:val="32"/>
        </w:rPr>
        <w:t>To rigorously test for the presence, direction, magnitude, and statistical significance of a trend across the eight competition editions, three complementary analytical techniques were applied: simple linear regression, the non-parametric Mann-Kendall trend test, and Sen's slope estimator.</w:t>
      </w:r>
    </w:p>
    <w:p w14:paraId="6E070CC1" w14:textId="77777777" w:rsidR="00357881" w:rsidRPr="00251E12" w:rsidRDefault="00A40ABB" w:rsidP="00A40ABB">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r>
    </w:p>
    <w:p w14:paraId="400A3CC2" w14:textId="77777777" w:rsidR="00EC123E" w:rsidRPr="00251E12" w:rsidRDefault="00EC123E" w:rsidP="00A40ABB">
      <w:pPr>
        <w:tabs>
          <w:tab w:val="left" w:pos="567"/>
        </w:tabs>
        <w:spacing w:after="0" w:line="240" w:lineRule="auto"/>
        <w:jc w:val="thaiDistribute"/>
        <w:rPr>
          <w:rFonts w:ascii="Times New Roman" w:hAnsi="Times New Roman" w:cs="Times New Roman"/>
          <w:b/>
          <w:bCs/>
          <w:sz w:val="24"/>
          <w:szCs w:val="24"/>
        </w:rPr>
      </w:pPr>
    </w:p>
    <w:p w14:paraId="4D01497A" w14:textId="77777777" w:rsidR="00EC123E" w:rsidRPr="00251E12" w:rsidRDefault="00EC123E" w:rsidP="00A40ABB">
      <w:pPr>
        <w:tabs>
          <w:tab w:val="left" w:pos="567"/>
        </w:tabs>
        <w:spacing w:after="0" w:line="240" w:lineRule="auto"/>
        <w:jc w:val="thaiDistribute"/>
        <w:rPr>
          <w:rFonts w:ascii="Times New Roman" w:hAnsi="Times New Roman" w:cs="Times New Roman"/>
          <w:b/>
          <w:bCs/>
          <w:sz w:val="24"/>
          <w:szCs w:val="24"/>
        </w:rPr>
      </w:pPr>
    </w:p>
    <w:p w14:paraId="7438E2DB" w14:textId="77777777" w:rsidR="00EC123E" w:rsidRPr="00251E12" w:rsidRDefault="00EC123E" w:rsidP="00A40ABB">
      <w:pPr>
        <w:tabs>
          <w:tab w:val="left" w:pos="567"/>
        </w:tabs>
        <w:spacing w:after="0" w:line="240" w:lineRule="auto"/>
        <w:jc w:val="thaiDistribute"/>
        <w:rPr>
          <w:rFonts w:ascii="Times New Roman" w:hAnsi="Times New Roman" w:cs="Times New Roman"/>
          <w:b/>
          <w:bCs/>
          <w:sz w:val="24"/>
          <w:szCs w:val="24"/>
        </w:rPr>
      </w:pPr>
    </w:p>
    <w:p w14:paraId="25B46573" w14:textId="77777777" w:rsidR="00EC123E" w:rsidRPr="00251E12" w:rsidRDefault="00EC123E" w:rsidP="00A40ABB">
      <w:pPr>
        <w:tabs>
          <w:tab w:val="left" w:pos="567"/>
        </w:tabs>
        <w:spacing w:after="0" w:line="240" w:lineRule="auto"/>
        <w:jc w:val="thaiDistribute"/>
        <w:rPr>
          <w:rFonts w:ascii="Times New Roman" w:hAnsi="Times New Roman" w:cs="Times New Roman"/>
          <w:b/>
          <w:bCs/>
          <w:sz w:val="24"/>
          <w:szCs w:val="24"/>
        </w:rPr>
      </w:pPr>
    </w:p>
    <w:p w14:paraId="0EDA9ECB" w14:textId="77777777" w:rsidR="00EC123E" w:rsidRPr="00251E12" w:rsidRDefault="00EC123E" w:rsidP="00A40ABB">
      <w:pPr>
        <w:tabs>
          <w:tab w:val="left" w:pos="567"/>
        </w:tabs>
        <w:spacing w:after="0" w:line="240" w:lineRule="auto"/>
        <w:jc w:val="thaiDistribute"/>
        <w:rPr>
          <w:rFonts w:ascii="Times New Roman" w:hAnsi="Times New Roman" w:cs="Times New Roman"/>
          <w:b/>
          <w:bCs/>
          <w:sz w:val="24"/>
          <w:szCs w:val="24"/>
        </w:rPr>
      </w:pPr>
    </w:p>
    <w:p w14:paraId="50F3A0E8" w14:textId="77777777" w:rsidR="00EC123E" w:rsidRPr="00251E12" w:rsidRDefault="00EC123E" w:rsidP="00A40ABB">
      <w:pPr>
        <w:tabs>
          <w:tab w:val="left" w:pos="567"/>
        </w:tabs>
        <w:spacing w:after="0" w:line="240" w:lineRule="auto"/>
        <w:jc w:val="thaiDistribute"/>
        <w:rPr>
          <w:rFonts w:ascii="Times New Roman" w:hAnsi="Times New Roman" w:cs="Times New Roman"/>
          <w:b/>
          <w:bCs/>
          <w:sz w:val="24"/>
          <w:szCs w:val="24"/>
        </w:rPr>
      </w:pPr>
    </w:p>
    <w:p w14:paraId="5A70EEF7" w14:textId="77777777" w:rsidR="00EC123E" w:rsidRPr="00251E12" w:rsidRDefault="00EC123E" w:rsidP="00A40ABB">
      <w:pPr>
        <w:tabs>
          <w:tab w:val="left" w:pos="567"/>
        </w:tabs>
        <w:spacing w:after="0" w:line="240" w:lineRule="auto"/>
        <w:jc w:val="thaiDistribute"/>
        <w:rPr>
          <w:rFonts w:ascii="Times New Roman" w:hAnsi="Times New Roman" w:cs="Times New Roman"/>
          <w:b/>
          <w:bCs/>
          <w:sz w:val="24"/>
          <w:szCs w:val="24"/>
        </w:rPr>
      </w:pPr>
    </w:p>
    <w:p w14:paraId="59A8001A" w14:textId="77777777" w:rsidR="00EC123E" w:rsidRPr="00251E12" w:rsidRDefault="00EC123E" w:rsidP="00A40ABB">
      <w:pPr>
        <w:tabs>
          <w:tab w:val="left" w:pos="567"/>
        </w:tabs>
        <w:spacing w:after="0" w:line="240" w:lineRule="auto"/>
        <w:jc w:val="thaiDistribute"/>
        <w:rPr>
          <w:rFonts w:ascii="Times New Roman" w:hAnsi="Times New Roman" w:cs="Times New Roman"/>
          <w:b/>
          <w:bCs/>
          <w:sz w:val="24"/>
          <w:szCs w:val="24"/>
        </w:rPr>
      </w:pPr>
    </w:p>
    <w:p w14:paraId="4FC37C8B" w14:textId="77777777" w:rsidR="00212C3E" w:rsidRPr="00251E12" w:rsidRDefault="00212C3E" w:rsidP="00A40ABB">
      <w:pPr>
        <w:tabs>
          <w:tab w:val="left" w:pos="567"/>
        </w:tabs>
        <w:spacing w:after="0" w:line="240" w:lineRule="auto"/>
        <w:jc w:val="thaiDistribute"/>
        <w:rPr>
          <w:rFonts w:ascii="Times New Roman" w:hAnsi="Times New Roman" w:cs="Times New Roman"/>
          <w:b/>
          <w:bCs/>
          <w:sz w:val="24"/>
          <w:szCs w:val="24"/>
        </w:rPr>
      </w:pPr>
    </w:p>
    <w:p w14:paraId="6CE1CA88" w14:textId="77777777" w:rsidR="00212C3E" w:rsidRPr="00251E12" w:rsidRDefault="00212C3E" w:rsidP="00A40ABB">
      <w:pPr>
        <w:tabs>
          <w:tab w:val="left" w:pos="567"/>
        </w:tabs>
        <w:spacing w:after="0" w:line="240" w:lineRule="auto"/>
        <w:jc w:val="thaiDistribute"/>
        <w:rPr>
          <w:rFonts w:ascii="Times New Roman" w:hAnsi="Times New Roman" w:cs="Times New Roman"/>
          <w:b/>
          <w:bCs/>
          <w:sz w:val="24"/>
          <w:szCs w:val="24"/>
        </w:rPr>
      </w:pPr>
    </w:p>
    <w:p w14:paraId="0569C448" w14:textId="1F813609" w:rsidR="00A40ABB" w:rsidRPr="00251E12" w:rsidRDefault="00357881" w:rsidP="00A40ABB">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lastRenderedPageBreak/>
        <w:tab/>
      </w:r>
      <w:r w:rsidR="00A40ABB" w:rsidRPr="00251E12">
        <w:rPr>
          <w:rFonts w:ascii="Times New Roman" w:hAnsi="Times New Roman" w:cs="Times New Roman"/>
          <w:b/>
          <w:bCs/>
          <w:sz w:val="24"/>
          <w:szCs w:val="24"/>
        </w:rPr>
        <w:t>Mann-Kendall Trend Test</w:t>
      </w:r>
      <w:r w:rsidR="00A40ABB" w:rsidRPr="00251E12">
        <w:rPr>
          <w:rFonts w:ascii="Times New Roman" w:hAnsi="Times New Roman" w:cs="Times New Roman"/>
          <w:b/>
          <w:bCs/>
          <w:sz w:val="24"/>
          <w:szCs w:val="24"/>
        </w:rPr>
        <w:tab/>
      </w:r>
    </w:p>
    <w:p w14:paraId="64C3EB09" w14:textId="10F034ED" w:rsidR="00A40ABB" w:rsidRPr="00251E12" w:rsidRDefault="00A40ABB" w:rsidP="00A40ABB">
      <w:pPr>
        <w:tabs>
          <w:tab w:val="left" w:pos="567"/>
        </w:tabs>
        <w:spacing w:after="0" w:line="240" w:lineRule="auto"/>
        <w:jc w:val="thaiDistribute"/>
        <w:rPr>
          <w:rFonts w:ascii="Times New Roman" w:hAnsi="Times New Roman" w:cs="Times New Roman"/>
          <w:b/>
          <w:bCs/>
          <w:sz w:val="32"/>
          <w:szCs w:val="32"/>
        </w:rPr>
      </w:pPr>
      <w:r w:rsidRPr="00251E12">
        <w:rPr>
          <w:rFonts w:ascii="Times New Roman" w:hAnsi="Times New Roman" w:cs="Times New Roman"/>
          <w:b/>
          <w:bCs/>
          <w:sz w:val="24"/>
          <w:szCs w:val="32"/>
        </w:rPr>
        <w:t>Table 5</w:t>
      </w:r>
      <w:r w:rsidRPr="00251E12">
        <w:rPr>
          <w:rFonts w:ascii="Times New Roman" w:hAnsi="Times New Roman" w:cs="Times New Roman"/>
          <w:sz w:val="24"/>
          <w:szCs w:val="32"/>
        </w:rPr>
        <w:t xml:space="preserve"> Mann-Kendall Non-Parametric Trend Test Results</w:t>
      </w:r>
    </w:p>
    <w:tbl>
      <w:tblPr>
        <w:tblW w:w="925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063"/>
        <w:gridCol w:w="907"/>
        <w:gridCol w:w="900"/>
        <w:gridCol w:w="990"/>
        <w:gridCol w:w="720"/>
        <w:gridCol w:w="3670"/>
      </w:tblGrid>
      <w:tr w:rsidR="00A40ABB" w:rsidRPr="00251E12" w14:paraId="5E4635C1" w14:textId="77777777" w:rsidTr="000A1BBC">
        <w:trPr>
          <w:trHeight w:val="338"/>
          <w:tblHeader/>
          <w:tblCellSpacing w:w="15" w:type="dxa"/>
        </w:trPr>
        <w:tc>
          <w:tcPr>
            <w:tcW w:w="2018" w:type="dxa"/>
            <w:tcBorders>
              <w:top w:val="single" w:sz="4" w:space="0" w:color="auto"/>
              <w:bottom w:val="single" w:sz="4" w:space="0" w:color="auto"/>
            </w:tcBorders>
            <w:vAlign w:val="center"/>
            <w:hideMark/>
          </w:tcPr>
          <w:p w14:paraId="4B1CA5E4" w14:textId="77777777" w:rsidR="00A40ABB" w:rsidRPr="00251E12" w:rsidRDefault="00A40ABB" w:rsidP="00A40ABB">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Indicator</w:t>
            </w:r>
          </w:p>
        </w:tc>
        <w:tc>
          <w:tcPr>
            <w:tcW w:w="877" w:type="dxa"/>
            <w:tcBorders>
              <w:top w:val="single" w:sz="4" w:space="0" w:color="auto"/>
              <w:bottom w:val="single" w:sz="4" w:space="0" w:color="auto"/>
            </w:tcBorders>
            <w:vAlign w:val="center"/>
            <w:hideMark/>
          </w:tcPr>
          <w:p w14:paraId="2514EBB4" w14:textId="77777777" w:rsidR="00A40ABB" w:rsidRPr="00251E12" w:rsidRDefault="00A40ABB" w:rsidP="00A40ABB">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S</w:t>
            </w:r>
          </w:p>
        </w:tc>
        <w:tc>
          <w:tcPr>
            <w:tcW w:w="870" w:type="dxa"/>
            <w:tcBorders>
              <w:top w:val="single" w:sz="4" w:space="0" w:color="auto"/>
              <w:bottom w:val="single" w:sz="4" w:space="0" w:color="auto"/>
            </w:tcBorders>
            <w:vAlign w:val="center"/>
            <w:hideMark/>
          </w:tcPr>
          <w:p w14:paraId="2EA323FF" w14:textId="77777777" w:rsidR="00A40ABB" w:rsidRPr="00251E12" w:rsidRDefault="00A40ABB" w:rsidP="00A40ABB">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Var(S)</w:t>
            </w:r>
          </w:p>
        </w:tc>
        <w:tc>
          <w:tcPr>
            <w:tcW w:w="960" w:type="dxa"/>
            <w:tcBorders>
              <w:top w:val="single" w:sz="4" w:space="0" w:color="auto"/>
              <w:bottom w:val="single" w:sz="4" w:space="0" w:color="auto"/>
            </w:tcBorders>
            <w:vAlign w:val="center"/>
            <w:hideMark/>
          </w:tcPr>
          <w:p w14:paraId="43A8ABAD" w14:textId="77777777" w:rsidR="00A40ABB" w:rsidRPr="00251E12" w:rsidRDefault="00A40ABB" w:rsidP="00A40ABB">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Z</w:t>
            </w:r>
          </w:p>
        </w:tc>
        <w:tc>
          <w:tcPr>
            <w:tcW w:w="690" w:type="dxa"/>
            <w:tcBorders>
              <w:top w:val="single" w:sz="4" w:space="0" w:color="auto"/>
              <w:bottom w:val="single" w:sz="4" w:space="0" w:color="auto"/>
            </w:tcBorders>
            <w:vAlign w:val="center"/>
            <w:hideMark/>
          </w:tcPr>
          <w:p w14:paraId="38CEF4F9" w14:textId="77777777" w:rsidR="00A40ABB" w:rsidRPr="00251E12" w:rsidRDefault="00A40ABB" w:rsidP="00A40ABB">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p</w:t>
            </w:r>
          </w:p>
        </w:tc>
        <w:tc>
          <w:tcPr>
            <w:tcW w:w="3625" w:type="dxa"/>
            <w:tcBorders>
              <w:top w:val="single" w:sz="4" w:space="0" w:color="auto"/>
              <w:bottom w:val="single" w:sz="4" w:space="0" w:color="auto"/>
            </w:tcBorders>
            <w:vAlign w:val="center"/>
            <w:hideMark/>
          </w:tcPr>
          <w:p w14:paraId="7698C839" w14:textId="77777777" w:rsidR="00A40ABB" w:rsidRPr="00251E12" w:rsidRDefault="00A40ABB" w:rsidP="00A40ABB">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Trend</w:t>
            </w:r>
          </w:p>
        </w:tc>
      </w:tr>
      <w:tr w:rsidR="00A40ABB" w:rsidRPr="00251E12" w14:paraId="24538CA0" w14:textId="77777777" w:rsidTr="000A1BBC">
        <w:trPr>
          <w:trHeight w:val="330"/>
          <w:tblCellSpacing w:w="15" w:type="dxa"/>
        </w:trPr>
        <w:tc>
          <w:tcPr>
            <w:tcW w:w="2018" w:type="dxa"/>
            <w:vAlign w:val="center"/>
            <w:hideMark/>
          </w:tcPr>
          <w:p w14:paraId="4689217A" w14:textId="77777777" w:rsidR="00A40ABB" w:rsidRPr="00251E12" w:rsidRDefault="00A40ABB" w:rsidP="00A40ABB">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Overall Ranking</w:t>
            </w:r>
          </w:p>
        </w:tc>
        <w:tc>
          <w:tcPr>
            <w:tcW w:w="877" w:type="dxa"/>
            <w:vAlign w:val="center"/>
            <w:hideMark/>
          </w:tcPr>
          <w:p w14:paraId="15D62289"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−17</w:t>
            </w:r>
          </w:p>
        </w:tc>
        <w:tc>
          <w:tcPr>
            <w:tcW w:w="870" w:type="dxa"/>
            <w:vAlign w:val="center"/>
            <w:hideMark/>
          </w:tcPr>
          <w:p w14:paraId="52F793BF"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61.67</w:t>
            </w:r>
          </w:p>
        </w:tc>
        <w:tc>
          <w:tcPr>
            <w:tcW w:w="960" w:type="dxa"/>
            <w:vAlign w:val="center"/>
            <w:hideMark/>
          </w:tcPr>
          <w:p w14:paraId="7EEBE624"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−2.04</w:t>
            </w:r>
          </w:p>
        </w:tc>
        <w:tc>
          <w:tcPr>
            <w:tcW w:w="690" w:type="dxa"/>
            <w:vAlign w:val="center"/>
            <w:hideMark/>
          </w:tcPr>
          <w:p w14:paraId="3AE8F887"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.042</w:t>
            </w:r>
          </w:p>
        </w:tc>
        <w:tc>
          <w:tcPr>
            <w:tcW w:w="3625" w:type="dxa"/>
            <w:vAlign w:val="center"/>
            <w:hideMark/>
          </w:tcPr>
          <w:p w14:paraId="169319DA"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Significant decreasing (improving)</w:t>
            </w:r>
          </w:p>
        </w:tc>
      </w:tr>
      <w:tr w:rsidR="00A40ABB" w:rsidRPr="00251E12" w14:paraId="1ADEADE9" w14:textId="77777777" w:rsidTr="000A1BBC">
        <w:trPr>
          <w:trHeight w:val="338"/>
          <w:tblCellSpacing w:w="15" w:type="dxa"/>
        </w:trPr>
        <w:tc>
          <w:tcPr>
            <w:tcW w:w="2018" w:type="dxa"/>
            <w:vAlign w:val="center"/>
            <w:hideMark/>
          </w:tcPr>
          <w:p w14:paraId="34469417" w14:textId="77777777" w:rsidR="00A40ABB" w:rsidRPr="00251E12" w:rsidRDefault="00A40ABB" w:rsidP="00A40ABB">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Gold Medals</w:t>
            </w:r>
          </w:p>
        </w:tc>
        <w:tc>
          <w:tcPr>
            <w:tcW w:w="877" w:type="dxa"/>
            <w:vAlign w:val="center"/>
            <w:hideMark/>
          </w:tcPr>
          <w:p w14:paraId="12AC1884"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+15</w:t>
            </w:r>
          </w:p>
        </w:tc>
        <w:tc>
          <w:tcPr>
            <w:tcW w:w="870" w:type="dxa"/>
            <w:vAlign w:val="center"/>
            <w:hideMark/>
          </w:tcPr>
          <w:p w14:paraId="6F35317A"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64.33</w:t>
            </w:r>
          </w:p>
        </w:tc>
        <w:tc>
          <w:tcPr>
            <w:tcW w:w="960" w:type="dxa"/>
            <w:vAlign w:val="center"/>
            <w:hideMark/>
          </w:tcPr>
          <w:p w14:paraId="66B817FE"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1.75</w:t>
            </w:r>
          </w:p>
        </w:tc>
        <w:tc>
          <w:tcPr>
            <w:tcW w:w="690" w:type="dxa"/>
            <w:vAlign w:val="center"/>
            <w:hideMark/>
          </w:tcPr>
          <w:p w14:paraId="3F7D6316"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.081</w:t>
            </w:r>
          </w:p>
        </w:tc>
        <w:tc>
          <w:tcPr>
            <w:tcW w:w="3625" w:type="dxa"/>
            <w:vAlign w:val="center"/>
            <w:hideMark/>
          </w:tcPr>
          <w:p w14:paraId="484F077A"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Increasing (not significant)</w:t>
            </w:r>
          </w:p>
        </w:tc>
      </w:tr>
      <w:tr w:rsidR="00A40ABB" w:rsidRPr="00251E12" w14:paraId="6064813D" w14:textId="77777777" w:rsidTr="000A1BBC">
        <w:trPr>
          <w:trHeight w:val="330"/>
          <w:tblCellSpacing w:w="15" w:type="dxa"/>
        </w:trPr>
        <w:tc>
          <w:tcPr>
            <w:tcW w:w="2018" w:type="dxa"/>
            <w:vAlign w:val="center"/>
            <w:hideMark/>
          </w:tcPr>
          <w:p w14:paraId="6BC28E45" w14:textId="77777777" w:rsidR="00A40ABB" w:rsidRPr="00251E12" w:rsidRDefault="00A40ABB" w:rsidP="00A40ABB">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Silver Medals</w:t>
            </w:r>
          </w:p>
        </w:tc>
        <w:tc>
          <w:tcPr>
            <w:tcW w:w="877" w:type="dxa"/>
            <w:vAlign w:val="center"/>
            <w:hideMark/>
          </w:tcPr>
          <w:p w14:paraId="21D8E9F9"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+18</w:t>
            </w:r>
          </w:p>
        </w:tc>
        <w:tc>
          <w:tcPr>
            <w:tcW w:w="870" w:type="dxa"/>
            <w:vAlign w:val="center"/>
            <w:hideMark/>
          </w:tcPr>
          <w:p w14:paraId="1994C782"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65.33</w:t>
            </w:r>
          </w:p>
        </w:tc>
        <w:tc>
          <w:tcPr>
            <w:tcW w:w="960" w:type="dxa"/>
            <w:vAlign w:val="center"/>
            <w:hideMark/>
          </w:tcPr>
          <w:p w14:paraId="7BB675BA"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2.10</w:t>
            </w:r>
          </w:p>
        </w:tc>
        <w:tc>
          <w:tcPr>
            <w:tcW w:w="690" w:type="dxa"/>
            <w:vAlign w:val="center"/>
            <w:hideMark/>
          </w:tcPr>
          <w:p w14:paraId="21CF66EB"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.035</w:t>
            </w:r>
          </w:p>
        </w:tc>
        <w:tc>
          <w:tcPr>
            <w:tcW w:w="3625" w:type="dxa"/>
            <w:vAlign w:val="center"/>
            <w:hideMark/>
          </w:tcPr>
          <w:p w14:paraId="2CAC1313"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Significant increasing</w:t>
            </w:r>
          </w:p>
        </w:tc>
      </w:tr>
      <w:tr w:rsidR="00A40ABB" w:rsidRPr="00251E12" w14:paraId="399C8A23" w14:textId="77777777" w:rsidTr="000A1BBC">
        <w:trPr>
          <w:trHeight w:val="338"/>
          <w:tblCellSpacing w:w="15" w:type="dxa"/>
        </w:trPr>
        <w:tc>
          <w:tcPr>
            <w:tcW w:w="2018" w:type="dxa"/>
            <w:vAlign w:val="center"/>
            <w:hideMark/>
          </w:tcPr>
          <w:p w14:paraId="0ABEE9FD" w14:textId="77777777" w:rsidR="00A40ABB" w:rsidRPr="00251E12" w:rsidRDefault="00A40ABB" w:rsidP="00A40ABB">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Bronze Medals</w:t>
            </w:r>
          </w:p>
        </w:tc>
        <w:tc>
          <w:tcPr>
            <w:tcW w:w="877" w:type="dxa"/>
            <w:vAlign w:val="center"/>
            <w:hideMark/>
          </w:tcPr>
          <w:p w14:paraId="592346CE"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+18</w:t>
            </w:r>
          </w:p>
        </w:tc>
        <w:tc>
          <w:tcPr>
            <w:tcW w:w="870" w:type="dxa"/>
            <w:vAlign w:val="center"/>
            <w:hideMark/>
          </w:tcPr>
          <w:p w14:paraId="39603A02"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63.33</w:t>
            </w:r>
          </w:p>
        </w:tc>
        <w:tc>
          <w:tcPr>
            <w:tcW w:w="960" w:type="dxa"/>
            <w:vAlign w:val="center"/>
            <w:hideMark/>
          </w:tcPr>
          <w:p w14:paraId="3B9E2B27"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2.14</w:t>
            </w:r>
          </w:p>
        </w:tc>
        <w:tc>
          <w:tcPr>
            <w:tcW w:w="690" w:type="dxa"/>
            <w:vAlign w:val="center"/>
            <w:hideMark/>
          </w:tcPr>
          <w:p w14:paraId="3DEA5B7F"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.033</w:t>
            </w:r>
          </w:p>
        </w:tc>
        <w:tc>
          <w:tcPr>
            <w:tcW w:w="3625" w:type="dxa"/>
            <w:vAlign w:val="center"/>
            <w:hideMark/>
          </w:tcPr>
          <w:p w14:paraId="62C4F94A"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Significant increasing</w:t>
            </w:r>
          </w:p>
        </w:tc>
      </w:tr>
      <w:tr w:rsidR="00A40ABB" w:rsidRPr="00251E12" w14:paraId="42B14F1A" w14:textId="77777777" w:rsidTr="000A1BBC">
        <w:trPr>
          <w:trHeight w:val="338"/>
          <w:tblCellSpacing w:w="15" w:type="dxa"/>
        </w:trPr>
        <w:tc>
          <w:tcPr>
            <w:tcW w:w="2018" w:type="dxa"/>
            <w:tcBorders>
              <w:bottom w:val="single" w:sz="4" w:space="0" w:color="auto"/>
            </w:tcBorders>
            <w:vAlign w:val="center"/>
            <w:hideMark/>
          </w:tcPr>
          <w:p w14:paraId="456C3D07" w14:textId="77777777" w:rsidR="00A40ABB" w:rsidRPr="00251E12" w:rsidRDefault="00A40ABB" w:rsidP="00A40ABB">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Total Medals</w:t>
            </w:r>
          </w:p>
        </w:tc>
        <w:tc>
          <w:tcPr>
            <w:tcW w:w="877" w:type="dxa"/>
            <w:tcBorders>
              <w:bottom w:val="single" w:sz="4" w:space="0" w:color="auto"/>
            </w:tcBorders>
            <w:vAlign w:val="center"/>
            <w:hideMark/>
          </w:tcPr>
          <w:p w14:paraId="646E06FD"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+22</w:t>
            </w:r>
          </w:p>
        </w:tc>
        <w:tc>
          <w:tcPr>
            <w:tcW w:w="870" w:type="dxa"/>
            <w:tcBorders>
              <w:bottom w:val="single" w:sz="4" w:space="0" w:color="auto"/>
            </w:tcBorders>
            <w:vAlign w:val="center"/>
            <w:hideMark/>
          </w:tcPr>
          <w:p w14:paraId="6C0F02C1"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63.33</w:t>
            </w:r>
          </w:p>
        </w:tc>
        <w:tc>
          <w:tcPr>
            <w:tcW w:w="960" w:type="dxa"/>
            <w:tcBorders>
              <w:bottom w:val="single" w:sz="4" w:space="0" w:color="auto"/>
            </w:tcBorders>
            <w:vAlign w:val="center"/>
            <w:hideMark/>
          </w:tcPr>
          <w:p w14:paraId="16E9A711"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2.64</w:t>
            </w:r>
          </w:p>
        </w:tc>
        <w:tc>
          <w:tcPr>
            <w:tcW w:w="690" w:type="dxa"/>
            <w:tcBorders>
              <w:bottom w:val="single" w:sz="4" w:space="0" w:color="auto"/>
            </w:tcBorders>
            <w:vAlign w:val="center"/>
            <w:hideMark/>
          </w:tcPr>
          <w:p w14:paraId="1CBB01E2"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.008</w:t>
            </w:r>
          </w:p>
        </w:tc>
        <w:tc>
          <w:tcPr>
            <w:tcW w:w="3625" w:type="dxa"/>
            <w:tcBorders>
              <w:bottom w:val="single" w:sz="4" w:space="0" w:color="auto"/>
            </w:tcBorders>
            <w:vAlign w:val="center"/>
            <w:hideMark/>
          </w:tcPr>
          <w:p w14:paraId="4D43F240" w14:textId="77777777" w:rsidR="00A40ABB" w:rsidRPr="00251E12" w:rsidRDefault="00A40ABB" w:rsidP="00A40ABB">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Significant increasing</w:t>
            </w:r>
          </w:p>
        </w:tc>
      </w:tr>
    </w:tbl>
    <w:p w14:paraId="5880F1B5" w14:textId="77777777" w:rsidR="00A40ABB" w:rsidRPr="00251E12" w:rsidRDefault="00A40ABB" w:rsidP="00A10ADA">
      <w:pPr>
        <w:tabs>
          <w:tab w:val="left" w:pos="567"/>
        </w:tabs>
        <w:spacing w:after="0" w:line="240" w:lineRule="auto"/>
        <w:jc w:val="thaiDistribute"/>
        <w:rPr>
          <w:rFonts w:ascii="Times New Roman" w:hAnsi="Times New Roman" w:cs="Times New Roman"/>
          <w:sz w:val="28"/>
        </w:rPr>
      </w:pPr>
    </w:p>
    <w:p w14:paraId="566B04F6" w14:textId="24DF0145" w:rsidR="00A40ABB" w:rsidRPr="00251E12" w:rsidRDefault="00A40ABB"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Because linear regression assumes a strictly linear relationship and is sensitive to outliers, the non-parametric Mann-Kendall test was applied as a robustness check that does not require this assumption </w:t>
      </w:r>
      <w:r w:rsidR="000A1BBC" w:rsidRPr="00251E12">
        <w:rPr>
          <w:rFonts w:ascii="Times New Roman" w:hAnsi="Times New Roman" w:cs="Times New Roman"/>
          <w:sz w:val="24"/>
          <w:szCs w:val="24"/>
        </w:rPr>
        <w:fldChar w:fldCharType="begin"/>
      </w:r>
      <w:r w:rsidR="000A1BBC" w:rsidRPr="00251E12">
        <w:rPr>
          <w:rFonts w:ascii="Times New Roman" w:hAnsi="Times New Roman" w:cs="Times New Roman"/>
          <w:sz w:val="24"/>
          <w:szCs w:val="24"/>
        </w:rPr>
        <w:instrText xml:space="preserve"> ADDIN EN.CITE &lt;EndNote&gt;&lt;Cite&gt;&lt;Author&gt;Kendall&lt;/Author&gt;&lt;Year&gt;1975&lt;/Year&gt;&lt;RecNum&gt;15&lt;/RecNum&gt;&lt;DisplayText&gt;(Kendall, 1975; Mann, 1945)&lt;/DisplayText&gt;&lt;record&gt;&lt;rec-number&gt;15&lt;/rec-number&gt;&lt;foreign-keys&gt;&lt;key app="EN" db-id="ttzevxdpmrs2pbea5p4xavtia0v92vt5p00t" timestamp="1784348280"&gt;15&lt;/key&gt;&lt;/foreign-keys&gt;&lt;ref-type name="Journal Article"&gt;17&lt;/ref-type&gt;&lt;contributors&gt;&lt;authors&gt;&lt;author&gt;Kendall, MG&lt;/author&gt;&lt;/authors&gt;&lt;/contributors&gt;&lt;titles&gt;&lt;title&gt;Rank Correlation Methods, Charles Griffin, London (1975)&lt;/title&gt;&lt;secondary-title&gt;Google Sch&lt;/secondary-title&gt;&lt;/titles&gt;&lt;periodical&gt;&lt;full-title&gt;Google Sch&lt;/full-title&gt;&lt;/periodical&gt;&lt;dates&gt;&lt;year&gt;1975&lt;/year&gt;&lt;/dates&gt;&lt;urls&gt;&lt;/urls&gt;&lt;/record&gt;&lt;/Cite&gt;&lt;Cite&gt;&lt;Author&gt;Mann&lt;/Author&gt;&lt;Year&gt;1945&lt;/Year&gt;&lt;RecNum&gt;14&lt;/RecNum&gt;&lt;record&gt;&lt;rec-number&gt;14&lt;/rec-number&gt;&lt;foreign-keys&gt;&lt;key app="EN" db-id="ttzevxdpmrs2pbea5p4xavtia0v92vt5p00t" timestamp="1784348220"&gt;14&lt;/key&gt;&lt;/foreign-keys&gt;&lt;ref-type name="Journal Article"&gt;17&lt;/ref-type&gt;&lt;contributors&gt;&lt;authors&gt;&lt;author&gt;Mann, Henry B&lt;/author&gt;&lt;/authors&gt;&lt;/contributors&gt;&lt;titles&gt;&lt;title&gt;Nonparametric tests against trend&lt;/title&gt;&lt;secondary-title&gt;Econometrica: Journal of the econometric society&lt;/secondary-title&gt;&lt;/titles&gt;&lt;periodical&gt;&lt;full-title&gt;Econometrica: Journal of the econometric society&lt;/full-title&gt;&lt;/periodical&gt;&lt;pages&gt;245-259&lt;/pages&gt;&lt;dates&gt;&lt;year&gt;1945&lt;/year&gt;&lt;/dates&gt;&lt;isbn&gt;0012-9682&lt;/isbn&gt;&lt;urls&gt;&lt;/urls&gt;&lt;/record&gt;&lt;/Cite&gt;&lt;/EndNote&gt;</w:instrText>
      </w:r>
      <w:r w:rsidR="000A1BBC" w:rsidRPr="00251E12">
        <w:rPr>
          <w:rFonts w:ascii="Times New Roman" w:hAnsi="Times New Roman" w:cs="Times New Roman"/>
          <w:sz w:val="24"/>
          <w:szCs w:val="24"/>
        </w:rPr>
        <w:fldChar w:fldCharType="separate"/>
      </w:r>
      <w:r w:rsidR="000A1BBC" w:rsidRPr="00251E12">
        <w:rPr>
          <w:rFonts w:ascii="Times New Roman" w:hAnsi="Times New Roman" w:cs="Times New Roman"/>
          <w:noProof/>
          <w:sz w:val="24"/>
          <w:szCs w:val="24"/>
        </w:rPr>
        <w:t>(Kendall, 1975; Mann, 1945)</w:t>
      </w:r>
      <w:r w:rsidR="000A1BBC" w:rsidRPr="00251E12">
        <w:rPr>
          <w:rFonts w:ascii="Times New Roman" w:hAnsi="Times New Roman" w:cs="Times New Roman"/>
          <w:sz w:val="24"/>
          <w:szCs w:val="24"/>
        </w:rPr>
        <w:fldChar w:fldCharType="end"/>
      </w:r>
      <w:r w:rsidRPr="00251E12">
        <w:rPr>
          <w:rFonts w:ascii="Times New Roman" w:hAnsi="Times New Roman" w:cs="Times New Roman"/>
          <w:sz w:val="24"/>
          <w:szCs w:val="24"/>
        </w:rPr>
        <w:t xml:space="preserve">. The results converge closely with the regression findings: overall ranking showed a statistically significant improving (decreasing) trend (Z = −2.04,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 .042), and total medal count showed a statistically significant increasing trend (Z = 2.64, </w:t>
      </w:r>
      <w:r w:rsidRPr="00251E12">
        <w:rPr>
          <w:rFonts w:ascii="Times New Roman" w:hAnsi="Times New Roman" w:cs="Times New Roman"/>
          <w:i/>
          <w:iCs/>
          <w:sz w:val="24"/>
          <w:szCs w:val="24"/>
        </w:rPr>
        <w:t xml:space="preserve">p </w:t>
      </w:r>
      <w:r w:rsidRPr="00251E12">
        <w:rPr>
          <w:rFonts w:ascii="Times New Roman" w:hAnsi="Times New Roman" w:cs="Times New Roman"/>
          <w:sz w:val="24"/>
          <w:szCs w:val="24"/>
        </w:rPr>
        <w:t>= .008) — the strongest and most reliable trend among all indicators tested. Silver and bronze medals likewise showed statistically significant increasing trends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 .035 and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 .033, respectively), while the increasing trend in gold medals, though directionally consistent with the other indicators, did not reach statistical significance under this more conservative test (Z = 1.75,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 .081).</w:t>
      </w:r>
    </w:p>
    <w:p w14:paraId="102337DC" w14:textId="00A42968" w:rsidR="0075379F" w:rsidRPr="00251E12" w:rsidRDefault="00A40ABB" w:rsidP="00A10ADA">
      <w:pPr>
        <w:tabs>
          <w:tab w:val="left" w:pos="567"/>
        </w:tabs>
        <w:spacing w:after="0" w:line="240" w:lineRule="auto"/>
        <w:jc w:val="thaiDistribute"/>
        <w:rPr>
          <w:rFonts w:ascii="Times New Roman" w:hAnsi="Times New Roman" w:cs="Times New Roman"/>
          <w:b/>
          <w:bCs/>
          <w:sz w:val="28"/>
        </w:rPr>
      </w:pPr>
      <w:r w:rsidRPr="00251E12">
        <w:rPr>
          <w:rFonts w:ascii="Times New Roman" w:hAnsi="Times New Roman" w:cs="Times New Roman"/>
          <w:b/>
          <w:bCs/>
          <w:sz w:val="28"/>
        </w:rPr>
        <w:tab/>
      </w:r>
    </w:p>
    <w:p w14:paraId="344BF8F7" w14:textId="183CA9B4" w:rsidR="0058646A" w:rsidRPr="00251E12" w:rsidRDefault="0058646A" w:rsidP="0058646A">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Sen's Slope Estimator</w:t>
      </w:r>
    </w:p>
    <w:p w14:paraId="765C2877" w14:textId="1354C200" w:rsidR="0075379F" w:rsidRPr="00251E12" w:rsidRDefault="0058646A" w:rsidP="0058646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b/>
          <w:bCs/>
          <w:sz w:val="24"/>
          <w:szCs w:val="24"/>
        </w:rPr>
        <w:t>Table 6</w:t>
      </w:r>
      <w:r w:rsidRPr="00251E12">
        <w:rPr>
          <w:rFonts w:ascii="Times New Roman" w:hAnsi="Times New Roman" w:cs="Times New Roman"/>
          <w:sz w:val="24"/>
          <w:szCs w:val="24"/>
        </w:rPr>
        <w:t>. Sen's Slope Estimator for Rate of Change per Competition Edition</w:t>
      </w:r>
    </w:p>
    <w:tbl>
      <w:tblPr>
        <w:tblW w:w="9350" w:type="dxa"/>
        <w:tblCellSpacing w:w="15" w:type="dxa"/>
        <w:tblCellMar>
          <w:top w:w="15" w:type="dxa"/>
          <w:left w:w="15" w:type="dxa"/>
          <w:bottom w:w="15" w:type="dxa"/>
          <w:right w:w="15" w:type="dxa"/>
        </w:tblCellMar>
        <w:tblLook w:val="04A0" w:firstRow="1" w:lastRow="0" w:firstColumn="1" w:lastColumn="0" w:noHBand="0" w:noVBand="1"/>
      </w:tblPr>
      <w:tblGrid>
        <w:gridCol w:w="1980"/>
        <w:gridCol w:w="2880"/>
        <w:gridCol w:w="4490"/>
      </w:tblGrid>
      <w:tr w:rsidR="0058646A" w:rsidRPr="00251E12" w14:paraId="62330BD4" w14:textId="77777777" w:rsidTr="0058646A">
        <w:trPr>
          <w:trHeight w:val="313"/>
          <w:tblHeader/>
          <w:tblCellSpacing w:w="15" w:type="dxa"/>
        </w:trPr>
        <w:tc>
          <w:tcPr>
            <w:tcW w:w="1935" w:type="dxa"/>
            <w:tcBorders>
              <w:top w:val="single" w:sz="4" w:space="0" w:color="auto"/>
              <w:bottom w:val="single" w:sz="4" w:space="0" w:color="auto"/>
            </w:tcBorders>
            <w:vAlign w:val="center"/>
            <w:hideMark/>
          </w:tcPr>
          <w:p w14:paraId="0B7F8469" w14:textId="77777777" w:rsidR="0058646A" w:rsidRPr="00251E12" w:rsidRDefault="0058646A" w:rsidP="0058646A">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Indicator</w:t>
            </w:r>
          </w:p>
        </w:tc>
        <w:tc>
          <w:tcPr>
            <w:tcW w:w="2850" w:type="dxa"/>
            <w:tcBorders>
              <w:top w:val="single" w:sz="4" w:space="0" w:color="auto"/>
              <w:bottom w:val="single" w:sz="4" w:space="0" w:color="auto"/>
            </w:tcBorders>
            <w:vAlign w:val="center"/>
            <w:hideMark/>
          </w:tcPr>
          <w:p w14:paraId="360755D6" w14:textId="77777777" w:rsidR="0058646A" w:rsidRPr="00251E12" w:rsidRDefault="0058646A" w:rsidP="0058646A">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Sen's Slope (per edition)</w:t>
            </w:r>
          </w:p>
        </w:tc>
        <w:tc>
          <w:tcPr>
            <w:tcW w:w="4445" w:type="dxa"/>
            <w:tcBorders>
              <w:top w:val="single" w:sz="4" w:space="0" w:color="auto"/>
              <w:bottom w:val="single" w:sz="4" w:space="0" w:color="auto"/>
            </w:tcBorders>
            <w:vAlign w:val="center"/>
            <w:hideMark/>
          </w:tcPr>
          <w:p w14:paraId="5274B43B" w14:textId="77777777" w:rsidR="0058646A" w:rsidRPr="00251E12" w:rsidRDefault="0058646A" w:rsidP="0058646A">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Interpretation</w:t>
            </w:r>
          </w:p>
        </w:tc>
      </w:tr>
      <w:tr w:rsidR="0058646A" w:rsidRPr="00251E12" w14:paraId="722DD65A" w14:textId="77777777" w:rsidTr="0058646A">
        <w:trPr>
          <w:trHeight w:val="325"/>
          <w:tblCellSpacing w:w="15" w:type="dxa"/>
        </w:trPr>
        <w:tc>
          <w:tcPr>
            <w:tcW w:w="1935" w:type="dxa"/>
            <w:vAlign w:val="center"/>
            <w:hideMark/>
          </w:tcPr>
          <w:p w14:paraId="5B59C065"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Overall Ranking</w:t>
            </w:r>
          </w:p>
        </w:tc>
        <w:tc>
          <w:tcPr>
            <w:tcW w:w="2850" w:type="dxa"/>
            <w:vAlign w:val="center"/>
            <w:hideMark/>
          </w:tcPr>
          <w:p w14:paraId="1D36D09D"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−1.33</w:t>
            </w:r>
          </w:p>
        </w:tc>
        <w:tc>
          <w:tcPr>
            <w:tcW w:w="4445" w:type="dxa"/>
            <w:vAlign w:val="center"/>
            <w:hideMark/>
          </w:tcPr>
          <w:p w14:paraId="5AEDDC6B"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Ranking improves by ≈1.3 places per edition</w:t>
            </w:r>
          </w:p>
        </w:tc>
      </w:tr>
      <w:tr w:rsidR="0058646A" w:rsidRPr="00251E12" w14:paraId="2BBB1AEC" w14:textId="77777777" w:rsidTr="0058646A">
        <w:trPr>
          <w:trHeight w:val="313"/>
          <w:tblCellSpacing w:w="15" w:type="dxa"/>
        </w:trPr>
        <w:tc>
          <w:tcPr>
            <w:tcW w:w="1935" w:type="dxa"/>
            <w:vAlign w:val="center"/>
            <w:hideMark/>
          </w:tcPr>
          <w:p w14:paraId="63852099"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Gold Medals</w:t>
            </w:r>
          </w:p>
        </w:tc>
        <w:tc>
          <w:tcPr>
            <w:tcW w:w="2850" w:type="dxa"/>
            <w:vAlign w:val="center"/>
            <w:hideMark/>
          </w:tcPr>
          <w:p w14:paraId="054068A0"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+4.00</w:t>
            </w:r>
          </w:p>
        </w:tc>
        <w:tc>
          <w:tcPr>
            <w:tcW w:w="4445" w:type="dxa"/>
            <w:vAlign w:val="center"/>
            <w:hideMark/>
          </w:tcPr>
          <w:p w14:paraId="12FA69D7"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Gold medals increase by ≈4.0 per edition</w:t>
            </w:r>
          </w:p>
        </w:tc>
      </w:tr>
      <w:tr w:rsidR="0058646A" w:rsidRPr="00251E12" w14:paraId="7F8CE443" w14:textId="77777777" w:rsidTr="0058646A">
        <w:trPr>
          <w:trHeight w:val="325"/>
          <w:tblCellSpacing w:w="15" w:type="dxa"/>
        </w:trPr>
        <w:tc>
          <w:tcPr>
            <w:tcW w:w="1935" w:type="dxa"/>
            <w:vAlign w:val="center"/>
            <w:hideMark/>
          </w:tcPr>
          <w:p w14:paraId="4404A3F4"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Silver Medals</w:t>
            </w:r>
          </w:p>
        </w:tc>
        <w:tc>
          <w:tcPr>
            <w:tcW w:w="2850" w:type="dxa"/>
            <w:vAlign w:val="center"/>
            <w:hideMark/>
          </w:tcPr>
          <w:p w14:paraId="0112A7C7"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+4.38</w:t>
            </w:r>
          </w:p>
        </w:tc>
        <w:tc>
          <w:tcPr>
            <w:tcW w:w="4445" w:type="dxa"/>
            <w:vAlign w:val="center"/>
            <w:hideMark/>
          </w:tcPr>
          <w:p w14:paraId="43BB327E"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Silver medals increase by ≈4.4 per edition</w:t>
            </w:r>
          </w:p>
        </w:tc>
      </w:tr>
      <w:tr w:rsidR="0058646A" w:rsidRPr="00251E12" w14:paraId="1C712326" w14:textId="77777777" w:rsidTr="0058646A">
        <w:trPr>
          <w:trHeight w:val="313"/>
          <w:tblCellSpacing w:w="15" w:type="dxa"/>
        </w:trPr>
        <w:tc>
          <w:tcPr>
            <w:tcW w:w="1935" w:type="dxa"/>
            <w:vAlign w:val="center"/>
            <w:hideMark/>
          </w:tcPr>
          <w:p w14:paraId="5B1DD77F"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Bronze Medals</w:t>
            </w:r>
          </w:p>
        </w:tc>
        <w:tc>
          <w:tcPr>
            <w:tcW w:w="2850" w:type="dxa"/>
            <w:vAlign w:val="center"/>
            <w:hideMark/>
          </w:tcPr>
          <w:p w14:paraId="22E11867"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+4.04</w:t>
            </w:r>
          </w:p>
        </w:tc>
        <w:tc>
          <w:tcPr>
            <w:tcW w:w="4445" w:type="dxa"/>
            <w:vAlign w:val="center"/>
            <w:hideMark/>
          </w:tcPr>
          <w:p w14:paraId="3071E529"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Bronze medals increase by ≈4.0 per edition</w:t>
            </w:r>
          </w:p>
        </w:tc>
      </w:tr>
      <w:tr w:rsidR="0058646A" w:rsidRPr="00251E12" w14:paraId="7EE39530" w14:textId="77777777" w:rsidTr="0058646A">
        <w:trPr>
          <w:trHeight w:val="325"/>
          <w:tblCellSpacing w:w="15" w:type="dxa"/>
        </w:trPr>
        <w:tc>
          <w:tcPr>
            <w:tcW w:w="1935" w:type="dxa"/>
            <w:tcBorders>
              <w:bottom w:val="single" w:sz="4" w:space="0" w:color="auto"/>
            </w:tcBorders>
            <w:vAlign w:val="center"/>
            <w:hideMark/>
          </w:tcPr>
          <w:p w14:paraId="3B5E26B2"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Total Medals</w:t>
            </w:r>
          </w:p>
        </w:tc>
        <w:tc>
          <w:tcPr>
            <w:tcW w:w="2850" w:type="dxa"/>
            <w:tcBorders>
              <w:bottom w:val="single" w:sz="4" w:space="0" w:color="auto"/>
            </w:tcBorders>
            <w:vAlign w:val="center"/>
            <w:hideMark/>
          </w:tcPr>
          <w:p w14:paraId="25FF55DB"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+13.17</w:t>
            </w:r>
          </w:p>
        </w:tc>
        <w:tc>
          <w:tcPr>
            <w:tcW w:w="4445" w:type="dxa"/>
            <w:tcBorders>
              <w:bottom w:val="single" w:sz="4" w:space="0" w:color="auto"/>
            </w:tcBorders>
            <w:vAlign w:val="center"/>
            <w:hideMark/>
          </w:tcPr>
          <w:p w14:paraId="4F8D6835"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Total medals increase by ≈13.2 per edition</w:t>
            </w:r>
          </w:p>
        </w:tc>
      </w:tr>
    </w:tbl>
    <w:p w14:paraId="3809D924" w14:textId="77777777" w:rsidR="0075379F" w:rsidRPr="00251E12" w:rsidRDefault="0075379F" w:rsidP="00A10ADA">
      <w:pPr>
        <w:tabs>
          <w:tab w:val="left" w:pos="567"/>
        </w:tabs>
        <w:spacing w:after="0" w:line="240" w:lineRule="auto"/>
        <w:jc w:val="thaiDistribute"/>
        <w:rPr>
          <w:rFonts w:ascii="Times New Roman" w:hAnsi="Times New Roman" w:cs="Times New Roman"/>
          <w:b/>
          <w:bCs/>
          <w:sz w:val="28"/>
        </w:rPr>
      </w:pPr>
    </w:p>
    <w:p w14:paraId="4DE17EFD" w14:textId="646224B3" w:rsidR="0075379F" w:rsidRPr="00251E12" w:rsidRDefault="0058646A"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Sen's slope estimator, a robust median-based measure less sensitive to outlier editions than ordinary least-squares regression (Sen, 1968), produced rate-of-change estimates closely consistent with the regression slopes reported in Table 4 (e.g., ranking: −1.33 vs. −1.36 total medals: +13.17 vs. +12.83). This agreement across two methodologically distinct estimation approaches one parametric and sensitive to all data points, one non-parametric and robust to outliers provides converging evidence that the estimated rates of improvement reflect a genuine underlying trend rather than an artifact of any single extreme edition.</w:t>
      </w:r>
    </w:p>
    <w:p w14:paraId="0FCAF428" w14:textId="77777777" w:rsidR="00EC123E" w:rsidRPr="00251E12" w:rsidRDefault="00EC123E" w:rsidP="00A10ADA">
      <w:pPr>
        <w:tabs>
          <w:tab w:val="left" w:pos="567"/>
        </w:tabs>
        <w:spacing w:after="0" w:line="240" w:lineRule="auto"/>
        <w:jc w:val="thaiDistribute"/>
        <w:rPr>
          <w:rFonts w:ascii="Times New Roman" w:hAnsi="Times New Roman" w:cs="Times New Roman"/>
          <w:sz w:val="24"/>
          <w:szCs w:val="24"/>
        </w:rPr>
      </w:pPr>
    </w:p>
    <w:p w14:paraId="7E852A9F" w14:textId="77777777" w:rsidR="00EC123E" w:rsidRPr="00251E12" w:rsidRDefault="00EC123E" w:rsidP="00A10ADA">
      <w:pPr>
        <w:tabs>
          <w:tab w:val="left" w:pos="567"/>
        </w:tabs>
        <w:spacing w:after="0" w:line="240" w:lineRule="auto"/>
        <w:jc w:val="thaiDistribute"/>
        <w:rPr>
          <w:rFonts w:ascii="Times New Roman" w:hAnsi="Times New Roman" w:cs="Times New Roman"/>
          <w:sz w:val="24"/>
          <w:szCs w:val="24"/>
        </w:rPr>
      </w:pPr>
    </w:p>
    <w:p w14:paraId="6A550368" w14:textId="77777777" w:rsidR="00EC123E" w:rsidRPr="00251E12" w:rsidRDefault="00EC123E" w:rsidP="00A10ADA">
      <w:pPr>
        <w:tabs>
          <w:tab w:val="left" w:pos="567"/>
        </w:tabs>
        <w:spacing w:after="0" w:line="240" w:lineRule="auto"/>
        <w:jc w:val="thaiDistribute"/>
        <w:rPr>
          <w:rFonts w:ascii="Times New Roman" w:hAnsi="Times New Roman" w:cs="Times New Roman"/>
          <w:sz w:val="24"/>
          <w:szCs w:val="24"/>
        </w:rPr>
      </w:pPr>
    </w:p>
    <w:p w14:paraId="2F27B70A" w14:textId="77777777" w:rsidR="00EC123E" w:rsidRPr="00251E12" w:rsidRDefault="00EC123E" w:rsidP="00A10ADA">
      <w:pPr>
        <w:tabs>
          <w:tab w:val="left" w:pos="567"/>
        </w:tabs>
        <w:spacing w:after="0" w:line="240" w:lineRule="auto"/>
        <w:jc w:val="thaiDistribute"/>
        <w:rPr>
          <w:rFonts w:ascii="Times New Roman" w:hAnsi="Times New Roman" w:cs="Times New Roman"/>
          <w:sz w:val="24"/>
          <w:szCs w:val="24"/>
        </w:rPr>
      </w:pPr>
    </w:p>
    <w:p w14:paraId="70CF6365" w14:textId="77777777" w:rsidR="00EC123E" w:rsidRPr="00251E12" w:rsidRDefault="00EC123E" w:rsidP="00A10ADA">
      <w:pPr>
        <w:tabs>
          <w:tab w:val="left" w:pos="567"/>
        </w:tabs>
        <w:spacing w:after="0" w:line="240" w:lineRule="auto"/>
        <w:jc w:val="thaiDistribute"/>
        <w:rPr>
          <w:rFonts w:ascii="Times New Roman" w:hAnsi="Times New Roman" w:cs="Times New Roman"/>
          <w:sz w:val="24"/>
          <w:szCs w:val="24"/>
        </w:rPr>
      </w:pPr>
    </w:p>
    <w:p w14:paraId="27875D75" w14:textId="4078D9CB" w:rsidR="0075379F" w:rsidRPr="00251E12" w:rsidRDefault="0058646A" w:rsidP="00A10ADA">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lastRenderedPageBreak/>
        <w:tab/>
        <w:t>Comparison Between the 41st–44th and 45th–48th Games</w:t>
      </w:r>
    </w:p>
    <w:p w14:paraId="22287593" w14:textId="6A2B1F18" w:rsidR="0058646A" w:rsidRPr="00251E12" w:rsidRDefault="0058646A" w:rsidP="0058646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b/>
          <w:bCs/>
          <w:sz w:val="24"/>
          <w:szCs w:val="24"/>
        </w:rPr>
        <w:t xml:space="preserve">Table 7. </w:t>
      </w:r>
      <w:r w:rsidRPr="00251E12">
        <w:rPr>
          <w:rFonts w:ascii="Times New Roman" w:hAnsi="Times New Roman" w:cs="Times New Roman"/>
          <w:sz w:val="24"/>
          <w:szCs w:val="24"/>
        </w:rPr>
        <w:t>Comparison of Mean Performance Between the Earlier Period (41</w:t>
      </w:r>
      <w:r w:rsidRPr="00251E12">
        <w:rPr>
          <w:rFonts w:ascii="Times New Roman" w:hAnsi="Times New Roman" w:cs="Times New Roman"/>
          <w:sz w:val="24"/>
          <w:szCs w:val="24"/>
          <w:vertAlign w:val="superscript"/>
        </w:rPr>
        <w:t>st</w:t>
      </w:r>
      <w:proofErr w:type="gramStart"/>
      <w:r w:rsidRPr="00251E12">
        <w:rPr>
          <w:rFonts w:ascii="Times New Roman" w:hAnsi="Times New Roman" w:cs="Times New Roman"/>
          <w:sz w:val="24"/>
          <w:szCs w:val="24"/>
        </w:rPr>
        <w:t>–  44</w:t>
      </w:r>
      <w:proofErr w:type="gramEnd"/>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and the Recent Period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w:t>
      </w:r>
    </w:p>
    <w:tbl>
      <w:tblPr>
        <w:tblW w:w="9722" w:type="dxa"/>
        <w:tblCellSpacing w:w="15" w:type="dxa"/>
        <w:tblCellMar>
          <w:top w:w="15" w:type="dxa"/>
          <w:left w:w="15" w:type="dxa"/>
          <w:bottom w:w="15" w:type="dxa"/>
          <w:right w:w="15" w:type="dxa"/>
        </w:tblCellMar>
        <w:tblLook w:val="04A0" w:firstRow="1" w:lastRow="0" w:firstColumn="1" w:lastColumn="0" w:noHBand="0" w:noVBand="1"/>
      </w:tblPr>
      <w:tblGrid>
        <w:gridCol w:w="1889"/>
        <w:gridCol w:w="1546"/>
        <w:gridCol w:w="1575"/>
        <w:gridCol w:w="2009"/>
        <w:gridCol w:w="1298"/>
        <w:gridCol w:w="695"/>
        <w:gridCol w:w="710"/>
      </w:tblGrid>
      <w:tr w:rsidR="0058646A" w:rsidRPr="00251E12" w14:paraId="688BF6D8" w14:textId="77777777" w:rsidTr="00ED6FF4">
        <w:trPr>
          <w:trHeight w:val="286"/>
          <w:tblHeader/>
          <w:tblCellSpacing w:w="15" w:type="dxa"/>
        </w:trPr>
        <w:tc>
          <w:tcPr>
            <w:tcW w:w="0" w:type="auto"/>
            <w:tcBorders>
              <w:top w:val="single" w:sz="4" w:space="0" w:color="auto"/>
              <w:bottom w:val="single" w:sz="4" w:space="0" w:color="auto"/>
            </w:tcBorders>
            <w:vAlign w:val="center"/>
            <w:hideMark/>
          </w:tcPr>
          <w:p w14:paraId="613838FB" w14:textId="77777777" w:rsidR="0058646A" w:rsidRPr="00251E12" w:rsidRDefault="0058646A" w:rsidP="0058646A">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Indicator</w:t>
            </w:r>
          </w:p>
        </w:tc>
        <w:tc>
          <w:tcPr>
            <w:tcW w:w="0" w:type="auto"/>
            <w:tcBorders>
              <w:top w:val="single" w:sz="4" w:space="0" w:color="auto"/>
              <w:bottom w:val="single" w:sz="4" w:space="0" w:color="auto"/>
            </w:tcBorders>
            <w:vAlign w:val="center"/>
            <w:hideMark/>
          </w:tcPr>
          <w:p w14:paraId="44EEDA30" w14:textId="77777777" w:rsidR="0058646A" w:rsidRPr="00251E12" w:rsidRDefault="0058646A" w:rsidP="0058646A">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M (41</w:t>
            </w:r>
            <w:r w:rsidRPr="00251E12">
              <w:rPr>
                <w:rFonts w:ascii="Times New Roman" w:eastAsia="Times New Roman" w:hAnsi="Times New Roman" w:cs="Times New Roman"/>
                <w:b/>
                <w:bCs/>
                <w:sz w:val="24"/>
                <w:szCs w:val="24"/>
                <w:vertAlign w:val="superscript"/>
              </w:rPr>
              <w:t>st</w:t>
            </w:r>
            <w:r w:rsidRPr="00251E12">
              <w:rPr>
                <w:rFonts w:ascii="Times New Roman" w:eastAsia="Times New Roman" w:hAnsi="Times New Roman" w:cs="Times New Roman"/>
                <w:b/>
                <w:bCs/>
                <w:sz w:val="24"/>
                <w:szCs w:val="24"/>
              </w:rPr>
              <w:t>–44</w:t>
            </w:r>
            <w:r w:rsidRPr="00251E12">
              <w:rPr>
                <w:rFonts w:ascii="Times New Roman" w:eastAsia="Times New Roman" w:hAnsi="Times New Roman" w:cs="Times New Roman"/>
                <w:b/>
                <w:bCs/>
                <w:sz w:val="24"/>
                <w:szCs w:val="24"/>
                <w:vertAlign w:val="superscript"/>
              </w:rPr>
              <w:t>th</w:t>
            </w:r>
            <w:r w:rsidRPr="00251E12">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14:paraId="1A353796" w14:textId="77777777" w:rsidR="0058646A" w:rsidRPr="00251E12" w:rsidRDefault="0058646A" w:rsidP="0058646A">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M (45</w:t>
            </w:r>
            <w:r w:rsidRPr="00251E12">
              <w:rPr>
                <w:rFonts w:ascii="Times New Roman" w:eastAsia="Times New Roman" w:hAnsi="Times New Roman" w:cs="Times New Roman"/>
                <w:b/>
                <w:bCs/>
                <w:sz w:val="24"/>
                <w:szCs w:val="24"/>
                <w:vertAlign w:val="superscript"/>
              </w:rPr>
              <w:t>th</w:t>
            </w:r>
            <w:r w:rsidRPr="00251E12">
              <w:rPr>
                <w:rFonts w:ascii="Times New Roman" w:eastAsia="Times New Roman" w:hAnsi="Times New Roman" w:cs="Times New Roman"/>
                <w:b/>
                <w:bCs/>
                <w:sz w:val="24"/>
                <w:szCs w:val="24"/>
              </w:rPr>
              <w:t>–48</w:t>
            </w:r>
            <w:r w:rsidRPr="00251E12">
              <w:rPr>
                <w:rFonts w:ascii="Times New Roman" w:eastAsia="Times New Roman" w:hAnsi="Times New Roman" w:cs="Times New Roman"/>
                <w:b/>
                <w:bCs/>
                <w:sz w:val="24"/>
                <w:szCs w:val="24"/>
                <w:vertAlign w:val="superscript"/>
              </w:rPr>
              <w:t>th</w:t>
            </w:r>
            <w:r w:rsidRPr="00251E12">
              <w:rPr>
                <w:rFonts w:ascii="Times New Roman" w:eastAsia="Times New Roman" w:hAnsi="Times New Roman" w:cs="Times New Roman"/>
                <w:b/>
                <w:bCs/>
                <w:sz w:val="24"/>
                <w:szCs w:val="24"/>
              </w:rPr>
              <w:t>)</w:t>
            </w:r>
          </w:p>
        </w:tc>
        <w:tc>
          <w:tcPr>
            <w:tcW w:w="0" w:type="auto"/>
            <w:tcBorders>
              <w:top w:val="single" w:sz="4" w:space="0" w:color="auto"/>
              <w:bottom w:val="single" w:sz="4" w:space="0" w:color="auto"/>
            </w:tcBorders>
            <w:vAlign w:val="center"/>
            <w:hideMark/>
          </w:tcPr>
          <w:p w14:paraId="06A2284C" w14:textId="77777777" w:rsidR="0058646A" w:rsidRPr="00251E12" w:rsidRDefault="0058646A" w:rsidP="0058646A">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Mean Difference</w:t>
            </w:r>
          </w:p>
        </w:tc>
        <w:tc>
          <w:tcPr>
            <w:tcW w:w="0" w:type="auto"/>
            <w:tcBorders>
              <w:top w:val="single" w:sz="4" w:space="0" w:color="auto"/>
              <w:bottom w:val="single" w:sz="4" w:space="0" w:color="auto"/>
            </w:tcBorders>
            <w:vAlign w:val="center"/>
            <w:hideMark/>
          </w:tcPr>
          <w:p w14:paraId="15F0A4EF" w14:textId="77777777" w:rsidR="0058646A" w:rsidRPr="00251E12" w:rsidRDefault="0058646A" w:rsidP="0058646A">
            <w:pPr>
              <w:spacing w:after="0" w:line="240" w:lineRule="auto"/>
              <w:jc w:val="center"/>
              <w:rPr>
                <w:rFonts w:ascii="Times New Roman" w:eastAsia="Times New Roman" w:hAnsi="Times New Roman" w:cs="Times New Roman"/>
                <w:b/>
                <w:bCs/>
                <w:sz w:val="24"/>
                <w:szCs w:val="24"/>
              </w:rPr>
            </w:pPr>
            <w:r w:rsidRPr="00251E12">
              <w:rPr>
                <w:rFonts w:ascii="Times New Roman" w:eastAsia="Times New Roman" w:hAnsi="Times New Roman" w:cs="Times New Roman"/>
                <w:b/>
                <w:bCs/>
                <w:sz w:val="24"/>
                <w:szCs w:val="24"/>
              </w:rPr>
              <w:t>% Change</w:t>
            </w:r>
          </w:p>
        </w:tc>
        <w:tc>
          <w:tcPr>
            <w:tcW w:w="0" w:type="auto"/>
            <w:tcBorders>
              <w:top w:val="single" w:sz="4" w:space="0" w:color="auto"/>
              <w:bottom w:val="single" w:sz="4" w:space="0" w:color="auto"/>
            </w:tcBorders>
            <w:vAlign w:val="center"/>
            <w:hideMark/>
          </w:tcPr>
          <w:p w14:paraId="4BF41694" w14:textId="77777777" w:rsidR="0058646A" w:rsidRPr="00251E12" w:rsidRDefault="0058646A" w:rsidP="0058646A">
            <w:pPr>
              <w:spacing w:after="0" w:line="240" w:lineRule="auto"/>
              <w:jc w:val="center"/>
              <w:rPr>
                <w:rFonts w:ascii="Times New Roman" w:eastAsia="Times New Roman" w:hAnsi="Times New Roman" w:cs="Times New Roman"/>
                <w:b/>
                <w:bCs/>
                <w:sz w:val="24"/>
                <w:szCs w:val="24"/>
              </w:rPr>
            </w:pPr>
            <w:proofErr w:type="gramStart"/>
            <w:r w:rsidRPr="00251E12">
              <w:rPr>
                <w:rFonts w:ascii="Times New Roman" w:eastAsia="Times New Roman" w:hAnsi="Times New Roman" w:cs="Times New Roman"/>
                <w:b/>
                <w:bCs/>
                <w:sz w:val="24"/>
                <w:szCs w:val="24"/>
              </w:rPr>
              <w:t>t(</w:t>
            </w:r>
            <w:proofErr w:type="gramEnd"/>
            <w:r w:rsidRPr="00251E12">
              <w:rPr>
                <w:rFonts w:ascii="Times New Roman" w:eastAsia="Times New Roman" w:hAnsi="Times New Roman" w:cs="Times New Roman"/>
                <w:b/>
                <w:bCs/>
                <w:sz w:val="24"/>
                <w:szCs w:val="24"/>
              </w:rPr>
              <w:t>6)</w:t>
            </w:r>
          </w:p>
        </w:tc>
        <w:tc>
          <w:tcPr>
            <w:tcW w:w="0" w:type="auto"/>
            <w:tcBorders>
              <w:top w:val="single" w:sz="4" w:space="0" w:color="auto"/>
              <w:bottom w:val="single" w:sz="4" w:space="0" w:color="auto"/>
            </w:tcBorders>
            <w:vAlign w:val="center"/>
            <w:hideMark/>
          </w:tcPr>
          <w:p w14:paraId="6E12F69E" w14:textId="77777777" w:rsidR="0058646A" w:rsidRPr="00251E12" w:rsidRDefault="0058646A" w:rsidP="0058646A">
            <w:pPr>
              <w:spacing w:after="0" w:line="240" w:lineRule="auto"/>
              <w:jc w:val="center"/>
              <w:rPr>
                <w:rFonts w:ascii="Times New Roman" w:eastAsia="Times New Roman" w:hAnsi="Times New Roman" w:cs="Times New Roman"/>
                <w:b/>
                <w:bCs/>
                <w:i/>
                <w:iCs/>
                <w:sz w:val="24"/>
                <w:szCs w:val="24"/>
              </w:rPr>
            </w:pPr>
            <w:r w:rsidRPr="00251E12">
              <w:rPr>
                <w:rFonts w:ascii="Times New Roman" w:eastAsia="Times New Roman" w:hAnsi="Times New Roman" w:cs="Times New Roman"/>
                <w:b/>
                <w:bCs/>
                <w:i/>
                <w:iCs/>
                <w:sz w:val="24"/>
                <w:szCs w:val="24"/>
              </w:rPr>
              <w:t>p</w:t>
            </w:r>
          </w:p>
        </w:tc>
      </w:tr>
      <w:tr w:rsidR="0058646A" w:rsidRPr="00251E12" w14:paraId="400CB420" w14:textId="77777777" w:rsidTr="00ED6FF4">
        <w:trPr>
          <w:trHeight w:val="277"/>
          <w:tblCellSpacing w:w="15" w:type="dxa"/>
        </w:trPr>
        <w:tc>
          <w:tcPr>
            <w:tcW w:w="0" w:type="auto"/>
            <w:vAlign w:val="center"/>
            <w:hideMark/>
          </w:tcPr>
          <w:p w14:paraId="5C89A897"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Overall Ranking</w:t>
            </w:r>
          </w:p>
        </w:tc>
        <w:tc>
          <w:tcPr>
            <w:tcW w:w="0" w:type="auto"/>
            <w:vAlign w:val="center"/>
            <w:hideMark/>
          </w:tcPr>
          <w:p w14:paraId="281586D1"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12.75</w:t>
            </w:r>
          </w:p>
        </w:tc>
        <w:tc>
          <w:tcPr>
            <w:tcW w:w="0" w:type="auto"/>
            <w:vAlign w:val="center"/>
            <w:hideMark/>
          </w:tcPr>
          <w:p w14:paraId="5CE1D139"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5.75</w:t>
            </w:r>
          </w:p>
        </w:tc>
        <w:tc>
          <w:tcPr>
            <w:tcW w:w="0" w:type="auto"/>
            <w:vAlign w:val="center"/>
            <w:hideMark/>
          </w:tcPr>
          <w:p w14:paraId="5E24549E"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−7.00</w:t>
            </w:r>
          </w:p>
        </w:tc>
        <w:tc>
          <w:tcPr>
            <w:tcW w:w="0" w:type="auto"/>
            <w:vAlign w:val="center"/>
            <w:hideMark/>
          </w:tcPr>
          <w:p w14:paraId="32CF143B"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−54.9%</w:t>
            </w:r>
          </w:p>
        </w:tc>
        <w:tc>
          <w:tcPr>
            <w:tcW w:w="0" w:type="auto"/>
            <w:vAlign w:val="center"/>
            <w:hideMark/>
          </w:tcPr>
          <w:p w14:paraId="4D47E550"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5.23</w:t>
            </w:r>
          </w:p>
        </w:tc>
        <w:tc>
          <w:tcPr>
            <w:tcW w:w="0" w:type="auto"/>
            <w:vAlign w:val="center"/>
            <w:hideMark/>
          </w:tcPr>
          <w:p w14:paraId="5A350BA6"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.002</w:t>
            </w:r>
          </w:p>
        </w:tc>
      </w:tr>
      <w:tr w:rsidR="0058646A" w:rsidRPr="00251E12" w14:paraId="5915B221" w14:textId="77777777" w:rsidTr="00ED6FF4">
        <w:trPr>
          <w:trHeight w:val="277"/>
          <w:tblCellSpacing w:w="15" w:type="dxa"/>
        </w:trPr>
        <w:tc>
          <w:tcPr>
            <w:tcW w:w="0" w:type="auto"/>
            <w:vAlign w:val="center"/>
            <w:hideMark/>
          </w:tcPr>
          <w:p w14:paraId="4266FAC7"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Gold Medals</w:t>
            </w:r>
          </w:p>
        </w:tc>
        <w:tc>
          <w:tcPr>
            <w:tcW w:w="0" w:type="auto"/>
            <w:vAlign w:val="center"/>
            <w:hideMark/>
          </w:tcPr>
          <w:p w14:paraId="03AF8541"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10.75</w:t>
            </w:r>
          </w:p>
        </w:tc>
        <w:tc>
          <w:tcPr>
            <w:tcW w:w="0" w:type="auto"/>
            <w:vAlign w:val="center"/>
            <w:hideMark/>
          </w:tcPr>
          <w:p w14:paraId="7F97C3BC"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32.00</w:t>
            </w:r>
          </w:p>
        </w:tc>
        <w:tc>
          <w:tcPr>
            <w:tcW w:w="0" w:type="auto"/>
            <w:vAlign w:val="center"/>
            <w:hideMark/>
          </w:tcPr>
          <w:p w14:paraId="7C3CFB2E"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+21.25</w:t>
            </w:r>
          </w:p>
        </w:tc>
        <w:tc>
          <w:tcPr>
            <w:tcW w:w="0" w:type="auto"/>
            <w:vAlign w:val="center"/>
            <w:hideMark/>
          </w:tcPr>
          <w:p w14:paraId="4A7D0587"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+197.7%</w:t>
            </w:r>
          </w:p>
        </w:tc>
        <w:tc>
          <w:tcPr>
            <w:tcW w:w="0" w:type="auto"/>
            <w:vAlign w:val="center"/>
            <w:hideMark/>
          </w:tcPr>
          <w:p w14:paraId="3949E296"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−4.65</w:t>
            </w:r>
          </w:p>
        </w:tc>
        <w:tc>
          <w:tcPr>
            <w:tcW w:w="0" w:type="auto"/>
            <w:vAlign w:val="center"/>
            <w:hideMark/>
          </w:tcPr>
          <w:p w14:paraId="62866676"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.004</w:t>
            </w:r>
          </w:p>
        </w:tc>
      </w:tr>
      <w:tr w:rsidR="0058646A" w:rsidRPr="00251E12" w14:paraId="5084CE43" w14:textId="77777777" w:rsidTr="00ED6FF4">
        <w:trPr>
          <w:trHeight w:val="286"/>
          <w:tblCellSpacing w:w="15" w:type="dxa"/>
        </w:trPr>
        <w:tc>
          <w:tcPr>
            <w:tcW w:w="0" w:type="auto"/>
            <w:vAlign w:val="center"/>
            <w:hideMark/>
          </w:tcPr>
          <w:p w14:paraId="305F8018"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Silver Medals</w:t>
            </w:r>
          </w:p>
        </w:tc>
        <w:tc>
          <w:tcPr>
            <w:tcW w:w="0" w:type="auto"/>
            <w:vAlign w:val="center"/>
            <w:hideMark/>
          </w:tcPr>
          <w:p w14:paraId="5AC1E5F8"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18.25</w:t>
            </w:r>
          </w:p>
        </w:tc>
        <w:tc>
          <w:tcPr>
            <w:tcW w:w="0" w:type="auto"/>
            <w:vAlign w:val="center"/>
            <w:hideMark/>
          </w:tcPr>
          <w:p w14:paraId="5BA03F59"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39.75</w:t>
            </w:r>
          </w:p>
        </w:tc>
        <w:tc>
          <w:tcPr>
            <w:tcW w:w="0" w:type="auto"/>
            <w:vAlign w:val="center"/>
            <w:hideMark/>
          </w:tcPr>
          <w:p w14:paraId="2DAB1485"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+21.50</w:t>
            </w:r>
          </w:p>
        </w:tc>
        <w:tc>
          <w:tcPr>
            <w:tcW w:w="0" w:type="auto"/>
            <w:vAlign w:val="center"/>
            <w:hideMark/>
          </w:tcPr>
          <w:p w14:paraId="173F0E55"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+117.8%</w:t>
            </w:r>
          </w:p>
        </w:tc>
        <w:tc>
          <w:tcPr>
            <w:tcW w:w="0" w:type="auto"/>
            <w:vAlign w:val="center"/>
            <w:hideMark/>
          </w:tcPr>
          <w:p w14:paraId="69158873"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−3.78</w:t>
            </w:r>
          </w:p>
        </w:tc>
        <w:tc>
          <w:tcPr>
            <w:tcW w:w="0" w:type="auto"/>
            <w:vAlign w:val="center"/>
            <w:hideMark/>
          </w:tcPr>
          <w:p w14:paraId="7A209F1B"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.009</w:t>
            </w:r>
          </w:p>
        </w:tc>
      </w:tr>
      <w:tr w:rsidR="0058646A" w:rsidRPr="00251E12" w14:paraId="4CB53041" w14:textId="77777777" w:rsidTr="00ED6FF4">
        <w:trPr>
          <w:trHeight w:val="277"/>
          <w:tblCellSpacing w:w="15" w:type="dxa"/>
        </w:trPr>
        <w:tc>
          <w:tcPr>
            <w:tcW w:w="0" w:type="auto"/>
            <w:vAlign w:val="center"/>
            <w:hideMark/>
          </w:tcPr>
          <w:p w14:paraId="11E9B922"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Bronze Medals</w:t>
            </w:r>
          </w:p>
        </w:tc>
        <w:tc>
          <w:tcPr>
            <w:tcW w:w="0" w:type="auto"/>
            <w:vAlign w:val="center"/>
            <w:hideMark/>
          </w:tcPr>
          <w:p w14:paraId="4E700A31"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26.00</w:t>
            </w:r>
          </w:p>
        </w:tc>
        <w:tc>
          <w:tcPr>
            <w:tcW w:w="0" w:type="auto"/>
            <w:vAlign w:val="center"/>
            <w:hideMark/>
          </w:tcPr>
          <w:p w14:paraId="3B43E686"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45.75</w:t>
            </w:r>
          </w:p>
        </w:tc>
        <w:tc>
          <w:tcPr>
            <w:tcW w:w="0" w:type="auto"/>
            <w:vAlign w:val="center"/>
            <w:hideMark/>
          </w:tcPr>
          <w:p w14:paraId="36EF6BA9"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+19.75</w:t>
            </w:r>
          </w:p>
        </w:tc>
        <w:tc>
          <w:tcPr>
            <w:tcW w:w="0" w:type="auto"/>
            <w:vAlign w:val="center"/>
            <w:hideMark/>
          </w:tcPr>
          <w:p w14:paraId="1A020917"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+76.0%</w:t>
            </w:r>
          </w:p>
        </w:tc>
        <w:tc>
          <w:tcPr>
            <w:tcW w:w="0" w:type="auto"/>
            <w:vAlign w:val="center"/>
            <w:hideMark/>
          </w:tcPr>
          <w:p w14:paraId="5B2370E6"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−4.39</w:t>
            </w:r>
          </w:p>
        </w:tc>
        <w:tc>
          <w:tcPr>
            <w:tcW w:w="0" w:type="auto"/>
            <w:vAlign w:val="center"/>
            <w:hideMark/>
          </w:tcPr>
          <w:p w14:paraId="79AF1492"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.005</w:t>
            </w:r>
          </w:p>
        </w:tc>
      </w:tr>
      <w:tr w:rsidR="0058646A" w:rsidRPr="00251E12" w14:paraId="0B68CE8C" w14:textId="77777777" w:rsidTr="00ED6FF4">
        <w:trPr>
          <w:trHeight w:val="277"/>
          <w:tblCellSpacing w:w="15" w:type="dxa"/>
        </w:trPr>
        <w:tc>
          <w:tcPr>
            <w:tcW w:w="0" w:type="auto"/>
            <w:tcBorders>
              <w:bottom w:val="single" w:sz="4" w:space="0" w:color="auto"/>
            </w:tcBorders>
            <w:vAlign w:val="center"/>
            <w:hideMark/>
          </w:tcPr>
          <w:p w14:paraId="5E091A55" w14:textId="77777777" w:rsidR="0058646A" w:rsidRPr="00251E12" w:rsidRDefault="0058646A" w:rsidP="0058646A">
            <w:pPr>
              <w:spacing w:after="0" w:line="240" w:lineRule="auto"/>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Total Medals</w:t>
            </w:r>
          </w:p>
        </w:tc>
        <w:tc>
          <w:tcPr>
            <w:tcW w:w="0" w:type="auto"/>
            <w:tcBorders>
              <w:bottom w:val="single" w:sz="4" w:space="0" w:color="auto"/>
            </w:tcBorders>
            <w:vAlign w:val="center"/>
            <w:hideMark/>
          </w:tcPr>
          <w:p w14:paraId="1E441E3A"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55.00</w:t>
            </w:r>
          </w:p>
        </w:tc>
        <w:tc>
          <w:tcPr>
            <w:tcW w:w="0" w:type="auto"/>
            <w:tcBorders>
              <w:bottom w:val="single" w:sz="4" w:space="0" w:color="auto"/>
            </w:tcBorders>
            <w:vAlign w:val="center"/>
            <w:hideMark/>
          </w:tcPr>
          <w:p w14:paraId="36484766"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117.50</w:t>
            </w:r>
          </w:p>
        </w:tc>
        <w:tc>
          <w:tcPr>
            <w:tcW w:w="0" w:type="auto"/>
            <w:tcBorders>
              <w:bottom w:val="single" w:sz="4" w:space="0" w:color="auto"/>
            </w:tcBorders>
            <w:vAlign w:val="center"/>
            <w:hideMark/>
          </w:tcPr>
          <w:p w14:paraId="0DE7F3F7"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+62.50</w:t>
            </w:r>
          </w:p>
        </w:tc>
        <w:tc>
          <w:tcPr>
            <w:tcW w:w="0" w:type="auto"/>
            <w:tcBorders>
              <w:bottom w:val="single" w:sz="4" w:space="0" w:color="auto"/>
            </w:tcBorders>
            <w:vAlign w:val="center"/>
            <w:hideMark/>
          </w:tcPr>
          <w:p w14:paraId="16871164"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+113.6%</w:t>
            </w:r>
          </w:p>
        </w:tc>
        <w:tc>
          <w:tcPr>
            <w:tcW w:w="0" w:type="auto"/>
            <w:tcBorders>
              <w:bottom w:val="single" w:sz="4" w:space="0" w:color="auto"/>
            </w:tcBorders>
            <w:vAlign w:val="center"/>
            <w:hideMark/>
          </w:tcPr>
          <w:p w14:paraId="56B2E7D1"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−9.93</w:t>
            </w:r>
          </w:p>
        </w:tc>
        <w:tc>
          <w:tcPr>
            <w:tcW w:w="0" w:type="auto"/>
            <w:tcBorders>
              <w:bottom w:val="single" w:sz="4" w:space="0" w:color="auto"/>
            </w:tcBorders>
            <w:vAlign w:val="center"/>
            <w:hideMark/>
          </w:tcPr>
          <w:p w14:paraId="28742980" w14:textId="77777777" w:rsidR="0058646A" w:rsidRPr="00251E12" w:rsidRDefault="0058646A" w:rsidP="0058646A">
            <w:pPr>
              <w:spacing w:after="0" w:line="240" w:lineRule="auto"/>
              <w:jc w:val="center"/>
              <w:rPr>
                <w:rFonts w:ascii="Times New Roman" w:eastAsia="Times New Roman" w:hAnsi="Times New Roman" w:cs="Times New Roman"/>
                <w:sz w:val="24"/>
                <w:szCs w:val="24"/>
              </w:rPr>
            </w:pPr>
            <w:r w:rsidRPr="00251E12">
              <w:rPr>
                <w:rFonts w:ascii="Times New Roman" w:eastAsia="Times New Roman" w:hAnsi="Times New Roman" w:cs="Times New Roman"/>
                <w:sz w:val="24"/>
                <w:szCs w:val="24"/>
              </w:rPr>
              <w:t>&lt;.001</w:t>
            </w:r>
          </w:p>
        </w:tc>
      </w:tr>
    </w:tbl>
    <w:p w14:paraId="23CF6481" w14:textId="7EE83419" w:rsidR="0075379F" w:rsidRPr="00251E12" w:rsidRDefault="00ED6FF4" w:rsidP="00A10ADA">
      <w:pPr>
        <w:tabs>
          <w:tab w:val="left" w:pos="567"/>
        </w:tabs>
        <w:spacing w:after="0" w:line="240" w:lineRule="auto"/>
        <w:jc w:val="thaiDistribute"/>
        <w:rPr>
          <w:rFonts w:ascii="Times New Roman" w:hAnsi="Times New Roman" w:cs="Times New Roman"/>
          <w:i/>
          <w:iCs/>
          <w:sz w:val="20"/>
          <w:szCs w:val="20"/>
        </w:rPr>
      </w:pPr>
      <w:r w:rsidRPr="00251E12">
        <w:rPr>
          <w:rFonts w:ascii="Times New Roman" w:hAnsi="Times New Roman" w:cs="Times New Roman"/>
          <w:i/>
          <w:iCs/>
          <w:sz w:val="20"/>
          <w:szCs w:val="20"/>
        </w:rPr>
        <w:t xml:space="preserve">Note. Independent-samples t-tests (equal variance assumed, </w:t>
      </w:r>
      <w:proofErr w:type="spellStart"/>
      <w:r w:rsidRPr="00251E12">
        <w:rPr>
          <w:rFonts w:ascii="Times New Roman" w:hAnsi="Times New Roman" w:cs="Times New Roman"/>
          <w:i/>
          <w:iCs/>
          <w:sz w:val="20"/>
          <w:szCs w:val="20"/>
        </w:rPr>
        <w:t>df</w:t>
      </w:r>
      <w:proofErr w:type="spellEnd"/>
      <w:r w:rsidRPr="00251E12">
        <w:rPr>
          <w:rFonts w:ascii="Times New Roman" w:hAnsi="Times New Roman" w:cs="Times New Roman"/>
          <w:i/>
          <w:iCs/>
          <w:sz w:val="20"/>
          <w:szCs w:val="20"/>
        </w:rPr>
        <w:t xml:space="preserve"> = 6). For Overall Ranking, a negative mean difference indicates improvement.</w:t>
      </w:r>
    </w:p>
    <w:p w14:paraId="122552C6" w14:textId="77777777" w:rsidR="0075379F" w:rsidRPr="00251E12" w:rsidRDefault="0075379F" w:rsidP="00A10ADA">
      <w:pPr>
        <w:tabs>
          <w:tab w:val="left" w:pos="567"/>
        </w:tabs>
        <w:spacing w:after="0" w:line="240" w:lineRule="auto"/>
        <w:jc w:val="thaiDistribute"/>
        <w:rPr>
          <w:rFonts w:ascii="Times New Roman" w:hAnsi="Times New Roman" w:cs="Times New Roman"/>
          <w:b/>
          <w:bCs/>
          <w:sz w:val="28"/>
        </w:rPr>
      </w:pPr>
    </w:p>
    <w:p w14:paraId="409A339F" w14:textId="5BB7A963" w:rsidR="0075379F" w:rsidRPr="00251E12" w:rsidRDefault="00ED6FF4"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The period comparison provides the most direct test and confirms the pattern identified of all result. Average overall ranking improved from 12.75 in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to 5.75 in the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 xml:space="preserve">th </w:t>
      </w:r>
      <w:r w:rsidRPr="00251E12">
        <w:rPr>
          <w:rFonts w:ascii="Times New Roman" w:hAnsi="Times New Roman" w:cs="Times New Roman"/>
          <w:sz w:val="24"/>
          <w:szCs w:val="24"/>
        </w:rPr>
        <w:t>Games, a statistically significant improvement of 7.0 places (</w:t>
      </w:r>
      <w:proofErr w:type="gramStart"/>
      <w:r w:rsidRPr="00251E12">
        <w:rPr>
          <w:rFonts w:ascii="Times New Roman" w:hAnsi="Times New Roman" w:cs="Times New Roman"/>
          <w:sz w:val="24"/>
          <w:szCs w:val="24"/>
        </w:rPr>
        <w:t>t(</w:t>
      </w:r>
      <w:proofErr w:type="gramEnd"/>
      <w:r w:rsidRPr="00251E12">
        <w:rPr>
          <w:rFonts w:ascii="Times New Roman" w:hAnsi="Times New Roman" w:cs="Times New Roman"/>
          <w:sz w:val="24"/>
          <w:szCs w:val="24"/>
        </w:rPr>
        <w:t>6) = 5.23,</w:t>
      </w:r>
      <w:r w:rsidRPr="00251E12">
        <w:rPr>
          <w:rFonts w:ascii="Times New Roman" w:hAnsi="Times New Roman" w:cs="Times New Roman"/>
          <w:i/>
          <w:iCs/>
          <w:sz w:val="24"/>
          <w:szCs w:val="24"/>
        </w:rPr>
        <w:t xml:space="preserve"> p</w:t>
      </w:r>
      <w:r w:rsidRPr="00251E12">
        <w:rPr>
          <w:rFonts w:ascii="Times New Roman" w:hAnsi="Times New Roman" w:cs="Times New Roman"/>
          <w:sz w:val="24"/>
          <w:szCs w:val="24"/>
        </w:rPr>
        <w:t xml:space="preserve"> = .002). Total medal count more than doubled, rising from a mean of 55.0 to 117.5 medals (</w:t>
      </w:r>
      <w:proofErr w:type="gramStart"/>
      <w:r w:rsidRPr="00251E12">
        <w:rPr>
          <w:rFonts w:ascii="Times New Roman" w:hAnsi="Times New Roman" w:cs="Times New Roman"/>
          <w:sz w:val="24"/>
          <w:szCs w:val="24"/>
        </w:rPr>
        <w:t>t(</w:t>
      </w:r>
      <w:proofErr w:type="gramEnd"/>
      <w:r w:rsidRPr="00251E12">
        <w:rPr>
          <w:rFonts w:ascii="Times New Roman" w:hAnsi="Times New Roman" w:cs="Times New Roman"/>
          <w:sz w:val="24"/>
          <w:szCs w:val="24"/>
        </w:rPr>
        <w:t>6) = −9.93,</w:t>
      </w:r>
      <w:r w:rsidRPr="00251E12">
        <w:rPr>
          <w:rFonts w:ascii="Times New Roman" w:hAnsi="Times New Roman" w:cs="Times New Roman"/>
          <w:i/>
          <w:iCs/>
          <w:sz w:val="24"/>
          <w:szCs w:val="24"/>
        </w:rPr>
        <w:t xml:space="preserve"> p</w:t>
      </w:r>
      <w:r w:rsidRPr="00251E12">
        <w:rPr>
          <w:rFonts w:ascii="Times New Roman" w:hAnsi="Times New Roman" w:cs="Times New Roman"/>
          <w:sz w:val="24"/>
          <w:szCs w:val="24"/>
        </w:rPr>
        <w:t xml:space="preserve"> &lt; .001), a 113.6% increase. All three medal categories individually showed statistically significant increases between the two periods (all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&lt; .01), with the largest relative gain observed in gold medals (+197.7%).</w:t>
      </w:r>
    </w:p>
    <w:p w14:paraId="08F47191" w14:textId="77777777" w:rsidR="0075379F" w:rsidRPr="00251E12" w:rsidRDefault="0075379F" w:rsidP="00A10ADA">
      <w:pPr>
        <w:tabs>
          <w:tab w:val="left" w:pos="567"/>
        </w:tabs>
        <w:spacing w:after="0" w:line="240" w:lineRule="auto"/>
        <w:jc w:val="thaiDistribute"/>
        <w:rPr>
          <w:rFonts w:ascii="Times New Roman" w:hAnsi="Times New Roman" w:cs="Times New Roman"/>
          <w:b/>
          <w:bCs/>
          <w:sz w:val="24"/>
          <w:szCs w:val="24"/>
        </w:rPr>
      </w:pPr>
    </w:p>
    <w:p w14:paraId="614DD852" w14:textId="68458291" w:rsidR="0075379F" w:rsidRPr="00251E12" w:rsidRDefault="000B791D" w:rsidP="00A10ADA">
      <w:pPr>
        <w:tabs>
          <w:tab w:val="left" w:pos="567"/>
        </w:tabs>
        <w:spacing w:after="0" w:line="240" w:lineRule="auto"/>
        <w:jc w:val="thaiDistribute"/>
        <w:rPr>
          <w:rFonts w:ascii="Times New Roman" w:hAnsi="Times New Roman" w:cs="Times New Roman"/>
          <w:b/>
          <w:bCs/>
          <w:sz w:val="28"/>
        </w:rPr>
      </w:pPr>
      <w:r w:rsidRPr="00251E12">
        <w:rPr>
          <w:rFonts w:ascii="Times New Roman" w:hAnsi="Times New Roman" w:cs="Times New Roman"/>
          <w:b/>
          <w:bCs/>
          <w:sz w:val="28"/>
        </w:rPr>
        <w:t xml:space="preserve">Discussion and </w:t>
      </w:r>
      <w:r w:rsidR="001741BB" w:rsidRPr="00251E12">
        <w:rPr>
          <w:rFonts w:ascii="Times New Roman" w:hAnsi="Times New Roman" w:cs="Times New Roman"/>
          <w:b/>
          <w:bCs/>
          <w:sz w:val="28"/>
        </w:rPr>
        <w:t xml:space="preserve">Conclusion </w:t>
      </w:r>
    </w:p>
    <w:p w14:paraId="38455C2C" w14:textId="53F8BEF9" w:rsidR="0075379F" w:rsidRPr="00251E12" w:rsidRDefault="000B791D" w:rsidP="00A10ADA">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Interpretation of Findings</w:t>
      </w:r>
    </w:p>
    <w:p w14:paraId="387E19A7" w14:textId="107D7699" w:rsidR="000B791D" w:rsidRPr="00251E12" w:rsidRDefault="000B791D" w:rsidP="000B791D">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This study set out to determine the level of competitive success achieved by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in the Physical Education Games from the 41st to the 48th editions, to analyze the trend in overall ranking and medal counts across these editions, and to compare performance between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and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in order to test the hypothesis that the campus has shown an upward trend in its ranking. All data collected across these eight editions converge on a single, consistent conclusion.</w:t>
      </w:r>
    </w:p>
    <w:p w14:paraId="31687019" w14:textId="191190D4" w:rsidR="000B791D" w:rsidRPr="00251E12" w:rsidRDefault="000B791D" w:rsidP="000B791D">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Descriptively, the campus averaged a 9</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-place overall ranking and 86.25 total medals per edition, but this average conceals a clear underlying structure: rankings in the 12th–15th range and medal </w:t>
      </w:r>
      <w:proofErr w:type="gramStart"/>
      <w:r w:rsidRPr="00251E12">
        <w:rPr>
          <w:rFonts w:ascii="Times New Roman" w:hAnsi="Times New Roman" w:cs="Times New Roman"/>
          <w:sz w:val="24"/>
          <w:szCs w:val="24"/>
        </w:rPr>
        <w:t>totals</w:t>
      </w:r>
      <w:proofErr w:type="gramEnd"/>
      <w:r w:rsidRPr="00251E12">
        <w:rPr>
          <w:rFonts w:ascii="Times New Roman" w:hAnsi="Times New Roman" w:cs="Times New Roman"/>
          <w:sz w:val="24"/>
          <w:szCs w:val="24"/>
        </w:rPr>
        <w:t xml:space="preserve"> no higher than 59 through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followed by rankings in the 3</w:t>
      </w:r>
      <w:r w:rsidRPr="00251E12">
        <w:rPr>
          <w:rFonts w:ascii="Times New Roman" w:hAnsi="Times New Roman" w:cs="Times New Roman"/>
          <w:sz w:val="24"/>
          <w:szCs w:val="24"/>
          <w:vertAlign w:val="superscript"/>
        </w:rPr>
        <w:t>rd</w:t>
      </w:r>
      <w:r w:rsidRPr="00251E12">
        <w:rPr>
          <w:rFonts w:ascii="Times New Roman" w:hAnsi="Times New Roman" w:cs="Times New Roman"/>
          <w:sz w:val="24"/>
          <w:szCs w:val="24"/>
        </w:rPr>
        <w:t>–8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range and medal totals of 103–131 from the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onward. The percentage-change analysis located the turning point precisely between the 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and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where total medals rose by 74.58% by far the largest single-edition change observed. Linear regression confirmed that this shift produced a statistically significant overall trend across all five performance indicators (all </w:t>
      </w:r>
      <w:r w:rsidRPr="00251E12">
        <w:rPr>
          <w:rFonts w:ascii="Times New Roman" w:hAnsi="Times New Roman" w:cs="Times New Roman"/>
          <w:i/>
          <w:iCs/>
          <w:sz w:val="24"/>
          <w:szCs w:val="24"/>
        </w:rPr>
        <w:t xml:space="preserve">p </w:t>
      </w:r>
      <w:r w:rsidRPr="00251E12">
        <w:rPr>
          <w:rFonts w:ascii="Times New Roman" w:hAnsi="Times New Roman" w:cs="Times New Roman"/>
          <w:sz w:val="24"/>
          <w:szCs w:val="24"/>
        </w:rPr>
        <w:t>&lt; .05), with competition sequence explaining 83.5% of the variance in total medal count. The non-parametric Mann-Kendall test corroborated this pattern for overall ranking, silver, bronze, and total medals (all</w:t>
      </w:r>
      <w:r w:rsidRPr="00251E12">
        <w:rPr>
          <w:rFonts w:ascii="Times New Roman" w:hAnsi="Times New Roman" w:cs="Times New Roman"/>
          <w:i/>
          <w:iCs/>
          <w:sz w:val="24"/>
          <w:szCs w:val="24"/>
        </w:rPr>
        <w:t xml:space="preserve"> p</w:t>
      </w:r>
      <w:r w:rsidRPr="00251E12">
        <w:rPr>
          <w:rFonts w:ascii="Times New Roman" w:hAnsi="Times New Roman" w:cs="Times New Roman"/>
          <w:sz w:val="24"/>
          <w:szCs w:val="24"/>
        </w:rPr>
        <w:t xml:space="preserve"> &lt; .05), while the increasing trend in gold medals, though directionally consistent, fell short of conventional significance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 .081) a nuance discussed further below. Sen's slope estimator produced rate-of-change estimates closely matching the regression coefficients, and the direct period comparison confirmed statistically significant improvement in every indicator between the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and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(all </w:t>
      </w:r>
      <w:r w:rsidRPr="00251E12">
        <w:rPr>
          <w:rFonts w:ascii="Times New Roman" w:hAnsi="Times New Roman" w:cs="Times New Roman"/>
          <w:i/>
          <w:iCs/>
          <w:sz w:val="24"/>
          <w:szCs w:val="24"/>
        </w:rPr>
        <w:t>p</w:t>
      </w:r>
      <w:r w:rsidRPr="00251E12">
        <w:rPr>
          <w:rFonts w:ascii="Times New Roman" w:hAnsi="Times New Roman" w:cs="Times New Roman"/>
          <w:sz w:val="24"/>
          <w:szCs w:val="24"/>
        </w:rPr>
        <w:t xml:space="preserve"> &lt; .01). Figure 1 further showed that this improvement, once achieved, was sustained rather than transient: results after the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consistently remained far above pre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levels, including at the minor dip recorded in the 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w:t>
      </w:r>
    </w:p>
    <w:p w14:paraId="5CEABEBD" w14:textId="655F3F30" w:rsidR="0075379F" w:rsidRPr="00251E12" w:rsidRDefault="000B791D" w:rsidP="000B791D">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Taken together, this evidence drawn from five methodologically distinct analytical approaches applied to the complete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dataset supports the research hypothesis that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w:t>
      </w:r>
      <w:r w:rsidRPr="00251E12">
        <w:rPr>
          <w:rFonts w:ascii="Times New Roman" w:hAnsi="Times New Roman" w:cs="Times New Roman"/>
          <w:sz w:val="24"/>
          <w:szCs w:val="24"/>
        </w:rPr>
        <w:lastRenderedPageBreak/>
        <w:t>Campus has shown an upward trend in its ranking at the Physical Education Games. However, the pattern is better characterized as a sustained step change originating at the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than as a smooth, continuous, edition by edition improvement.</w:t>
      </w:r>
    </w:p>
    <w:p w14:paraId="58E4C214" w14:textId="34E22D65" w:rsidR="000B791D" w:rsidRPr="00251E12" w:rsidRDefault="000B791D" w:rsidP="000B791D">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tab/>
        <w:t>Discussion</w:t>
      </w:r>
    </w:p>
    <w:p w14:paraId="40D431E8" w14:textId="7275572D" w:rsidR="000B791D" w:rsidRPr="00251E12" w:rsidRDefault="000B791D" w:rsidP="000B791D">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The finding that competitive success improved as a coherent, multi-indicator shift  rather than through the isolated growth of any single medal category is consistent with the conceptual framework proposed by </w:t>
      </w:r>
      <w:r w:rsidR="000D7157" w:rsidRPr="00251E12">
        <w:rPr>
          <w:rFonts w:ascii="Times New Roman" w:hAnsi="Times New Roman" w:cs="Times New Roman"/>
          <w:sz w:val="24"/>
          <w:szCs w:val="24"/>
        </w:rPr>
        <w:fldChar w:fldCharType="begin"/>
      </w:r>
      <w:r w:rsidR="000D7157" w:rsidRPr="00251E12">
        <w:rPr>
          <w:rFonts w:ascii="Times New Roman" w:hAnsi="Times New Roman" w:cs="Times New Roman"/>
          <w:sz w:val="24"/>
          <w:szCs w:val="24"/>
        </w:rPr>
        <w:instrText xml:space="preserve"> ADDIN EN.CITE &lt;EndNote&gt;&lt;Cite&gt;&lt;Author&gt;De Bosscher&lt;/Author&gt;&lt;Year&gt;2006&lt;/Year&gt;&lt;RecNum&gt;1&lt;/RecNum&gt;&lt;DisplayText&gt;(De Bosscher et al., 2006)&lt;/DisplayText&gt;&lt;record&gt;&lt;rec-number&gt;1&lt;/rec-number&gt;&lt;foreign-keys&gt;&lt;key app="EN" db-id="ttzevxdpmrs2pbea5p4xavtia0v92vt5p00t" timestamp="1784297497"&gt;1&lt;/key&gt;&lt;/foreign-keys&gt;&lt;ref-type name="Journal Article"&gt;17&lt;/ref-type&gt;&lt;contributors&gt;&lt;authors&gt;&lt;author&gt;De Bosscher, Veerle&lt;/author&gt;&lt;author&gt;De Knop, Paul&lt;/author&gt;&lt;author&gt;Van Bottenburg, Maarten&lt;/author&gt;&lt;author&gt;Shibli, Simon&lt;/author&gt;&lt;/authors&gt;&lt;/contributors&gt;&lt;titles&gt;&lt;title&gt;A conceptual framework for analysing sports policy factors leading to international sporting success&lt;/title&gt;&lt;secondary-title&gt;European sport management quarterly&lt;/secondary-title&gt;&lt;/titles&gt;&lt;periodical&gt;&lt;full-title&gt;European sport management quarterly&lt;/full-title&gt;&lt;/periodical&gt;&lt;pages&gt;185-215&lt;/pages&gt;&lt;volume&gt;6&lt;/volume&gt;&lt;number&gt;2&lt;/number&gt;&lt;dates&gt;&lt;year&gt;2006&lt;/year&gt;&lt;/dates&gt;&lt;isbn&gt;1618-4742&lt;/isbn&gt;&lt;urls&gt;&lt;/urls&gt;&lt;/record&gt;&lt;/Cite&gt;&lt;/EndNote&gt;</w:instrText>
      </w:r>
      <w:r w:rsidR="000D7157" w:rsidRPr="00251E12">
        <w:rPr>
          <w:rFonts w:ascii="Times New Roman" w:hAnsi="Times New Roman" w:cs="Times New Roman"/>
          <w:sz w:val="24"/>
          <w:szCs w:val="24"/>
        </w:rPr>
        <w:fldChar w:fldCharType="separate"/>
      </w:r>
      <w:r w:rsidR="000D7157" w:rsidRPr="00251E12">
        <w:rPr>
          <w:rFonts w:ascii="Times New Roman" w:hAnsi="Times New Roman" w:cs="Times New Roman"/>
          <w:noProof/>
          <w:sz w:val="24"/>
          <w:szCs w:val="24"/>
        </w:rPr>
        <w:t>(De Bosscher et al., 2006)</w:t>
      </w:r>
      <w:r w:rsidR="000D7157" w:rsidRPr="00251E12">
        <w:rPr>
          <w:rFonts w:ascii="Times New Roman" w:hAnsi="Times New Roman" w:cs="Times New Roman"/>
          <w:sz w:val="24"/>
          <w:szCs w:val="24"/>
        </w:rPr>
        <w:fldChar w:fldCharType="end"/>
      </w:r>
      <w:r w:rsidR="000D7157" w:rsidRPr="00251E12">
        <w:rPr>
          <w:rFonts w:ascii="Times New Roman" w:hAnsi="Times New Roman" w:cs="Times New Roman"/>
          <w:sz w:val="24"/>
          <w:szCs w:val="24"/>
        </w:rPr>
        <w:t xml:space="preserve"> </w:t>
      </w:r>
      <w:r w:rsidRPr="00251E12">
        <w:rPr>
          <w:rFonts w:ascii="Times New Roman" w:hAnsi="Times New Roman" w:cs="Times New Roman"/>
          <w:sz w:val="24"/>
          <w:szCs w:val="24"/>
        </w:rPr>
        <w:t xml:space="preserve">and later refined in the SPLISS (Sports Policy factors Leading to International Sporting Success) model </w:t>
      </w:r>
      <w:r w:rsidR="000D7157" w:rsidRPr="00251E12">
        <w:rPr>
          <w:rFonts w:ascii="Times New Roman" w:hAnsi="Times New Roman" w:cs="Times New Roman"/>
          <w:sz w:val="24"/>
          <w:szCs w:val="24"/>
        </w:rPr>
        <w:fldChar w:fldCharType="begin"/>
      </w:r>
      <w:r w:rsidR="000D7157" w:rsidRPr="00251E12">
        <w:rPr>
          <w:rFonts w:ascii="Times New Roman" w:hAnsi="Times New Roman" w:cs="Times New Roman"/>
          <w:sz w:val="24"/>
          <w:szCs w:val="24"/>
        </w:rPr>
        <w:instrText xml:space="preserve"> ADDIN EN.CITE &lt;EndNote&gt;&lt;Cite&gt;&lt;Author&gt;De Bosscher&lt;/Author&gt;&lt;Year&gt;2015&lt;/Year&gt;&lt;RecNum&gt;2&lt;/RecNum&gt;&lt;DisplayText&gt;(De Bosscher et al., 2015)&lt;/DisplayText&gt;&lt;record&gt;&lt;rec-number&gt;2&lt;/rec-number&gt;&lt;foreign-keys&gt;&lt;key app="EN" db-id="ttzevxdpmrs2pbea5p4xavtia0v92vt5p00t" timestamp="1784297499"&gt;2&lt;/key&gt;&lt;/foreign-keys&gt;&lt;ref-type name="Book"&gt;6&lt;/ref-type&gt;&lt;contributors&gt;&lt;authors&gt;&lt;author&gt;De Bosscher, Veerle&lt;/author&gt;&lt;author&gt;Shibil, Simon&lt;/author&gt;&lt;author&gt;Westerbeek, Hans&lt;/author&gt;&lt;author&gt;Van Bottenburg, Maarten&lt;/author&gt;&lt;/authors&gt;&lt;/contributors&gt;&lt;titles&gt;&lt;title&gt;Successful elite sport policies: An international comparison of the Sportspolicy Factors Leading to International Sporting Success (SPLISS 2.0) in 15 nations&lt;/title&gt;&lt;/titles&gt;&lt;dates&gt;&lt;year&gt;2015&lt;/year&gt;&lt;/dates&gt;&lt;publisher&gt;Meyer &amp;amp; Meyer Verlag&lt;/publisher&gt;&lt;isbn&gt;1782550763&lt;/isbn&gt;&lt;urls&gt;&lt;/urls&gt;&lt;/record&gt;&lt;/Cite&gt;&lt;/EndNote&gt;</w:instrText>
      </w:r>
      <w:r w:rsidR="000D7157" w:rsidRPr="00251E12">
        <w:rPr>
          <w:rFonts w:ascii="Times New Roman" w:hAnsi="Times New Roman" w:cs="Times New Roman"/>
          <w:sz w:val="24"/>
          <w:szCs w:val="24"/>
        </w:rPr>
        <w:fldChar w:fldCharType="separate"/>
      </w:r>
      <w:r w:rsidR="000D7157" w:rsidRPr="00251E12">
        <w:rPr>
          <w:rFonts w:ascii="Times New Roman" w:hAnsi="Times New Roman" w:cs="Times New Roman"/>
          <w:noProof/>
          <w:sz w:val="24"/>
          <w:szCs w:val="24"/>
        </w:rPr>
        <w:t>(De Bosscher et al., 2015)</w:t>
      </w:r>
      <w:r w:rsidR="000D7157" w:rsidRPr="00251E12">
        <w:rPr>
          <w:rFonts w:ascii="Times New Roman" w:hAnsi="Times New Roman" w:cs="Times New Roman"/>
          <w:sz w:val="24"/>
          <w:szCs w:val="24"/>
        </w:rPr>
        <w:fldChar w:fldCharType="end"/>
      </w:r>
      <w:r w:rsidRPr="00251E12">
        <w:rPr>
          <w:rFonts w:ascii="Times New Roman" w:hAnsi="Times New Roman" w:cs="Times New Roman"/>
          <w:sz w:val="24"/>
          <w:szCs w:val="24"/>
        </w:rPr>
        <w:t xml:space="preserve">, which holds that sustained sporting success rarely results from a single cause but instead emerges from the cumulative interaction of multiple, policy-controllable factors such as coaching provision, talent identification systems, training facilities, and structured competition pathways. The simultaneous, statistically significant improvement observed across overall ranking, silver medals, bronze medals, and total medals in the present study (Sections 5.4.1–5.4.2) is consistent with this "cumulative system" interpretation: it suggests that the gains achieved by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from the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onward reflect broader improvements in institutional sporting capacity rather than the emergence of one or two exceptional individual athletes.</w:t>
      </w:r>
    </w:p>
    <w:p w14:paraId="2CB5BD9F" w14:textId="4C2FEF29" w:rsidR="000B791D" w:rsidRPr="00251E12" w:rsidRDefault="000B791D" w:rsidP="000B791D">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This interpretation is reinforced by the pattern observed across medal categories. Bronze and silver medals showed the strongest and most statistically robust trends, while gold medals, though also increasing, showed a comparatively weaker and non-significant trend under the more conservative Mann-Kendall test. Within the talent-development literature, this pattern is consistent with what would be expected from a broadening and deepening athlete pipeline: as more athletes reach a competitive standard, the number of near-podium and podium finishes (silver and bronze) tends to increase before the number of top-tier (gold-medal) performances catches up, since converting developing athletes into event winners typically requires a longer developmental horizon than producing competitive finishers </w:t>
      </w:r>
      <w:r w:rsidR="000D7157" w:rsidRPr="00251E12">
        <w:rPr>
          <w:rFonts w:ascii="Times New Roman" w:hAnsi="Times New Roman" w:cs="Times New Roman"/>
          <w:sz w:val="24"/>
          <w:szCs w:val="24"/>
        </w:rPr>
        <w:fldChar w:fldCharType="begin"/>
      </w:r>
      <w:r w:rsidR="000D7157" w:rsidRPr="00251E12">
        <w:rPr>
          <w:rFonts w:ascii="Times New Roman" w:hAnsi="Times New Roman" w:cs="Times New Roman"/>
          <w:sz w:val="24"/>
          <w:szCs w:val="24"/>
        </w:rPr>
        <w:instrText xml:space="preserve"> ADDIN EN.CITE &lt;EndNote&gt;&lt;Cite&gt;&lt;Author&gt;Leyhr&lt;/Author&gt;&lt;Year&gt;2018&lt;/Year&gt;&lt;RecNum&gt;6&lt;/RecNum&gt;&lt;DisplayText&gt;(Leyhr et al., 2018; Nijenhuis et al., 2024)&lt;/DisplayText&gt;&lt;record&gt;&lt;rec-number&gt;6&lt;/rec-number&gt;&lt;foreign-keys&gt;&lt;key app="EN" db-id="ttzevxdpmrs2pbea5p4xavtia0v92vt5p00t" timestamp="1784298881"&gt;6&lt;/key&gt;&lt;/foreign-keys&gt;&lt;ref-type name="Journal Article"&gt;17&lt;/ref-type&gt;&lt;contributors&gt;&lt;authors&gt;&lt;author&gt;Leyhr, Daniel&lt;/author&gt;&lt;author&gt;Kelava, Augustin&lt;/author&gt;&lt;author&gt;Raabe, Johannes&lt;/author&gt;&lt;author&gt;Höner, Oliver&lt;/author&gt;&lt;/authors&gt;&lt;/contributors&gt;&lt;titles&gt;&lt;title&gt;Longitudinal motor performance development in early adolescence and its relationship to adult success: An 8-year prospective study of highly talented soccer players&lt;/title&gt;&lt;secondary-title&gt;PloS one&lt;/secondary-title&gt;&lt;/titles&gt;&lt;periodical&gt;&lt;full-title&gt;PloS one&lt;/full-title&gt;&lt;/periodical&gt;&lt;pages&gt;e0196324&lt;/pages&gt;&lt;volume&gt;13&lt;/volume&gt;&lt;number&gt;5&lt;/number&gt;&lt;dates&gt;&lt;year&gt;2018&lt;/year&gt;&lt;/dates&gt;&lt;isbn&gt;1932-6203&lt;/isbn&gt;&lt;urls&gt;&lt;/urls&gt;&lt;/record&gt;&lt;/Cite&gt;&lt;Cite&gt;&lt;Author&gt;Nijenhuis&lt;/Author&gt;&lt;Year&gt;2024&lt;/Year&gt;&lt;RecNum&gt;4&lt;/RecNum&gt;&lt;record&gt;&lt;rec-number&gt;4&lt;/rec-number&gt;&lt;foreign-keys&gt;&lt;key app="EN" db-id="ttzevxdpmrs2pbea5p4xavtia0v92vt5p00t" timestamp="1784298192"&gt;4&lt;/key&gt;&lt;/foreign-keys&gt;&lt;ref-type name="Journal Article"&gt;17&lt;/ref-type&gt;&lt;contributors&gt;&lt;authors&gt;&lt;author&gt;Nijenhuis, Sebastiaan B&lt;/author&gt;&lt;author&gt;Koopmann, Till&lt;/author&gt;&lt;author&gt;Mulder, Jesper&lt;/author&gt;&lt;author&gt;Elferink-Gemser, Marije T&lt;/author&gt;&lt;author&gt;Faber, Irene R&lt;/author&gt;&lt;/authors&gt;&lt;/contributors&gt;&lt;titles&gt;&lt;title&gt;Multidimensional and longitudinal approaches in talent identification and development in racket sports: A systematic review&lt;/title&gt;&lt;secondary-title&gt;Sports Medicine-Open&lt;/secondary-title&gt;&lt;/titles&gt;&lt;periodical&gt;&lt;full-title&gt;Sports Medicine-Open&lt;/full-title&gt;&lt;/periodical&gt;&lt;pages&gt;4&lt;/pages&gt;&lt;volume&gt;10&lt;/volume&gt;&lt;number&gt;1&lt;/number&gt;&lt;dates&gt;&lt;year&gt;2024&lt;/year&gt;&lt;/dates&gt;&lt;isbn&gt;2198-9761&lt;/isbn&gt;&lt;urls&gt;&lt;/urls&gt;&lt;/record&gt;&lt;/Cite&gt;&lt;/EndNote&gt;</w:instrText>
      </w:r>
      <w:r w:rsidR="000D7157" w:rsidRPr="00251E12">
        <w:rPr>
          <w:rFonts w:ascii="Times New Roman" w:hAnsi="Times New Roman" w:cs="Times New Roman"/>
          <w:sz w:val="24"/>
          <w:szCs w:val="24"/>
        </w:rPr>
        <w:fldChar w:fldCharType="separate"/>
      </w:r>
      <w:r w:rsidR="000D7157" w:rsidRPr="00251E12">
        <w:rPr>
          <w:rFonts w:ascii="Times New Roman" w:hAnsi="Times New Roman" w:cs="Times New Roman"/>
          <w:noProof/>
          <w:sz w:val="24"/>
          <w:szCs w:val="24"/>
        </w:rPr>
        <w:t>(Leyhr et al., 2018; Nijenhuis et al., 2024)</w:t>
      </w:r>
      <w:r w:rsidR="000D7157" w:rsidRPr="00251E12">
        <w:rPr>
          <w:rFonts w:ascii="Times New Roman" w:hAnsi="Times New Roman" w:cs="Times New Roman"/>
          <w:sz w:val="24"/>
          <w:szCs w:val="24"/>
        </w:rPr>
        <w:fldChar w:fldCharType="end"/>
      </w:r>
      <w:r w:rsidRPr="00251E12">
        <w:rPr>
          <w:rFonts w:ascii="Times New Roman" w:hAnsi="Times New Roman" w:cs="Times New Roman"/>
          <w:sz w:val="24"/>
          <w:szCs w:val="24"/>
        </w:rPr>
        <w:t>, in a systematic review of talent identification and development research, similarly emphasized that longitudinal, multidimensional data are necessary to detect this kind of gradual, pipeline-driven improvement, which a single-edition or gold-medal-only analysis would likely have missed.</w:t>
      </w:r>
    </w:p>
    <w:p w14:paraId="322E7154" w14:textId="5B896DCF" w:rsidR="000B791D" w:rsidRPr="00251E12" w:rsidRDefault="009337DF" w:rsidP="000B791D">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r>
      <w:r w:rsidR="000B791D" w:rsidRPr="00251E12">
        <w:rPr>
          <w:rFonts w:ascii="Times New Roman" w:hAnsi="Times New Roman" w:cs="Times New Roman"/>
          <w:sz w:val="24"/>
          <w:szCs w:val="24"/>
        </w:rPr>
        <w:t>The magnitude and abruptness of the shift identified between the 44</w:t>
      </w:r>
      <w:r w:rsidR="000B791D" w:rsidRPr="00251E12">
        <w:rPr>
          <w:rFonts w:ascii="Times New Roman" w:hAnsi="Times New Roman" w:cs="Times New Roman"/>
          <w:sz w:val="24"/>
          <w:szCs w:val="24"/>
          <w:vertAlign w:val="superscript"/>
        </w:rPr>
        <w:t>th</w:t>
      </w:r>
      <w:r w:rsidR="000B791D" w:rsidRPr="00251E12">
        <w:rPr>
          <w:rFonts w:ascii="Times New Roman" w:hAnsi="Times New Roman" w:cs="Times New Roman"/>
          <w:sz w:val="24"/>
          <w:szCs w:val="24"/>
        </w:rPr>
        <w:t xml:space="preserve"> and 45</w:t>
      </w:r>
      <w:r w:rsidR="000B791D" w:rsidRPr="00251E12">
        <w:rPr>
          <w:rFonts w:ascii="Times New Roman" w:hAnsi="Times New Roman" w:cs="Times New Roman"/>
          <w:sz w:val="24"/>
          <w:szCs w:val="24"/>
          <w:vertAlign w:val="superscript"/>
        </w:rPr>
        <w:t>th</w:t>
      </w:r>
      <w:r w:rsidR="000B791D" w:rsidRPr="00251E12">
        <w:rPr>
          <w:rFonts w:ascii="Times New Roman" w:hAnsi="Times New Roman" w:cs="Times New Roman"/>
          <w:sz w:val="24"/>
          <w:szCs w:val="24"/>
        </w:rPr>
        <w:t xml:space="preserve"> Games is also consistent with the sport policy literature on the relationship between </w:t>
      </w:r>
      <w:r w:rsidR="000D7157" w:rsidRPr="00251E12">
        <w:rPr>
          <w:rFonts w:ascii="Times New Roman" w:hAnsi="Times New Roman" w:cs="Times New Roman"/>
          <w:sz w:val="24"/>
          <w:szCs w:val="24"/>
        </w:rPr>
        <w:fldChar w:fldCharType="begin"/>
      </w:r>
      <w:r w:rsidR="000D7157" w:rsidRPr="00251E12">
        <w:rPr>
          <w:rFonts w:ascii="Times New Roman" w:hAnsi="Times New Roman" w:cs="Times New Roman"/>
          <w:sz w:val="24"/>
          <w:szCs w:val="24"/>
        </w:rPr>
        <w:instrText xml:space="preserve"> ADDIN EN.CITE &lt;EndNote&gt;&lt;Cite&gt;&lt;Author&gt;Green&lt;/Author&gt;&lt;Year&gt;2005&lt;/Year&gt;&lt;RecNum&gt;17&lt;/RecNum&gt;&lt;DisplayText&gt;(Green &amp;amp; Houlihan, 2005)&lt;/DisplayText&gt;&lt;record&gt;&lt;rec-number&gt;17&lt;/rec-number&gt;&lt;foreign-keys&gt;&lt;key app="EN" db-id="ttzevxdpmrs2pbea5p4xavtia0v92vt5p00t" timestamp="1784390131"&gt;17&lt;/key&gt;&lt;/foreign-keys&gt;&lt;ref-type name="Book"&gt;6&lt;/ref-type&gt;&lt;contributors&gt;&lt;authors&gt;&lt;author&gt;Green, Mick&lt;/author&gt;&lt;author&gt;Houlihan, Barrie&lt;/author&gt;&lt;/authors&gt;&lt;/contributors&gt;&lt;titles&gt;&lt;title&gt;Elite sport development: Policy learning and political priorities&lt;/title&gt;&lt;/titles&gt;&lt;dates&gt;&lt;year&gt;2005&lt;/year&gt;&lt;/dates&gt;&lt;publisher&gt;Routledge&lt;/publisher&gt;&lt;isbn&gt;0203022246&lt;/isbn&gt;&lt;urls&gt;&lt;/urls&gt;&lt;/record&gt;&lt;/Cite&gt;&lt;/EndNote&gt;</w:instrText>
      </w:r>
      <w:r w:rsidR="000D7157" w:rsidRPr="00251E12">
        <w:rPr>
          <w:rFonts w:ascii="Times New Roman" w:hAnsi="Times New Roman" w:cs="Times New Roman"/>
          <w:sz w:val="24"/>
          <w:szCs w:val="24"/>
        </w:rPr>
        <w:fldChar w:fldCharType="separate"/>
      </w:r>
      <w:r w:rsidR="000D7157" w:rsidRPr="00251E12">
        <w:rPr>
          <w:rFonts w:ascii="Times New Roman" w:hAnsi="Times New Roman" w:cs="Times New Roman"/>
          <w:noProof/>
          <w:sz w:val="24"/>
          <w:szCs w:val="24"/>
        </w:rPr>
        <w:t>(Green &amp; Houlihan, 2005)</w:t>
      </w:r>
      <w:r w:rsidR="000D7157" w:rsidRPr="00251E12">
        <w:rPr>
          <w:rFonts w:ascii="Times New Roman" w:hAnsi="Times New Roman" w:cs="Times New Roman"/>
          <w:sz w:val="24"/>
          <w:szCs w:val="24"/>
        </w:rPr>
        <w:fldChar w:fldCharType="end"/>
      </w:r>
      <w:r w:rsidR="000D7157" w:rsidRPr="00251E12">
        <w:rPr>
          <w:rFonts w:ascii="Times New Roman" w:hAnsi="Times New Roman" w:cs="Times New Roman"/>
          <w:sz w:val="24"/>
          <w:szCs w:val="24"/>
        </w:rPr>
        <w:t xml:space="preserve"> </w:t>
      </w:r>
      <w:r w:rsidR="000B791D" w:rsidRPr="00251E12">
        <w:rPr>
          <w:rFonts w:ascii="Times New Roman" w:hAnsi="Times New Roman" w:cs="Times New Roman"/>
          <w:sz w:val="24"/>
          <w:szCs w:val="24"/>
        </w:rPr>
        <w:t xml:space="preserve">implementation continuity and performance outcomes, in their comparative analysis of elite sport development policy, argued that sport policies most often fail or succeed not because of the initial quality of policy design, but because of implementation continuity at the operational level over multiple years. Applied to the present findings, the fact that TNSU </w:t>
      </w:r>
      <w:proofErr w:type="spellStart"/>
      <w:r w:rsidR="000B791D" w:rsidRPr="00251E12">
        <w:rPr>
          <w:rFonts w:ascii="Times New Roman" w:hAnsi="Times New Roman" w:cs="Times New Roman"/>
          <w:sz w:val="24"/>
          <w:szCs w:val="24"/>
        </w:rPr>
        <w:t>Sisaket</w:t>
      </w:r>
      <w:proofErr w:type="spellEnd"/>
      <w:r w:rsidR="000B791D" w:rsidRPr="00251E12">
        <w:rPr>
          <w:rFonts w:ascii="Times New Roman" w:hAnsi="Times New Roman" w:cs="Times New Roman"/>
          <w:sz w:val="24"/>
          <w:szCs w:val="24"/>
        </w:rPr>
        <w:t xml:space="preserve"> Campus's improved performance from the 45</w:t>
      </w:r>
      <w:r w:rsidR="000B791D" w:rsidRPr="00251E12">
        <w:rPr>
          <w:rFonts w:ascii="Times New Roman" w:hAnsi="Times New Roman" w:cs="Times New Roman"/>
          <w:sz w:val="24"/>
          <w:szCs w:val="24"/>
          <w:vertAlign w:val="superscript"/>
        </w:rPr>
        <w:t>th</w:t>
      </w:r>
      <w:r w:rsidR="000B791D" w:rsidRPr="00251E12">
        <w:rPr>
          <w:rFonts w:ascii="Times New Roman" w:hAnsi="Times New Roman" w:cs="Times New Roman"/>
          <w:sz w:val="24"/>
          <w:szCs w:val="24"/>
        </w:rPr>
        <w:t xml:space="preserve"> Games has been sustained across four consecutive editions, rather than reverting toward earlier levels, is more consistent with a durable change in institutional practice (e.g., coaching quality, athlete recruitment, or training infrastructure) than with a one-off, </w:t>
      </w:r>
      <w:proofErr w:type="spellStart"/>
      <w:r w:rsidR="000B791D" w:rsidRPr="00251E12">
        <w:rPr>
          <w:rFonts w:ascii="Times New Roman" w:hAnsi="Times New Roman" w:cs="Times New Roman"/>
          <w:sz w:val="24"/>
          <w:szCs w:val="24"/>
        </w:rPr>
        <w:t>non</w:t>
      </w:r>
      <w:r w:rsidR="003C6647" w:rsidRPr="00251E12">
        <w:rPr>
          <w:rFonts w:ascii="Times New Roman" w:hAnsi="Times New Roman" w:cs="Times New Roman"/>
          <w:sz w:val="24"/>
          <w:szCs w:val="24"/>
        </w:rPr>
        <w:t xml:space="preserve"> </w:t>
      </w:r>
      <w:r w:rsidR="000B791D" w:rsidRPr="00251E12">
        <w:rPr>
          <w:rFonts w:ascii="Times New Roman" w:hAnsi="Times New Roman" w:cs="Times New Roman"/>
          <w:sz w:val="24"/>
          <w:szCs w:val="24"/>
        </w:rPr>
        <w:t>repeatable</w:t>
      </w:r>
      <w:proofErr w:type="spellEnd"/>
      <w:r w:rsidR="000B791D" w:rsidRPr="00251E12">
        <w:rPr>
          <w:rFonts w:ascii="Times New Roman" w:hAnsi="Times New Roman" w:cs="Times New Roman"/>
          <w:sz w:val="24"/>
          <w:szCs w:val="24"/>
        </w:rPr>
        <w:t xml:space="preserve"> event such as a single exceptional athlete or a favorable competition draw.</w:t>
      </w:r>
    </w:p>
    <w:p w14:paraId="1B0400BC" w14:textId="43A0EB7D" w:rsidR="0075379F" w:rsidRPr="00251E12" w:rsidRDefault="003C6647" w:rsidP="000B791D">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r>
      <w:r w:rsidR="000B791D" w:rsidRPr="00251E12">
        <w:rPr>
          <w:rFonts w:ascii="Times New Roman" w:hAnsi="Times New Roman" w:cs="Times New Roman"/>
          <w:sz w:val="24"/>
          <w:szCs w:val="24"/>
        </w:rPr>
        <w:t xml:space="preserve">Finally, the use of overall ranking and total medal count as the primary outcome indicators in this study follows established precedent in the sport-performance literature. </w:t>
      </w:r>
      <w:r w:rsidR="000D7157" w:rsidRPr="00251E12">
        <w:rPr>
          <w:rFonts w:ascii="Times New Roman" w:hAnsi="Times New Roman" w:cs="Times New Roman"/>
          <w:sz w:val="24"/>
          <w:szCs w:val="24"/>
        </w:rPr>
        <w:fldChar w:fldCharType="begin"/>
      </w:r>
      <w:r w:rsidR="000D7157" w:rsidRPr="00251E12">
        <w:rPr>
          <w:rFonts w:ascii="Times New Roman" w:hAnsi="Times New Roman" w:cs="Times New Roman"/>
          <w:sz w:val="24"/>
          <w:szCs w:val="24"/>
        </w:rPr>
        <w:instrText xml:space="preserve"> ADDIN EN.CITE &lt;EndNote&gt;&lt;Cite&gt;&lt;Author&gt;Den Butter&lt;/Author&gt;&lt;Year&gt;1995&lt;/Year&gt;&lt;RecNum&gt;3&lt;/RecNum&gt;&lt;DisplayText&gt;(Den Butter &amp;amp; Van Der Tak, 1995)&lt;/DisplayText&gt;&lt;record&gt;&lt;rec-number&gt;3&lt;/rec-number&gt;&lt;foreign-keys&gt;&lt;key app="EN" db-id="ttzevxdpmrs2pbea5p4xavtia0v92vt5p00t" timestamp="1784297982"&gt;3&lt;/key&gt;&lt;/foreign-keys&gt;&lt;ref-type name="Journal Article"&gt;17&lt;/ref-type&gt;&lt;contributors&gt;&lt;authors&gt;&lt;author&gt;Den Butter, Frank AG&lt;/author&gt;&lt;author&gt;Van Der Tak, Casper M&lt;/author&gt;&lt;/authors&gt;&lt;/contributors&gt;&lt;titles&gt;&lt;title&gt;Olympic medals as an indicator of social welfare&lt;/title&gt;&lt;secondary-title&gt;Social Indicators Research&lt;/secondary-title&gt;&lt;/titles&gt;&lt;periodical&gt;&lt;full-title&gt;Social Indicators Research&lt;/full-title&gt;&lt;/periodical&gt;&lt;pages&gt;27-37&lt;/pages&gt;&lt;volume&gt;35&lt;/volume&gt;&lt;number&gt;1&lt;/number&gt;&lt;dates&gt;&lt;year&gt;1995&lt;/year&gt;&lt;/dates&gt;&lt;isbn&gt;0303-8300&lt;/isbn&gt;&lt;urls&gt;&lt;/urls&gt;&lt;/record&gt;&lt;/Cite&gt;&lt;/EndNote&gt;</w:instrText>
      </w:r>
      <w:r w:rsidR="000D7157" w:rsidRPr="00251E12">
        <w:rPr>
          <w:rFonts w:ascii="Times New Roman" w:hAnsi="Times New Roman" w:cs="Times New Roman"/>
          <w:sz w:val="24"/>
          <w:szCs w:val="24"/>
        </w:rPr>
        <w:fldChar w:fldCharType="separate"/>
      </w:r>
      <w:r w:rsidR="000D7157" w:rsidRPr="00251E12">
        <w:rPr>
          <w:rFonts w:ascii="Times New Roman" w:hAnsi="Times New Roman" w:cs="Times New Roman"/>
          <w:noProof/>
          <w:sz w:val="24"/>
          <w:szCs w:val="24"/>
        </w:rPr>
        <w:t>(Den Butter &amp; Van Der Tak, 1995)</w:t>
      </w:r>
      <w:r w:rsidR="000D7157" w:rsidRPr="00251E12">
        <w:rPr>
          <w:rFonts w:ascii="Times New Roman" w:hAnsi="Times New Roman" w:cs="Times New Roman"/>
          <w:sz w:val="24"/>
          <w:szCs w:val="24"/>
        </w:rPr>
        <w:fldChar w:fldCharType="end"/>
      </w:r>
      <w:r w:rsidR="000D7157" w:rsidRPr="00251E12">
        <w:rPr>
          <w:rFonts w:ascii="Times New Roman" w:hAnsi="Times New Roman" w:cs="Times New Roman"/>
          <w:sz w:val="24"/>
          <w:szCs w:val="24"/>
        </w:rPr>
        <w:t xml:space="preserve"> </w:t>
      </w:r>
      <w:r w:rsidR="000B791D" w:rsidRPr="00251E12">
        <w:rPr>
          <w:rFonts w:ascii="Times New Roman" w:hAnsi="Times New Roman" w:cs="Times New Roman"/>
          <w:sz w:val="24"/>
          <w:szCs w:val="24"/>
        </w:rPr>
        <w:t xml:space="preserve">demonstrated that medal counts, despite their simplicity, function as valid and practical indicators of collective sporting achievement, while </w:t>
      </w:r>
      <w:r w:rsidR="000D7157" w:rsidRPr="00251E12">
        <w:rPr>
          <w:rFonts w:ascii="Times New Roman" w:hAnsi="Times New Roman" w:cs="Times New Roman"/>
          <w:sz w:val="24"/>
          <w:szCs w:val="24"/>
        </w:rPr>
        <w:fldChar w:fldCharType="begin"/>
      </w:r>
      <w:r w:rsidR="000D7157" w:rsidRPr="00251E12">
        <w:rPr>
          <w:rFonts w:ascii="Times New Roman" w:hAnsi="Times New Roman" w:cs="Times New Roman"/>
          <w:sz w:val="24"/>
          <w:szCs w:val="24"/>
        </w:rPr>
        <w:instrText xml:space="preserve"> ADDIN EN.CITE &lt;EndNote&gt;&lt;Cite&gt;&lt;Author&gt;Emrich&lt;/Author&gt;&lt;Year&gt;2012&lt;/Year&gt;&lt;RecNum&gt;5&lt;/RecNum&gt;&lt;DisplayText&gt;(Emrich et al., 2012)&lt;/DisplayText&gt;&lt;record&gt;&lt;rec-number&gt;5&lt;/rec-number&gt;&lt;foreign-keys&gt;&lt;key app="EN" db-id="ttzevxdpmrs2pbea5p4xavtia0v92vt5p00t" timestamp="1784298676"&gt;5&lt;/key&gt;&lt;/foreign-keys&gt;&lt;ref-type name="Journal Article"&gt;17&lt;/ref-type&gt;&lt;contributors&gt;&lt;authors&gt;&lt;author&gt;Emrich, Eike&lt;/author&gt;&lt;author&gt;Klein, Markus&lt;/author&gt;&lt;author&gt;Pitsch, Werner&lt;/author&gt;&lt;author&gt;Pierdzioch, Christian&lt;/author&gt;&lt;/authors&gt;&lt;/contributors&gt;&lt;titles&gt;&lt;title&gt;On the determinants of sporting success–A note on the Olympic Games&lt;/title&gt;&lt;secondary-title&gt;Economics Bulletin&lt;/secondary-title&gt;&lt;/titles&gt;&lt;periodical&gt;&lt;full-title&gt;Economics Bulletin&lt;/full-title&gt;&lt;/periodical&gt;&lt;pages&gt;1890-1901&lt;/pages&gt;&lt;volume&gt;32&lt;/volume&gt;&lt;number&gt;3&lt;/number&gt;&lt;dates&gt;&lt;year&gt;2012&lt;/year&gt;&lt;/dates&gt;&lt;urls&gt;&lt;/urls&gt;&lt;/record&gt;&lt;/Cite&gt;&lt;/EndNote&gt;</w:instrText>
      </w:r>
      <w:r w:rsidR="000D7157" w:rsidRPr="00251E12">
        <w:rPr>
          <w:rFonts w:ascii="Times New Roman" w:hAnsi="Times New Roman" w:cs="Times New Roman"/>
          <w:sz w:val="24"/>
          <w:szCs w:val="24"/>
        </w:rPr>
        <w:fldChar w:fldCharType="separate"/>
      </w:r>
      <w:r w:rsidR="000D7157" w:rsidRPr="00251E12">
        <w:rPr>
          <w:rFonts w:ascii="Times New Roman" w:hAnsi="Times New Roman" w:cs="Times New Roman"/>
          <w:noProof/>
          <w:sz w:val="24"/>
          <w:szCs w:val="24"/>
        </w:rPr>
        <w:t>(Emrich et al., 2012)</w:t>
      </w:r>
      <w:r w:rsidR="000D7157" w:rsidRPr="00251E12">
        <w:rPr>
          <w:rFonts w:ascii="Times New Roman" w:hAnsi="Times New Roman" w:cs="Times New Roman"/>
          <w:sz w:val="24"/>
          <w:szCs w:val="24"/>
        </w:rPr>
        <w:fldChar w:fldCharType="end"/>
      </w:r>
      <w:r w:rsidR="000D7157" w:rsidRPr="00251E12">
        <w:rPr>
          <w:rFonts w:ascii="Times New Roman" w:hAnsi="Times New Roman" w:cs="Times New Roman"/>
          <w:sz w:val="24"/>
          <w:szCs w:val="24"/>
        </w:rPr>
        <w:t xml:space="preserve"> </w:t>
      </w:r>
      <w:r w:rsidR="000B791D" w:rsidRPr="00251E12">
        <w:rPr>
          <w:rFonts w:ascii="Times New Roman" w:hAnsi="Times New Roman" w:cs="Times New Roman"/>
          <w:sz w:val="24"/>
          <w:szCs w:val="24"/>
        </w:rPr>
        <w:t>showed that medal outcomes at major multi-sport competitions are statistically associated with underlying systemic investment rather than short-term random variation. This supports the methodological choice, described in Section 4, to treat sustained multi-edition changes in medal count rather than single</w:t>
      </w:r>
      <w:r w:rsidRPr="00251E12">
        <w:rPr>
          <w:rFonts w:ascii="Times New Roman" w:hAnsi="Times New Roman" w:cs="Times New Roman"/>
          <w:sz w:val="24"/>
          <w:szCs w:val="24"/>
        </w:rPr>
        <w:t xml:space="preserve"> </w:t>
      </w:r>
      <w:r w:rsidR="000B791D" w:rsidRPr="00251E12">
        <w:rPr>
          <w:rFonts w:ascii="Times New Roman" w:hAnsi="Times New Roman" w:cs="Times New Roman"/>
          <w:sz w:val="24"/>
          <w:szCs w:val="24"/>
        </w:rPr>
        <w:t>edition fluctuations</w:t>
      </w:r>
      <w:r w:rsidRPr="00251E12">
        <w:rPr>
          <w:rFonts w:ascii="Times New Roman" w:hAnsi="Times New Roman" w:cs="Times New Roman"/>
          <w:sz w:val="24"/>
          <w:szCs w:val="24"/>
        </w:rPr>
        <w:t xml:space="preserve"> </w:t>
      </w:r>
      <w:r w:rsidR="000B791D" w:rsidRPr="00251E12">
        <w:rPr>
          <w:rFonts w:ascii="Times New Roman" w:hAnsi="Times New Roman" w:cs="Times New Roman"/>
          <w:sz w:val="24"/>
          <w:szCs w:val="24"/>
        </w:rPr>
        <w:t>as the primary evidence for institutional-level competitive trends.</w:t>
      </w:r>
    </w:p>
    <w:p w14:paraId="2817D2C1" w14:textId="794F4A11" w:rsidR="009337DF" w:rsidRPr="00251E12" w:rsidRDefault="009337DF" w:rsidP="000B791D">
      <w:pPr>
        <w:tabs>
          <w:tab w:val="left" w:pos="567"/>
        </w:tabs>
        <w:spacing w:after="0" w:line="240" w:lineRule="auto"/>
        <w:jc w:val="thaiDistribute"/>
        <w:rPr>
          <w:rFonts w:ascii="Times New Roman" w:hAnsi="Times New Roman" w:cs="Times New Roman"/>
          <w:b/>
          <w:bCs/>
          <w:sz w:val="24"/>
          <w:szCs w:val="24"/>
        </w:rPr>
      </w:pPr>
      <w:r w:rsidRPr="00251E12">
        <w:rPr>
          <w:rFonts w:ascii="Times New Roman" w:hAnsi="Times New Roman" w:cs="Times New Roman"/>
          <w:b/>
          <w:bCs/>
          <w:sz w:val="24"/>
          <w:szCs w:val="24"/>
        </w:rPr>
        <w:lastRenderedPageBreak/>
        <w:tab/>
        <w:t>Conclusion</w:t>
      </w:r>
    </w:p>
    <w:p w14:paraId="2A1B12C7" w14:textId="77777777" w:rsidR="009337DF" w:rsidRPr="00251E12" w:rsidRDefault="009337DF" w:rsidP="009337DF">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This study analyzed eight consecutive editions of the Physical Education Games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to examine the trend in competitive success achieved by Thailand National Sports University,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Using descriptive statistics, percentage-change analysis, linear regression, the Mann-Kendall trend test, Sen's slope estimator, and a two-period comparison, the study found consistent, statistically significant evidence of improvement across overall ranking and medal counts, concentrated in a sustained step-change beginning at the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(2022) and maintained through the 48th Games (2025). Average overall ranking improved from 12.75 (41</w:t>
      </w:r>
      <w:r w:rsidRPr="00251E12">
        <w:rPr>
          <w:rFonts w:ascii="Times New Roman" w:hAnsi="Times New Roman" w:cs="Times New Roman"/>
          <w:sz w:val="24"/>
          <w:szCs w:val="24"/>
          <w:vertAlign w:val="superscript"/>
        </w:rPr>
        <w:t>st</w:t>
      </w:r>
      <w:r w:rsidRPr="00251E12">
        <w:rPr>
          <w:rFonts w:ascii="Times New Roman" w:hAnsi="Times New Roman" w:cs="Times New Roman"/>
          <w:sz w:val="24"/>
          <w:szCs w:val="24"/>
        </w:rPr>
        <w:t>–44</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to 5.75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–48</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and average total medal count more than doubled, from 55.0 to 117.5 medals, between the two periods. These findings support the research hypothesis that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has shown an upward trend in its ranking at the Physical Education Games.</w:t>
      </w:r>
    </w:p>
    <w:p w14:paraId="3EB6E230" w14:textId="7E4847F3" w:rsidR="009337DF" w:rsidRPr="00251E12" w:rsidRDefault="009337DF" w:rsidP="009337DF">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tab/>
        <w:t xml:space="preserve">Beyond confirming the hypothesis, this study demonstrates the value of applying multiple, complementary longitudinal trend-analysis techniques rather than relying on single-edition comparisons to evaluate institutional sporting performance, extending an approach more commonly applied to individual athlete development to the institutional level within a Thai physical education context. Practically, the results provide TNSU </w:t>
      </w:r>
      <w:proofErr w:type="spellStart"/>
      <w:r w:rsidRPr="00251E12">
        <w:rPr>
          <w:rFonts w:ascii="Times New Roman" w:hAnsi="Times New Roman" w:cs="Times New Roman"/>
          <w:sz w:val="24"/>
          <w:szCs w:val="24"/>
        </w:rPr>
        <w:t>Sisaket</w:t>
      </w:r>
      <w:proofErr w:type="spellEnd"/>
      <w:r w:rsidRPr="00251E12">
        <w:rPr>
          <w:rFonts w:ascii="Times New Roman" w:hAnsi="Times New Roman" w:cs="Times New Roman"/>
          <w:sz w:val="24"/>
          <w:szCs w:val="24"/>
        </w:rPr>
        <w:t xml:space="preserve"> Campus administrators, coaches, and sport science staff with an evidence-based account of the campus's competitive trajectory that can inform future athlete-development planning and resource allocation, while the identification of a specific structural break at the 45</w:t>
      </w:r>
      <w:r w:rsidRPr="00251E12">
        <w:rPr>
          <w:rFonts w:ascii="Times New Roman" w:hAnsi="Times New Roman" w:cs="Times New Roman"/>
          <w:sz w:val="24"/>
          <w:szCs w:val="24"/>
          <w:vertAlign w:val="superscript"/>
        </w:rPr>
        <w:t>th</w:t>
      </w:r>
      <w:r w:rsidRPr="00251E12">
        <w:rPr>
          <w:rFonts w:ascii="Times New Roman" w:hAnsi="Times New Roman" w:cs="Times New Roman"/>
          <w:sz w:val="24"/>
          <w:szCs w:val="24"/>
        </w:rPr>
        <w:t xml:space="preserve"> Games offers a concrete starting point for future research including qualitative or policy-record analysis into the institutional practices that may have driven this sustained improvement.</w:t>
      </w:r>
    </w:p>
    <w:p w14:paraId="40AE589F" w14:textId="77777777" w:rsidR="0075379F" w:rsidRPr="00251E12" w:rsidRDefault="0075379F" w:rsidP="00A10ADA">
      <w:pPr>
        <w:tabs>
          <w:tab w:val="left" w:pos="567"/>
        </w:tabs>
        <w:spacing w:after="0" w:line="240" w:lineRule="auto"/>
        <w:jc w:val="thaiDistribute"/>
        <w:rPr>
          <w:rFonts w:ascii="Times New Roman" w:hAnsi="Times New Roman" w:cs="Times New Roman"/>
          <w:b/>
          <w:bCs/>
          <w:sz w:val="24"/>
          <w:szCs w:val="24"/>
        </w:rPr>
      </w:pPr>
    </w:p>
    <w:p w14:paraId="21C204AC" w14:textId="39A2BB30" w:rsidR="001F601E" w:rsidRPr="00251E12" w:rsidRDefault="0075379F" w:rsidP="00A10ADA">
      <w:pPr>
        <w:tabs>
          <w:tab w:val="left" w:pos="567"/>
        </w:tabs>
        <w:spacing w:after="0" w:line="240" w:lineRule="auto"/>
        <w:jc w:val="thaiDistribute"/>
        <w:rPr>
          <w:rFonts w:ascii="Times New Roman" w:hAnsi="Times New Roman" w:cs="Times New Roman"/>
          <w:b/>
          <w:bCs/>
          <w:sz w:val="28"/>
        </w:rPr>
      </w:pPr>
      <w:r w:rsidRPr="00251E12">
        <w:rPr>
          <w:rFonts w:ascii="Times New Roman" w:hAnsi="Times New Roman" w:cs="Times New Roman"/>
          <w:b/>
          <w:bCs/>
          <w:sz w:val="28"/>
        </w:rPr>
        <w:t>Reference</w:t>
      </w:r>
    </w:p>
    <w:p w14:paraId="6C75997B" w14:textId="77777777" w:rsidR="001F601E" w:rsidRPr="00251E12" w:rsidRDefault="001F601E" w:rsidP="00A10ADA">
      <w:pPr>
        <w:tabs>
          <w:tab w:val="left" w:pos="567"/>
        </w:tabs>
        <w:spacing w:after="0" w:line="240" w:lineRule="auto"/>
        <w:jc w:val="thaiDistribute"/>
        <w:rPr>
          <w:rFonts w:ascii="Times New Roman" w:hAnsi="Times New Roman" w:cs="Times New Roman"/>
          <w:b/>
          <w:bCs/>
          <w:sz w:val="28"/>
        </w:rPr>
      </w:pPr>
    </w:p>
    <w:p w14:paraId="5583C9F1" w14:textId="77777777" w:rsidR="000D7157" w:rsidRPr="00251E12" w:rsidRDefault="001F601E"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fldChar w:fldCharType="begin"/>
      </w:r>
      <w:r w:rsidRPr="00251E12">
        <w:rPr>
          <w:rFonts w:ascii="Times New Roman" w:hAnsi="Times New Roman" w:cs="Times New Roman"/>
          <w:sz w:val="24"/>
          <w:szCs w:val="24"/>
        </w:rPr>
        <w:instrText xml:space="preserve"> ADDIN EN.REFLIST </w:instrText>
      </w:r>
      <w:r w:rsidRPr="00251E12">
        <w:rPr>
          <w:rFonts w:ascii="Times New Roman" w:hAnsi="Times New Roman" w:cs="Times New Roman"/>
          <w:sz w:val="24"/>
          <w:szCs w:val="24"/>
        </w:rPr>
        <w:fldChar w:fldCharType="separate"/>
      </w:r>
      <w:r w:rsidR="000D7157" w:rsidRPr="00251E12">
        <w:rPr>
          <w:rFonts w:ascii="Times New Roman" w:hAnsi="Times New Roman" w:cs="Times New Roman"/>
          <w:sz w:val="24"/>
          <w:szCs w:val="24"/>
        </w:rPr>
        <w:t xml:space="preserve">Bačík, V. (2021). Olympic medalists of the modern summer Olympic games 1896–2016. </w:t>
      </w:r>
      <w:r w:rsidR="000D7157" w:rsidRPr="00251E12">
        <w:rPr>
          <w:rFonts w:ascii="Times New Roman" w:hAnsi="Times New Roman" w:cs="Times New Roman"/>
          <w:i/>
          <w:sz w:val="24"/>
          <w:szCs w:val="24"/>
        </w:rPr>
        <w:t>Journal of Maps, 17</w:t>
      </w:r>
      <w:r w:rsidR="000D7157" w:rsidRPr="00251E12">
        <w:rPr>
          <w:rFonts w:ascii="Times New Roman" w:hAnsi="Times New Roman" w:cs="Times New Roman"/>
          <w:sz w:val="24"/>
          <w:szCs w:val="24"/>
        </w:rPr>
        <w:t xml:space="preserve">(1), 145-153. </w:t>
      </w:r>
    </w:p>
    <w:p w14:paraId="60445066"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De Bosscher, V., De Knop, P., Van Bottenburg, M., &amp; Shibli, S. (2006). A conceptual framework for analysing sports policy factors leading to international sporting success. </w:t>
      </w:r>
      <w:r w:rsidRPr="00251E12">
        <w:rPr>
          <w:rFonts w:ascii="Times New Roman" w:hAnsi="Times New Roman" w:cs="Times New Roman"/>
          <w:i/>
          <w:sz w:val="24"/>
          <w:szCs w:val="24"/>
        </w:rPr>
        <w:t>European sport management quarterly, 6</w:t>
      </w:r>
      <w:r w:rsidRPr="00251E12">
        <w:rPr>
          <w:rFonts w:ascii="Times New Roman" w:hAnsi="Times New Roman" w:cs="Times New Roman"/>
          <w:sz w:val="24"/>
          <w:szCs w:val="24"/>
        </w:rPr>
        <w:t xml:space="preserve">(2), 185-215. </w:t>
      </w:r>
    </w:p>
    <w:p w14:paraId="0467C35B"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De Bosscher, V., Shibil, S., Westerbeek, H., &amp; Van Bottenburg, M. (2015). </w:t>
      </w:r>
      <w:r w:rsidRPr="00251E12">
        <w:rPr>
          <w:rFonts w:ascii="Times New Roman" w:hAnsi="Times New Roman" w:cs="Times New Roman"/>
          <w:i/>
          <w:sz w:val="24"/>
          <w:szCs w:val="24"/>
        </w:rPr>
        <w:t>Successful elite sport policies: An international comparison of the Sportspolicy Factors Leading to International Sporting Success (SPLISS 2.0) in 15 nations</w:t>
      </w:r>
      <w:r w:rsidRPr="00251E12">
        <w:rPr>
          <w:rFonts w:ascii="Times New Roman" w:hAnsi="Times New Roman" w:cs="Times New Roman"/>
          <w:sz w:val="24"/>
          <w:szCs w:val="24"/>
        </w:rPr>
        <w:t>: Meyer &amp; Meyer Verlag.</w:t>
      </w:r>
    </w:p>
    <w:p w14:paraId="69C333FE"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Den Butter, F. A., &amp; Van Der Tak, C. M. (1995). Olympic medals as an indicator of social welfare. </w:t>
      </w:r>
      <w:r w:rsidRPr="00251E12">
        <w:rPr>
          <w:rFonts w:ascii="Times New Roman" w:hAnsi="Times New Roman" w:cs="Times New Roman"/>
          <w:i/>
          <w:sz w:val="24"/>
          <w:szCs w:val="24"/>
        </w:rPr>
        <w:t>Social Indicators Research, 35</w:t>
      </w:r>
      <w:r w:rsidRPr="00251E12">
        <w:rPr>
          <w:rFonts w:ascii="Times New Roman" w:hAnsi="Times New Roman" w:cs="Times New Roman"/>
          <w:sz w:val="24"/>
          <w:szCs w:val="24"/>
        </w:rPr>
        <w:t xml:space="preserve">(1), 27-37. </w:t>
      </w:r>
    </w:p>
    <w:p w14:paraId="48FF821E"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Emrich, E., Klein, M., Pitsch, W., &amp; Pierdzioch, C. (2012). On the determinants of sporting success–A note on the Olympic Games. </w:t>
      </w:r>
      <w:r w:rsidRPr="00251E12">
        <w:rPr>
          <w:rFonts w:ascii="Times New Roman" w:hAnsi="Times New Roman" w:cs="Times New Roman"/>
          <w:i/>
          <w:sz w:val="24"/>
          <w:szCs w:val="24"/>
        </w:rPr>
        <w:t>Economics Bulletin, 32</w:t>
      </w:r>
      <w:r w:rsidRPr="00251E12">
        <w:rPr>
          <w:rFonts w:ascii="Times New Roman" w:hAnsi="Times New Roman" w:cs="Times New Roman"/>
          <w:sz w:val="24"/>
          <w:szCs w:val="24"/>
        </w:rPr>
        <w:t xml:space="preserve">(3), 1890-1901. </w:t>
      </w:r>
    </w:p>
    <w:p w14:paraId="69705ED6"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Ganse, B., Kleerekoper, A., Knobe, M., Hildebrand, F., &amp; Degens, H. (2020). Longitudinal trends in master track and field performance throughout the aging process: 83,209 results from Sweden in 16 athletics disciplines. </w:t>
      </w:r>
      <w:r w:rsidRPr="00251E12">
        <w:rPr>
          <w:rFonts w:ascii="Times New Roman" w:hAnsi="Times New Roman" w:cs="Times New Roman"/>
          <w:i/>
          <w:sz w:val="24"/>
          <w:szCs w:val="24"/>
        </w:rPr>
        <w:t>Geroscience, 42</w:t>
      </w:r>
      <w:r w:rsidRPr="00251E12">
        <w:rPr>
          <w:rFonts w:ascii="Times New Roman" w:hAnsi="Times New Roman" w:cs="Times New Roman"/>
          <w:sz w:val="24"/>
          <w:szCs w:val="24"/>
        </w:rPr>
        <w:t xml:space="preserve">(6), 1609-1620. </w:t>
      </w:r>
    </w:p>
    <w:p w14:paraId="097CEA32"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Green, M., &amp; Houlihan, B. (2005). </w:t>
      </w:r>
      <w:r w:rsidRPr="00251E12">
        <w:rPr>
          <w:rFonts w:ascii="Times New Roman" w:hAnsi="Times New Roman" w:cs="Times New Roman"/>
          <w:i/>
          <w:sz w:val="24"/>
          <w:szCs w:val="24"/>
        </w:rPr>
        <w:t>Elite sport development: Policy learning and political priorities</w:t>
      </w:r>
      <w:r w:rsidRPr="00251E12">
        <w:rPr>
          <w:rFonts w:ascii="Times New Roman" w:hAnsi="Times New Roman" w:cs="Times New Roman"/>
          <w:sz w:val="24"/>
          <w:szCs w:val="24"/>
        </w:rPr>
        <w:t>: Routledge.</w:t>
      </w:r>
    </w:p>
    <w:p w14:paraId="3F40C635"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Hughes, M. D., &amp; Bartlett, R. M. (2002). The use of performance indicators in performance analysis. </w:t>
      </w:r>
      <w:r w:rsidRPr="00251E12">
        <w:rPr>
          <w:rFonts w:ascii="Times New Roman" w:hAnsi="Times New Roman" w:cs="Times New Roman"/>
          <w:i/>
          <w:sz w:val="24"/>
          <w:szCs w:val="24"/>
        </w:rPr>
        <w:t>Journal of sports sciences, 20</w:t>
      </w:r>
      <w:r w:rsidRPr="00251E12">
        <w:rPr>
          <w:rFonts w:ascii="Times New Roman" w:hAnsi="Times New Roman" w:cs="Times New Roman"/>
          <w:sz w:val="24"/>
          <w:szCs w:val="24"/>
        </w:rPr>
        <w:t xml:space="preserve">(10), 739-754. </w:t>
      </w:r>
    </w:p>
    <w:p w14:paraId="3DB5804C"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Kendall, M. (1975). Rank Correlation Methods, Charles Griffin, London (1975). </w:t>
      </w:r>
      <w:r w:rsidRPr="00251E12">
        <w:rPr>
          <w:rFonts w:ascii="Times New Roman" w:hAnsi="Times New Roman" w:cs="Times New Roman"/>
          <w:i/>
          <w:sz w:val="24"/>
          <w:szCs w:val="24"/>
        </w:rPr>
        <w:t>Google Sch</w:t>
      </w:r>
      <w:r w:rsidRPr="00251E12">
        <w:rPr>
          <w:rFonts w:ascii="Times New Roman" w:hAnsi="Times New Roman" w:cs="Times New Roman"/>
          <w:sz w:val="24"/>
          <w:szCs w:val="24"/>
        </w:rPr>
        <w:t xml:space="preserve">. </w:t>
      </w:r>
    </w:p>
    <w:p w14:paraId="4EFE2FC8"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lastRenderedPageBreak/>
        <w:t xml:space="preserve">Leyhr, D., Kelava, A., Raabe, J., &amp; Höner, O. (2018). Longitudinal motor performance development in early adolescence and its relationship to adult success: An 8-year prospective study of highly talented soccer players. </w:t>
      </w:r>
      <w:r w:rsidRPr="00251E12">
        <w:rPr>
          <w:rFonts w:ascii="Times New Roman" w:hAnsi="Times New Roman" w:cs="Times New Roman"/>
          <w:i/>
          <w:sz w:val="24"/>
          <w:szCs w:val="24"/>
        </w:rPr>
        <w:t>PloS one, 13</w:t>
      </w:r>
      <w:r w:rsidRPr="00251E12">
        <w:rPr>
          <w:rFonts w:ascii="Times New Roman" w:hAnsi="Times New Roman" w:cs="Times New Roman"/>
          <w:sz w:val="24"/>
          <w:szCs w:val="24"/>
        </w:rPr>
        <w:t xml:space="preserve">(5), e0196324. </w:t>
      </w:r>
    </w:p>
    <w:p w14:paraId="0A42C403"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Mann, H. B. (1945). Nonparametric tests against trend. </w:t>
      </w:r>
      <w:r w:rsidRPr="00251E12">
        <w:rPr>
          <w:rFonts w:ascii="Times New Roman" w:hAnsi="Times New Roman" w:cs="Times New Roman"/>
          <w:i/>
          <w:sz w:val="24"/>
          <w:szCs w:val="24"/>
        </w:rPr>
        <w:t>Econometrica: Journal of the econometric society</w:t>
      </w:r>
      <w:r w:rsidRPr="00251E12">
        <w:rPr>
          <w:rFonts w:ascii="Times New Roman" w:hAnsi="Times New Roman" w:cs="Times New Roman"/>
          <w:sz w:val="24"/>
          <w:szCs w:val="24"/>
        </w:rPr>
        <w:t xml:space="preserve">, 245-259. </w:t>
      </w:r>
    </w:p>
    <w:p w14:paraId="756B7857"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Nassif, N. (2018). </w:t>
      </w:r>
      <w:r w:rsidRPr="00251E12">
        <w:rPr>
          <w:rFonts w:ascii="Times New Roman" w:hAnsi="Times New Roman" w:cs="Times New Roman"/>
          <w:i/>
          <w:sz w:val="24"/>
          <w:szCs w:val="24"/>
        </w:rPr>
        <w:t>World ranking of countries in elite sport</w:t>
      </w:r>
      <w:r w:rsidRPr="00251E12">
        <w:rPr>
          <w:rFonts w:ascii="Times New Roman" w:hAnsi="Times New Roman" w:cs="Times New Roman"/>
          <w:sz w:val="24"/>
          <w:szCs w:val="24"/>
        </w:rPr>
        <w:t>: éditeur non identifié.</w:t>
      </w:r>
    </w:p>
    <w:p w14:paraId="3EAB7CE9"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Nijenhuis, S. B., Koopmann, T., Mulder, J., Elferink-Gemser, M. T., &amp; Faber, I. R. (2024). Multidimensional and longitudinal approaches in talent identification and development in racket sports: A systematic review. </w:t>
      </w:r>
      <w:r w:rsidRPr="00251E12">
        <w:rPr>
          <w:rFonts w:ascii="Times New Roman" w:hAnsi="Times New Roman" w:cs="Times New Roman"/>
          <w:i/>
          <w:sz w:val="24"/>
          <w:szCs w:val="24"/>
        </w:rPr>
        <w:t>Sports Medicine-Open, 10</w:t>
      </w:r>
      <w:r w:rsidRPr="00251E12">
        <w:rPr>
          <w:rFonts w:ascii="Times New Roman" w:hAnsi="Times New Roman" w:cs="Times New Roman"/>
          <w:sz w:val="24"/>
          <w:szCs w:val="24"/>
        </w:rPr>
        <w:t xml:space="preserve">(1), 4. </w:t>
      </w:r>
    </w:p>
    <w:p w14:paraId="207994C2"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Ramchandani, G., &amp; Wilson, D. (2013). Historical and contemporary trends in competitive balance in the Commonwealth Games.[Las tendencias históricas y contemporáneas en el equilibrio competitivo en los Juegos de la Commonwealth]. </w:t>
      </w:r>
      <w:r w:rsidRPr="00251E12">
        <w:rPr>
          <w:rFonts w:ascii="Times New Roman" w:hAnsi="Times New Roman" w:cs="Times New Roman"/>
          <w:i/>
          <w:sz w:val="24"/>
          <w:szCs w:val="24"/>
        </w:rPr>
        <w:t>RICYDE. Revista Internacional de Ciencias del Deporte. doi: 10.5232/ricyde, 10</w:t>
      </w:r>
      <w:r w:rsidRPr="00251E12">
        <w:rPr>
          <w:rFonts w:ascii="Times New Roman" w:hAnsi="Times New Roman" w:cs="Times New Roman"/>
          <w:sz w:val="24"/>
          <w:szCs w:val="24"/>
        </w:rPr>
        <w:t xml:space="preserve">(35), 75-88. </w:t>
      </w:r>
    </w:p>
    <w:p w14:paraId="425D3126" w14:textId="77777777" w:rsidR="000D7157" w:rsidRPr="00251E12" w:rsidRDefault="000D7157" w:rsidP="000D7157">
      <w:pPr>
        <w:pStyle w:val="EndNoteBibliography"/>
        <w:spacing w:after="0"/>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Sen, P. K. (1968). Estimates of the regression coefficient based on Kendall's tau. </w:t>
      </w:r>
      <w:r w:rsidRPr="00251E12">
        <w:rPr>
          <w:rFonts w:ascii="Times New Roman" w:hAnsi="Times New Roman" w:cs="Times New Roman"/>
          <w:i/>
          <w:sz w:val="24"/>
          <w:szCs w:val="24"/>
        </w:rPr>
        <w:t>Journal of the American statistical association, 63</w:t>
      </w:r>
      <w:r w:rsidRPr="00251E12">
        <w:rPr>
          <w:rFonts w:ascii="Times New Roman" w:hAnsi="Times New Roman" w:cs="Times New Roman"/>
          <w:sz w:val="24"/>
          <w:szCs w:val="24"/>
        </w:rPr>
        <w:t xml:space="preserve">(324), 1379-1389. </w:t>
      </w:r>
    </w:p>
    <w:p w14:paraId="4FE0E842" w14:textId="77777777" w:rsidR="000D7157" w:rsidRPr="00251E12" w:rsidRDefault="000D7157" w:rsidP="000D7157">
      <w:pPr>
        <w:pStyle w:val="EndNoteBibliography"/>
        <w:ind w:left="720" w:hanging="720"/>
        <w:rPr>
          <w:rFonts w:ascii="Times New Roman" w:hAnsi="Times New Roman" w:cs="Times New Roman"/>
          <w:sz w:val="24"/>
          <w:szCs w:val="24"/>
        </w:rPr>
      </w:pPr>
      <w:r w:rsidRPr="00251E12">
        <w:rPr>
          <w:rFonts w:ascii="Times New Roman" w:hAnsi="Times New Roman" w:cs="Times New Roman"/>
          <w:sz w:val="24"/>
          <w:szCs w:val="24"/>
        </w:rPr>
        <w:t xml:space="preserve">Zheng, J., Oh, T., Dickson, G., Hedlund, D. P., Zhong, T., &amp; De Bosscher, V. (2024). Market Share Instability and Market Concentration: A Sport/Discipline-Specific Study of the Summer Olympic Games 1992–2020. </w:t>
      </w:r>
      <w:r w:rsidRPr="00251E12">
        <w:rPr>
          <w:rFonts w:ascii="Times New Roman" w:hAnsi="Times New Roman" w:cs="Times New Roman"/>
          <w:i/>
          <w:sz w:val="24"/>
          <w:szCs w:val="24"/>
        </w:rPr>
        <w:t>SAGE Open, 14</w:t>
      </w:r>
      <w:r w:rsidRPr="00251E12">
        <w:rPr>
          <w:rFonts w:ascii="Times New Roman" w:hAnsi="Times New Roman" w:cs="Times New Roman"/>
          <w:sz w:val="24"/>
          <w:szCs w:val="24"/>
        </w:rPr>
        <w:t xml:space="preserve">(2), 21582440241244972. </w:t>
      </w:r>
    </w:p>
    <w:p w14:paraId="6F170502" w14:textId="2783BB12" w:rsidR="0001062B" w:rsidRPr="00251E12" w:rsidRDefault="001F601E" w:rsidP="00A10ADA">
      <w:pPr>
        <w:tabs>
          <w:tab w:val="left" w:pos="567"/>
        </w:tabs>
        <w:spacing w:after="0" w:line="240" w:lineRule="auto"/>
        <w:jc w:val="thaiDistribute"/>
        <w:rPr>
          <w:rFonts w:ascii="Times New Roman" w:hAnsi="Times New Roman" w:cs="Times New Roman"/>
          <w:sz w:val="24"/>
          <w:szCs w:val="24"/>
        </w:rPr>
      </w:pPr>
      <w:r w:rsidRPr="00251E12">
        <w:rPr>
          <w:rFonts w:ascii="Times New Roman" w:hAnsi="Times New Roman" w:cs="Times New Roman"/>
          <w:sz w:val="24"/>
          <w:szCs w:val="24"/>
        </w:rPr>
        <w:fldChar w:fldCharType="end"/>
      </w:r>
    </w:p>
    <w:sectPr w:rsidR="0001062B" w:rsidRPr="00251E12" w:rsidSect="002C6CA1">
      <w:pgSz w:w="12240" w:h="15840" w:code="1"/>
      <w:pgMar w:top="1800" w:right="1152" w:bottom="1152"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tzevxdpmrs2pbea5p4xavtia0v92vt5p00t&quot;&gt;My EndNote Library&lt;record-ids&gt;&lt;item&gt;1&lt;/item&gt;&lt;item&gt;2&lt;/item&gt;&lt;item&gt;3&lt;/item&gt;&lt;item&gt;4&lt;/item&gt;&lt;item&gt;5&lt;/item&gt;&lt;item&gt;6&lt;/item&gt;&lt;item&gt;7&lt;/item&gt;&lt;item&gt;8&lt;/item&gt;&lt;item&gt;9&lt;/item&gt;&lt;item&gt;11&lt;/item&gt;&lt;item&gt;12&lt;/item&gt;&lt;item&gt;13&lt;/item&gt;&lt;item&gt;14&lt;/item&gt;&lt;item&gt;15&lt;/item&gt;&lt;item&gt;16&lt;/item&gt;&lt;item&gt;17&lt;/item&gt;&lt;/record-ids&gt;&lt;/item&gt;&lt;/Libraries&gt;"/>
  </w:docVars>
  <w:rsids>
    <w:rsidRoot w:val="002C6CA1"/>
    <w:rsid w:val="0001062B"/>
    <w:rsid w:val="000549CB"/>
    <w:rsid w:val="000A1BBC"/>
    <w:rsid w:val="000B791D"/>
    <w:rsid w:val="000C6E0B"/>
    <w:rsid w:val="000D7157"/>
    <w:rsid w:val="00114D47"/>
    <w:rsid w:val="00121DA1"/>
    <w:rsid w:val="0013008F"/>
    <w:rsid w:val="00141A50"/>
    <w:rsid w:val="001741BB"/>
    <w:rsid w:val="001F601E"/>
    <w:rsid w:val="00212C3E"/>
    <w:rsid w:val="00223178"/>
    <w:rsid w:val="00227264"/>
    <w:rsid w:val="00251E12"/>
    <w:rsid w:val="002A4DAD"/>
    <w:rsid w:val="002C6CA1"/>
    <w:rsid w:val="00357881"/>
    <w:rsid w:val="00370AB3"/>
    <w:rsid w:val="00380166"/>
    <w:rsid w:val="003C09F4"/>
    <w:rsid w:val="003C6647"/>
    <w:rsid w:val="003E6CC2"/>
    <w:rsid w:val="003F64B7"/>
    <w:rsid w:val="004670AC"/>
    <w:rsid w:val="004A09F4"/>
    <w:rsid w:val="004C0412"/>
    <w:rsid w:val="004C26E3"/>
    <w:rsid w:val="004D2A9B"/>
    <w:rsid w:val="004D7389"/>
    <w:rsid w:val="004E2A20"/>
    <w:rsid w:val="00566096"/>
    <w:rsid w:val="0058646A"/>
    <w:rsid w:val="006000DC"/>
    <w:rsid w:val="00603A6C"/>
    <w:rsid w:val="00644A4C"/>
    <w:rsid w:val="0065306E"/>
    <w:rsid w:val="00653AA9"/>
    <w:rsid w:val="006912E7"/>
    <w:rsid w:val="006F1857"/>
    <w:rsid w:val="007062F9"/>
    <w:rsid w:val="0071737F"/>
    <w:rsid w:val="0075379F"/>
    <w:rsid w:val="00774756"/>
    <w:rsid w:val="00795A60"/>
    <w:rsid w:val="007A4C19"/>
    <w:rsid w:val="007F797D"/>
    <w:rsid w:val="008053F8"/>
    <w:rsid w:val="00811D83"/>
    <w:rsid w:val="00833BF8"/>
    <w:rsid w:val="00841D89"/>
    <w:rsid w:val="0085070D"/>
    <w:rsid w:val="008759C8"/>
    <w:rsid w:val="008819A5"/>
    <w:rsid w:val="009232AC"/>
    <w:rsid w:val="009337DF"/>
    <w:rsid w:val="0098623A"/>
    <w:rsid w:val="00987138"/>
    <w:rsid w:val="009D717E"/>
    <w:rsid w:val="00A10ADA"/>
    <w:rsid w:val="00A32EBD"/>
    <w:rsid w:val="00A37802"/>
    <w:rsid w:val="00A40ABB"/>
    <w:rsid w:val="00A568C8"/>
    <w:rsid w:val="00A7244B"/>
    <w:rsid w:val="00AC3B66"/>
    <w:rsid w:val="00AD1966"/>
    <w:rsid w:val="00B20516"/>
    <w:rsid w:val="00B50550"/>
    <w:rsid w:val="00B93A5D"/>
    <w:rsid w:val="00C33E46"/>
    <w:rsid w:val="00C61D6C"/>
    <w:rsid w:val="00C670D5"/>
    <w:rsid w:val="00D17711"/>
    <w:rsid w:val="00D348BD"/>
    <w:rsid w:val="00DE3384"/>
    <w:rsid w:val="00E4790A"/>
    <w:rsid w:val="00E862B3"/>
    <w:rsid w:val="00EA7622"/>
    <w:rsid w:val="00EC123E"/>
    <w:rsid w:val="00EC1D7A"/>
    <w:rsid w:val="00EC4250"/>
    <w:rsid w:val="00ED6FF4"/>
    <w:rsid w:val="00F2054C"/>
    <w:rsid w:val="00F75949"/>
    <w:rsid w:val="00F96E2E"/>
    <w:rsid w:val="00FE6A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53FEE"/>
  <w15:chartTrackingRefBased/>
  <w15:docId w15:val="{9B0F8511-866E-4955-B531-D2A76D22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F601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F601E"/>
    <w:rPr>
      <w:rFonts w:ascii="Calibri" w:hAnsi="Calibri" w:cs="Calibri"/>
      <w:noProof/>
    </w:rPr>
  </w:style>
  <w:style w:type="paragraph" w:customStyle="1" w:styleId="EndNoteBibliography">
    <w:name w:val="EndNote Bibliography"/>
    <w:basedOn w:val="Normal"/>
    <w:link w:val="EndNoteBibliographyChar"/>
    <w:rsid w:val="001F601E"/>
    <w:pPr>
      <w:spacing w:line="240" w:lineRule="auto"/>
      <w:jc w:val="thaiDistribute"/>
    </w:pPr>
    <w:rPr>
      <w:rFonts w:ascii="Calibri" w:hAnsi="Calibri" w:cs="Calibri"/>
      <w:noProof/>
    </w:rPr>
  </w:style>
  <w:style w:type="character" w:customStyle="1" w:styleId="EndNoteBibliographyChar">
    <w:name w:val="EndNote Bibliography Char"/>
    <w:basedOn w:val="DefaultParagraphFont"/>
    <w:link w:val="EndNoteBibliography"/>
    <w:rsid w:val="001F601E"/>
    <w:rPr>
      <w:rFonts w:ascii="Calibri" w:hAnsi="Calibri" w:cs="Calibri"/>
      <w:noProof/>
    </w:rPr>
  </w:style>
  <w:style w:type="table" w:styleId="TableGrid">
    <w:name w:val="Table Grid"/>
    <w:basedOn w:val="TableNormal"/>
    <w:uiPriority w:val="39"/>
    <w:rsid w:val="00E47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4670A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E6C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10835</Words>
  <Characters>61763</Characters>
  <Application>Microsoft Office Word</Application>
  <DocSecurity>0</DocSecurity>
  <Lines>514</Lines>
  <Paragraphs>144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72454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บัญชี Microsoft</dc:creator>
  <cp:keywords/>
  <dc:description/>
  <cp:lastModifiedBy>OT PC</cp:lastModifiedBy>
  <cp:revision>2</cp:revision>
  <dcterms:created xsi:type="dcterms:W3CDTF">2026-07-19T13:12:00Z</dcterms:created>
  <dcterms:modified xsi:type="dcterms:W3CDTF">2026-07-19T13:12:00Z</dcterms:modified>
</cp:coreProperties>
</file>