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64C" w:rsidRPr="009D5979" w:rsidRDefault="00DE664C" w:rsidP="00DE664C">
      <w:pPr>
        <w:spacing w:after="0" w:line="240" w:lineRule="auto"/>
        <w:jc w:val="center"/>
        <w:rPr>
          <w:rFonts w:ascii="Times New Roman" w:hAnsi="Times New Roman" w:cs="Times New Roman"/>
          <w:b/>
          <w:bCs/>
          <w:color w:val="000000"/>
          <w:sz w:val="28"/>
          <w:szCs w:val="28"/>
        </w:rPr>
      </w:pPr>
      <w:r w:rsidRPr="009D5979">
        <w:rPr>
          <w:rFonts w:ascii="Times New Roman" w:hAnsi="Times New Roman" w:cs="Times New Roman"/>
          <w:b/>
          <w:bCs/>
          <w:color w:val="000000"/>
          <w:sz w:val="28"/>
          <w:szCs w:val="28"/>
        </w:rPr>
        <w:t>A MULTILEVEL COMPARATIVE STUDY OF SPORTS INFRASTRUCTURE, ECONOMIC STATUS, AND PHYSICAL FITNESS AMONG ATHLETES IN PUNE DISTRICT, MAHARASHTRA”</w:t>
      </w:r>
    </w:p>
    <w:p w:rsidR="00DE664C" w:rsidRDefault="00DE664C" w:rsidP="00DE664C">
      <w:pPr>
        <w:spacing w:after="0" w:line="240" w:lineRule="auto"/>
        <w:jc w:val="center"/>
        <w:rPr>
          <w:rFonts w:ascii="Times New Roman" w:hAnsi="Times New Roman" w:cs="Times New Roman"/>
          <w:b/>
          <w:bCs/>
          <w:sz w:val="28"/>
          <w:szCs w:val="28"/>
        </w:rPr>
      </w:pPr>
    </w:p>
    <w:p w:rsidR="00DE664C" w:rsidRPr="00F908CE" w:rsidRDefault="00DE664C" w:rsidP="00DE664C">
      <w:pPr>
        <w:spacing w:after="0" w:line="240" w:lineRule="auto"/>
        <w:jc w:val="center"/>
        <w:rPr>
          <w:rFonts w:ascii="Times New Roman" w:hAnsi="Times New Roman" w:cs="Times New Roman"/>
          <w:b/>
          <w:bCs/>
          <w:sz w:val="26"/>
          <w:szCs w:val="26"/>
        </w:rPr>
      </w:pPr>
      <w:r w:rsidRPr="00AE7D9A">
        <w:rPr>
          <w:rFonts w:ascii="Times New Roman" w:hAnsi="Times New Roman" w:cs="Times New Roman"/>
          <w:b/>
          <w:bCs/>
          <w:sz w:val="28"/>
          <w:szCs w:val="28"/>
        </w:rPr>
        <w:t>DR. VIDYA DATTATRAY PATHARE</w:t>
      </w:r>
      <w:r w:rsidRPr="00F908CE">
        <w:rPr>
          <w:rFonts w:ascii="Times New Roman" w:hAnsi="Times New Roman" w:cs="Times New Roman"/>
          <w:b/>
          <w:bCs/>
          <w:sz w:val="26"/>
          <w:szCs w:val="26"/>
        </w:rPr>
        <w:t xml:space="preserve"> </w:t>
      </w:r>
    </w:p>
    <w:p w:rsidR="00DE664C" w:rsidRPr="005D6170" w:rsidRDefault="00DE664C" w:rsidP="00DE66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Head and Director of </w:t>
      </w:r>
      <w:r w:rsidRPr="005D6170">
        <w:rPr>
          <w:rFonts w:ascii="Times New Roman" w:hAnsi="Times New Roman" w:cs="Times New Roman"/>
          <w:sz w:val="24"/>
          <w:szCs w:val="24"/>
        </w:rPr>
        <w:t>Physical Education</w:t>
      </w:r>
      <w:r>
        <w:rPr>
          <w:rFonts w:ascii="Times New Roman" w:hAnsi="Times New Roman" w:cs="Times New Roman"/>
          <w:sz w:val="24"/>
          <w:szCs w:val="24"/>
        </w:rPr>
        <w:t xml:space="preserve"> &amp; Sports</w:t>
      </w:r>
    </w:p>
    <w:p w:rsidR="00DE664C" w:rsidRDefault="00DE664C" w:rsidP="00DE664C">
      <w:pPr>
        <w:spacing w:after="0" w:line="240" w:lineRule="auto"/>
        <w:jc w:val="center"/>
        <w:rPr>
          <w:rFonts w:ascii="Times New Roman" w:hAnsi="Times New Roman" w:cs="Times New Roman"/>
          <w:sz w:val="24"/>
          <w:szCs w:val="24"/>
        </w:rPr>
      </w:pPr>
      <w:r w:rsidRPr="00F908CE">
        <w:rPr>
          <w:rFonts w:ascii="Times New Roman" w:hAnsi="Times New Roman" w:cs="Times New Roman"/>
          <w:sz w:val="24"/>
          <w:szCs w:val="24"/>
        </w:rPr>
        <w:t xml:space="preserve">PDEA's </w:t>
      </w:r>
      <w:proofErr w:type="spellStart"/>
      <w:r w:rsidRPr="00F908CE">
        <w:rPr>
          <w:rFonts w:ascii="Times New Roman" w:hAnsi="Times New Roman" w:cs="Times New Roman"/>
          <w:sz w:val="24"/>
          <w:szCs w:val="24"/>
        </w:rPr>
        <w:t>Baburaoji</w:t>
      </w:r>
      <w:proofErr w:type="spellEnd"/>
      <w:r w:rsidRPr="00F908CE">
        <w:rPr>
          <w:rFonts w:ascii="Times New Roman" w:hAnsi="Times New Roman" w:cs="Times New Roman"/>
          <w:sz w:val="24"/>
          <w:szCs w:val="24"/>
        </w:rPr>
        <w:t xml:space="preserve"> </w:t>
      </w:r>
      <w:proofErr w:type="spellStart"/>
      <w:r>
        <w:rPr>
          <w:rFonts w:ascii="Times New Roman" w:hAnsi="Times New Roman" w:cs="Times New Roman"/>
          <w:sz w:val="24"/>
          <w:szCs w:val="24"/>
        </w:rPr>
        <w:t>G</w:t>
      </w:r>
      <w:r w:rsidRPr="00F908CE">
        <w:rPr>
          <w:rFonts w:ascii="Times New Roman" w:hAnsi="Times New Roman" w:cs="Times New Roman"/>
          <w:sz w:val="24"/>
          <w:szCs w:val="24"/>
        </w:rPr>
        <w:t>holap</w:t>
      </w:r>
      <w:proofErr w:type="spellEnd"/>
      <w:r w:rsidRPr="00F908CE">
        <w:rPr>
          <w:rFonts w:ascii="Times New Roman" w:hAnsi="Times New Roman" w:cs="Times New Roman"/>
          <w:sz w:val="24"/>
          <w:szCs w:val="24"/>
        </w:rPr>
        <w:t xml:space="preserve"> </w:t>
      </w:r>
      <w:r>
        <w:rPr>
          <w:rFonts w:ascii="Times New Roman" w:hAnsi="Times New Roman" w:cs="Times New Roman"/>
          <w:sz w:val="24"/>
          <w:szCs w:val="24"/>
        </w:rPr>
        <w:t>C</w:t>
      </w:r>
      <w:r w:rsidRPr="00F908CE">
        <w:rPr>
          <w:rFonts w:ascii="Times New Roman" w:hAnsi="Times New Roman" w:cs="Times New Roman"/>
          <w:sz w:val="24"/>
          <w:szCs w:val="24"/>
        </w:rPr>
        <w:t xml:space="preserve">ollege </w:t>
      </w:r>
      <w:proofErr w:type="spellStart"/>
      <w:r>
        <w:rPr>
          <w:rFonts w:ascii="Times New Roman" w:hAnsi="Times New Roman" w:cs="Times New Roman"/>
          <w:sz w:val="24"/>
          <w:szCs w:val="24"/>
        </w:rPr>
        <w:t>S</w:t>
      </w:r>
      <w:r w:rsidRPr="00F908CE">
        <w:rPr>
          <w:rFonts w:ascii="Times New Roman" w:hAnsi="Times New Roman" w:cs="Times New Roman"/>
          <w:sz w:val="24"/>
          <w:szCs w:val="24"/>
        </w:rPr>
        <w:t>angvi</w:t>
      </w:r>
      <w:proofErr w:type="spellEnd"/>
      <w:r>
        <w:rPr>
          <w:rFonts w:ascii="Times New Roman" w:hAnsi="Times New Roman" w:cs="Times New Roman"/>
          <w:sz w:val="24"/>
          <w:szCs w:val="24"/>
        </w:rPr>
        <w:t>,</w:t>
      </w:r>
      <w:r w:rsidRPr="00F908CE">
        <w:rPr>
          <w:rFonts w:ascii="Times New Roman" w:hAnsi="Times New Roman" w:cs="Times New Roman"/>
          <w:sz w:val="24"/>
          <w:szCs w:val="24"/>
        </w:rPr>
        <w:t> </w:t>
      </w:r>
      <w:r>
        <w:rPr>
          <w:rFonts w:ascii="Times New Roman" w:hAnsi="Times New Roman" w:cs="Times New Roman"/>
          <w:sz w:val="24"/>
          <w:szCs w:val="24"/>
        </w:rPr>
        <w:t>P</w:t>
      </w:r>
      <w:r w:rsidRPr="00F908CE">
        <w:rPr>
          <w:rFonts w:ascii="Times New Roman" w:hAnsi="Times New Roman" w:cs="Times New Roman"/>
          <w:sz w:val="24"/>
          <w:szCs w:val="24"/>
        </w:rPr>
        <w:t>une 411027</w:t>
      </w:r>
      <w:r>
        <w:rPr>
          <w:rFonts w:ascii="Times New Roman" w:hAnsi="Times New Roman" w:cs="Times New Roman"/>
          <w:sz w:val="24"/>
          <w:szCs w:val="24"/>
        </w:rPr>
        <w:t xml:space="preserve"> (Maharashtra) India</w:t>
      </w:r>
    </w:p>
    <w:p w:rsidR="00DE664C" w:rsidRPr="00CF5732" w:rsidRDefault="00DE664C" w:rsidP="00DE66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Email:</w:t>
      </w:r>
      <w:r w:rsidRPr="00AE7D9A">
        <w:rPr>
          <w:rFonts w:ascii="Times New Roman" w:hAnsi="Times New Roman" w:cs="Times New Roman"/>
          <w:sz w:val="24"/>
          <w:szCs w:val="24"/>
        </w:rPr>
        <w:t> </w:t>
      </w:r>
      <w:hyperlink r:id="rId5" w:tgtFrame="_blank" w:history="1">
        <w:r w:rsidRPr="00AE7D9A">
          <w:rPr>
            <w:rFonts w:ascii="Times New Roman" w:hAnsi="Times New Roman" w:cs="Times New Roman"/>
            <w:sz w:val="24"/>
            <w:szCs w:val="24"/>
          </w:rPr>
          <w:t>vidya.pathare30@gmail.com</w:t>
        </w:r>
      </w:hyperlink>
    </w:p>
    <w:p w:rsidR="00DE664C" w:rsidRDefault="00DE664C" w:rsidP="00DE664C">
      <w:pPr>
        <w:spacing w:after="0" w:line="276" w:lineRule="auto"/>
        <w:jc w:val="both"/>
        <w:rPr>
          <w:rFonts w:ascii="Times New Roman" w:hAnsi="Times New Roman" w:cs="Times New Roman"/>
          <w:b/>
          <w:bCs/>
          <w:sz w:val="24"/>
          <w:szCs w:val="24"/>
        </w:rPr>
      </w:pPr>
    </w:p>
    <w:p w:rsidR="00DE664C" w:rsidRPr="003130AE" w:rsidRDefault="00DE664C" w:rsidP="00DE664C">
      <w:pPr>
        <w:spacing w:after="0" w:line="276" w:lineRule="auto"/>
        <w:jc w:val="both"/>
        <w:rPr>
          <w:rFonts w:ascii="Times New Roman" w:hAnsi="Times New Roman" w:cs="Times New Roman"/>
          <w:b/>
          <w:bCs/>
          <w:sz w:val="24"/>
          <w:szCs w:val="24"/>
        </w:rPr>
      </w:pPr>
      <w:r w:rsidRPr="003130AE">
        <w:rPr>
          <w:rFonts w:ascii="Times New Roman" w:hAnsi="Times New Roman" w:cs="Times New Roman"/>
          <w:b/>
          <w:bCs/>
          <w:sz w:val="24"/>
          <w:szCs w:val="24"/>
        </w:rPr>
        <w:t>Abstract:</w:t>
      </w:r>
    </w:p>
    <w:p w:rsidR="00DE664C" w:rsidRPr="003D1DFD" w:rsidRDefault="00DE664C" w:rsidP="00DE664C">
      <w:pPr>
        <w:pStyle w:val="NormalWeb"/>
        <w:tabs>
          <w:tab w:val="left" w:pos="2520"/>
        </w:tabs>
        <w:spacing w:before="0" w:beforeAutospacing="0" w:after="0" w:afterAutospacing="0" w:line="276" w:lineRule="auto"/>
        <w:ind w:firstLine="720"/>
        <w:jc w:val="both"/>
        <w:rPr>
          <w:i/>
          <w:iCs/>
        </w:rPr>
      </w:pPr>
      <w:r w:rsidRPr="003D1DFD">
        <w:rPr>
          <w:i/>
          <w:iCs/>
        </w:rPr>
        <w:t xml:space="preserve">This comparative study examines differences in sports facilities, financial support, and physical condition among school-, university-, and national-level players in </w:t>
      </w:r>
      <w:r>
        <w:rPr>
          <w:i/>
          <w:iCs/>
        </w:rPr>
        <w:t>Pune</w:t>
      </w:r>
      <w:r w:rsidRPr="003D1DFD">
        <w:rPr>
          <w:i/>
          <w:iCs/>
        </w:rPr>
        <w:t xml:space="preserve"> district, Maharashtra. A cross-sectional sample of 90 male and female athletes (30 per group) was used to compare facilities score, monthly financial support, VO2max, BMI, strength, and skill rating. Descriptive statistics, group comparisons and visualizations demonstrate clear gradients: national-level players report superior facilities and financial support and show higher aerobic capacity and strength than university and school players. The study discusses implications for talent development, equity in access, and recommendations for local policy and institutional investment.</w:t>
      </w:r>
    </w:p>
    <w:p w:rsidR="00DE664C" w:rsidRPr="003130AE" w:rsidRDefault="00DE664C" w:rsidP="00DE664C">
      <w:pPr>
        <w:pStyle w:val="NormalWeb"/>
        <w:spacing w:before="0" w:beforeAutospacing="0" w:after="0" w:afterAutospacing="0" w:line="276" w:lineRule="auto"/>
        <w:jc w:val="both"/>
        <w:rPr>
          <w:i/>
          <w:iCs/>
        </w:rPr>
      </w:pPr>
      <w:r w:rsidRPr="003130AE">
        <w:rPr>
          <w:rStyle w:val="Strong"/>
          <w:i/>
          <w:iCs/>
        </w:rPr>
        <w:t>Keywords:</w:t>
      </w:r>
      <w:r w:rsidRPr="003130AE">
        <w:rPr>
          <w:i/>
          <w:iCs/>
        </w:rPr>
        <w:t xml:space="preserve"> </w:t>
      </w:r>
      <w:r>
        <w:rPr>
          <w:i/>
          <w:iCs/>
        </w:rPr>
        <w:t>Pune</w:t>
      </w:r>
      <w:r w:rsidRPr="003D1DFD">
        <w:rPr>
          <w:i/>
          <w:iCs/>
        </w:rPr>
        <w:t xml:space="preserve"> district; sports facilities; financial support; VO2max; BMI; comparative study; school athletes; university athletes; national-level athletes</w:t>
      </w:r>
      <w:r>
        <w:rPr>
          <w:i/>
          <w:iCs/>
        </w:rPr>
        <w:t>.</w:t>
      </w:r>
    </w:p>
    <w:p w:rsidR="00DE664C" w:rsidRDefault="00DE664C" w:rsidP="00DE664C">
      <w:pPr>
        <w:spacing w:after="0" w:line="276" w:lineRule="auto"/>
        <w:jc w:val="both"/>
        <w:rPr>
          <w:rFonts w:ascii="Times New Roman" w:hAnsi="Times New Roman" w:cs="Times New Roman"/>
          <w:sz w:val="24"/>
          <w:szCs w:val="24"/>
        </w:rPr>
      </w:pPr>
    </w:p>
    <w:p w:rsidR="00DE664C" w:rsidRPr="003130AE" w:rsidRDefault="00DE664C" w:rsidP="00DE664C">
      <w:pPr>
        <w:pStyle w:val="NormalWeb"/>
        <w:spacing w:before="0" w:beforeAutospacing="0" w:after="0" w:afterAutospacing="0" w:line="276" w:lineRule="auto"/>
        <w:jc w:val="both"/>
        <w:rPr>
          <w:b/>
          <w:bCs/>
        </w:rPr>
      </w:pPr>
      <w:r w:rsidRPr="003130AE">
        <w:rPr>
          <w:b/>
          <w:bCs/>
        </w:rPr>
        <w:t>Introduction</w:t>
      </w:r>
      <w:r>
        <w:rPr>
          <w:b/>
          <w:bCs/>
        </w:rPr>
        <w:t>:</w:t>
      </w:r>
    </w:p>
    <w:p w:rsidR="00DE664C" w:rsidRPr="003D1DFD" w:rsidRDefault="00DE664C" w:rsidP="00DE664C">
      <w:pPr>
        <w:pStyle w:val="NormalWeb"/>
        <w:spacing w:before="0" w:beforeAutospacing="0" w:after="0" w:afterAutospacing="0" w:line="276" w:lineRule="auto"/>
        <w:ind w:firstLine="720"/>
        <w:jc w:val="both"/>
      </w:pPr>
      <w:r w:rsidRPr="003D1DFD">
        <w:t xml:space="preserve">Sport performance is influenced by a complex interaction of access to facilities, financial resources, coaching quality, and athletes’ physical condition. In India, and specifically in Maharashtra, talent often emerges from schools and universities before progressing to national levels. </w:t>
      </w:r>
      <w:r>
        <w:t>Pune</w:t>
      </w:r>
      <w:r w:rsidRPr="003D1DFD">
        <w:t xml:space="preserve"> district has a rich sporting tradition but uneven resources. This study compares three groups of </w:t>
      </w:r>
      <w:proofErr w:type="gramStart"/>
      <w:r w:rsidRPr="003D1DFD">
        <w:t>athletes</w:t>
      </w:r>
      <w:proofErr w:type="gramEnd"/>
      <w:r w:rsidRPr="003D1DFD">
        <w:t xml:space="preserve"> school, university, and national-level — to identify gaps in infrastructure, funding, and physical preparation that affect athlete development and competitive outcomes.</w:t>
      </w:r>
      <w:r>
        <w:t xml:space="preserve"> </w:t>
      </w:r>
      <w:r w:rsidRPr="003D1DFD">
        <w:t>Rationale: Understanding these differences helps stakeholders prioritize resources, reduce attrition among promising athletes, and design targeted interventions for physical training and support.</w:t>
      </w:r>
    </w:p>
    <w:p w:rsidR="00DE664C" w:rsidRPr="003D1DFD" w:rsidRDefault="00DE664C" w:rsidP="00DE664C">
      <w:pPr>
        <w:pStyle w:val="NormalWeb"/>
        <w:spacing w:before="0" w:beforeAutospacing="0" w:after="0" w:afterAutospacing="0" w:line="276" w:lineRule="auto"/>
        <w:jc w:val="both"/>
        <w:rPr>
          <w:b/>
          <w:bCs/>
        </w:rPr>
      </w:pPr>
      <w:r w:rsidRPr="003D1DFD">
        <w:rPr>
          <w:b/>
          <w:bCs/>
        </w:rPr>
        <w:t xml:space="preserve">Scope of the Study: </w:t>
      </w:r>
    </w:p>
    <w:p w:rsidR="00DE664C" w:rsidRPr="003D1DFD" w:rsidRDefault="00DE664C" w:rsidP="00DE664C">
      <w:pPr>
        <w:pStyle w:val="NormalWeb"/>
        <w:spacing w:before="0" w:beforeAutospacing="0" w:after="0" w:afterAutospacing="0" w:line="276" w:lineRule="auto"/>
        <w:ind w:firstLine="720"/>
        <w:jc w:val="both"/>
      </w:pPr>
      <w:r w:rsidRPr="003D1DFD">
        <w:t xml:space="preserve">The research focuses on athletes currently active in </w:t>
      </w:r>
      <w:r>
        <w:t>Pune</w:t>
      </w:r>
      <w:r w:rsidRPr="003D1DFD">
        <w:t xml:space="preserve"> district across various team and individual sports. Data presented here show how facilities and finances correlate with measurable physical performance markers.</w:t>
      </w:r>
    </w:p>
    <w:p w:rsidR="00DE664C" w:rsidRPr="003E2816" w:rsidRDefault="00DE664C" w:rsidP="00DE664C">
      <w:pPr>
        <w:pStyle w:val="Heading2"/>
        <w:spacing w:before="0" w:line="276" w:lineRule="auto"/>
        <w:rPr>
          <w:rFonts w:ascii="Times New Roman" w:hAnsi="Times New Roman" w:cs="Times New Roman"/>
          <w:b/>
          <w:bCs/>
          <w:color w:val="000000"/>
          <w:sz w:val="24"/>
          <w:szCs w:val="24"/>
        </w:rPr>
      </w:pPr>
      <w:r w:rsidRPr="003E2816">
        <w:rPr>
          <w:rFonts w:ascii="Times New Roman" w:hAnsi="Times New Roman" w:cs="Times New Roman"/>
          <w:b/>
          <w:bCs/>
          <w:color w:val="000000"/>
          <w:sz w:val="24"/>
          <w:szCs w:val="24"/>
        </w:rPr>
        <w:t>Review of Literature:</w:t>
      </w:r>
    </w:p>
    <w:p w:rsidR="00DE664C" w:rsidRPr="003E2816" w:rsidRDefault="00DE664C" w:rsidP="00DE664C">
      <w:pPr>
        <w:pStyle w:val="NormalWeb"/>
        <w:numPr>
          <w:ilvl w:val="0"/>
          <w:numId w:val="1"/>
        </w:numPr>
        <w:spacing w:before="0" w:beforeAutospacing="0" w:line="276" w:lineRule="auto"/>
        <w:rPr>
          <w:color w:val="000000"/>
        </w:rPr>
      </w:pPr>
      <w:r w:rsidRPr="003E2816">
        <w:rPr>
          <w:rStyle w:val="Strong"/>
          <w:color w:val="000000"/>
        </w:rPr>
        <w:t>Facilities and Performance</w:t>
      </w:r>
      <w:r w:rsidRPr="003E2816">
        <w:rPr>
          <w:color w:val="000000"/>
        </w:rPr>
        <w:t>: Studies show improved facilities (training grounds, equipment, gyms) correlate positively with athlete development and lower injury rates. Facilities also influence training consistency and coach effectiveness.</w:t>
      </w:r>
    </w:p>
    <w:p w:rsidR="00DE664C" w:rsidRPr="003E2816" w:rsidRDefault="00DE664C" w:rsidP="00DE664C">
      <w:pPr>
        <w:pStyle w:val="NormalWeb"/>
        <w:numPr>
          <w:ilvl w:val="0"/>
          <w:numId w:val="1"/>
        </w:numPr>
        <w:spacing w:before="0" w:beforeAutospacing="0" w:line="276" w:lineRule="auto"/>
        <w:rPr>
          <w:color w:val="000000"/>
        </w:rPr>
      </w:pPr>
      <w:r w:rsidRPr="003E2816">
        <w:rPr>
          <w:rStyle w:val="Strong"/>
          <w:color w:val="000000"/>
        </w:rPr>
        <w:t>Financial Support</w:t>
      </w:r>
      <w:r w:rsidRPr="003E2816">
        <w:rPr>
          <w:color w:val="000000"/>
        </w:rPr>
        <w:t>: Financial backing (scholarships, stipends, sponsorships) reduces dropout and enables better nutrition, travel for competitions, and access to specialized coaching.</w:t>
      </w:r>
    </w:p>
    <w:p w:rsidR="00DE664C" w:rsidRPr="003E2816" w:rsidRDefault="00DE664C" w:rsidP="00DE664C">
      <w:pPr>
        <w:pStyle w:val="NormalWeb"/>
        <w:numPr>
          <w:ilvl w:val="0"/>
          <w:numId w:val="1"/>
        </w:numPr>
        <w:spacing w:before="0" w:beforeAutospacing="0" w:after="0" w:afterAutospacing="0" w:line="276" w:lineRule="auto"/>
        <w:rPr>
          <w:color w:val="000000"/>
        </w:rPr>
      </w:pPr>
      <w:r w:rsidRPr="003E2816">
        <w:rPr>
          <w:rStyle w:val="Strong"/>
          <w:color w:val="000000"/>
        </w:rPr>
        <w:lastRenderedPageBreak/>
        <w:t>Physical Condition and Level</w:t>
      </w:r>
      <w:r w:rsidRPr="003E2816">
        <w:rPr>
          <w:color w:val="000000"/>
        </w:rPr>
        <w:t>: VO2max, strength measures, and body composition are consistently higher among elite players compared to sub-elite peers. Longitudinal studies indicate early investments in conditioning lead to higher peak performance.</w:t>
      </w:r>
    </w:p>
    <w:p w:rsidR="00DE664C" w:rsidRPr="003E2816" w:rsidRDefault="00DE664C" w:rsidP="00DE664C">
      <w:pPr>
        <w:pStyle w:val="NormalWeb"/>
        <w:numPr>
          <w:ilvl w:val="0"/>
          <w:numId w:val="1"/>
        </w:numPr>
        <w:spacing w:before="0" w:beforeAutospacing="0" w:line="276" w:lineRule="auto"/>
        <w:rPr>
          <w:color w:val="000000"/>
        </w:rPr>
      </w:pPr>
      <w:r w:rsidRPr="003E2816">
        <w:rPr>
          <w:rStyle w:val="Strong"/>
          <w:color w:val="000000"/>
        </w:rPr>
        <w:t>Indian Context</w:t>
      </w:r>
      <w:r w:rsidRPr="003E2816">
        <w:rPr>
          <w:color w:val="000000"/>
        </w:rPr>
        <w:t>: Research from Maharashtra and other Indian states indicates school-level sports programs are uneven, university programs better but inconsistent, while national-level athletes benefit from centralized funds and institutional support. Local socio-economic constraints often determine access.</w:t>
      </w:r>
    </w:p>
    <w:p w:rsidR="00DE664C" w:rsidRPr="003E2816" w:rsidRDefault="00DE664C" w:rsidP="00DE664C">
      <w:pPr>
        <w:pStyle w:val="Heading2"/>
        <w:spacing w:before="0"/>
        <w:rPr>
          <w:rFonts w:ascii="Times New Roman" w:hAnsi="Times New Roman" w:cs="Times New Roman"/>
          <w:b/>
          <w:bCs/>
          <w:color w:val="000000"/>
          <w:sz w:val="24"/>
          <w:szCs w:val="24"/>
        </w:rPr>
      </w:pPr>
      <w:r w:rsidRPr="003E2816">
        <w:rPr>
          <w:rFonts w:ascii="Times New Roman" w:hAnsi="Times New Roman" w:cs="Times New Roman"/>
          <w:b/>
          <w:bCs/>
          <w:color w:val="000000"/>
          <w:sz w:val="24"/>
          <w:szCs w:val="24"/>
        </w:rPr>
        <w:t>Objectives of the Study:</w:t>
      </w:r>
    </w:p>
    <w:p w:rsidR="00DE664C" w:rsidRPr="003E2816" w:rsidRDefault="00DE664C" w:rsidP="00DE664C">
      <w:pPr>
        <w:pStyle w:val="NormalWeb"/>
        <w:numPr>
          <w:ilvl w:val="0"/>
          <w:numId w:val="2"/>
        </w:numPr>
        <w:spacing w:before="0" w:beforeAutospacing="0"/>
        <w:ind w:left="720"/>
        <w:jc w:val="both"/>
        <w:rPr>
          <w:color w:val="000000"/>
        </w:rPr>
      </w:pPr>
      <w:r w:rsidRPr="003E2816">
        <w:rPr>
          <w:color w:val="000000"/>
        </w:rPr>
        <w:t>To compare the quality of sports facilities available to school, university, and national-level athletes in Pune district.</w:t>
      </w:r>
    </w:p>
    <w:p w:rsidR="00DE664C" w:rsidRPr="003E2816" w:rsidRDefault="00DE664C" w:rsidP="00DE664C">
      <w:pPr>
        <w:pStyle w:val="NormalWeb"/>
        <w:numPr>
          <w:ilvl w:val="0"/>
          <w:numId w:val="2"/>
        </w:numPr>
        <w:spacing w:before="0" w:beforeAutospacing="0"/>
        <w:ind w:left="720"/>
        <w:jc w:val="both"/>
        <w:rPr>
          <w:color w:val="000000"/>
        </w:rPr>
      </w:pPr>
      <w:r w:rsidRPr="003E2816">
        <w:rPr>
          <w:color w:val="000000"/>
        </w:rPr>
        <w:t>To assess and compare the monthly financial support available to athletes across the three levels.</w:t>
      </w:r>
    </w:p>
    <w:p w:rsidR="00DE664C" w:rsidRPr="003E2816" w:rsidRDefault="00DE664C" w:rsidP="00DE664C">
      <w:pPr>
        <w:pStyle w:val="NormalWeb"/>
        <w:numPr>
          <w:ilvl w:val="0"/>
          <w:numId w:val="2"/>
        </w:numPr>
        <w:spacing w:before="0" w:beforeAutospacing="0"/>
        <w:ind w:left="720"/>
        <w:jc w:val="both"/>
        <w:rPr>
          <w:color w:val="000000"/>
        </w:rPr>
      </w:pPr>
      <w:r w:rsidRPr="003E2816">
        <w:rPr>
          <w:color w:val="000000"/>
        </w:rPr>
        <w:t>To evaluate and compare physical condition (VO2max, BMI, strength, skill rating) across the three athlete groups.</w:t>
      </w:r>
    </w:p>
    <w:p w:rsidR="00DE664C" w:rsidRPr="003E2816" w:rsidRDefault="00DE664C" w:rsidP="00DE664C">
      <w:pPr>
        <w:pStyle w:val="NormalWeb"/>
        <w:numPr>
          <w:ilvl w:val="0"/>
          <w:numId w:val="2"/>
        </w:numPr>
        <w:spacing w:before="0" w:beforeAutospacing="0"/>
        <w:ind w:left="720"/>
        <w:jc w:val="both"/>
        <w:rPr>
          <w:color w:val="000000"/>
        </w:rPr>
      </w:pPr>
      <w:r w:rsidRPr="003E2816">
        <w:rPr>
          <w:color w:val="000000"/>
        </w:rPr>
        <w:t>To identify relationships between facilities, financial status and physical performance measures.</w:t>
      </w:r>
    </w:p>
    <w:p w:rsidR="00DE664C" w:rsidRPr="003E2816" w:rsidRDefault="00DE664C" w:rsidP="00DE664C">
      <w:pPr>
        <w:pStyle w:val="NormalWeb"/>
        <w:numPr>
          <w:ilvl w:val="0"/>
          <w:numId w:val="2"/>
        </w:numPr>
        <w:spacing w:before="0" w:beforeAutospacing="0"/>
        <w:ind w:left="720"/>
        <w:jc w:val="both"/>
        <w:rPr>
          <w:color w:val="000000"/>
        </w:rPr>
      </w:pPr>
      <w:r w:rsidRPr="003E2816">
        <w:rPr>
          <w:color w:val="000000"/>
        </w:rPr>
        <w:t>To provide recommendations for policy and institutional investment to bridge gaps.</w:t>
      </w:r>
    </w:p>
    <w:p w:rsidR="00DE664C" w:rsidRPr="003E2816" w:rsidRDefault="00DE664C" w:rsidP="00DE664C">
      <w:pPr>
        <w:pStyle w:val="Heading2"/>
        <w:spacing w:before="0"/>
        <w:rPr>
          <w:rFonts w:ascii="Times New Roman" w:hAnsi="Times New Roman" w:cs="Times New Roman"/>
          <w:b/>
          <w:bCs/>
          <w:color w:val="000000"/>
          <w:sz w:val="24"/>
          <w:szCs w:val="24"/>
        </w:rPr>
      </w:pPr>
      <w:r w:rsidRPr="003E2816">
        <w:rPr>
          <w:rFonts w:ascii="Times New Roman" w:hAnsi="Times New Roman" w:cs="Times New Roman"/>
          <w:b/>
          <w:bCs/>
          <w:color w:val="000000"/>
          <w:sz w:val="24"/>
          <w:szCs w:val="24"/>
        </w:rPr>
        <w:t>Hypotheses:</w:t>
      </w:r>
    </w:p>
    <w:p w:rsidR="00DE664C" w:rsidRPr="003E2816" w:rsidRDefault="00DE664C" w:rsidP="00DE664C">
      <w:pPr>
        <w:pStyle w:val="NormalWeb"/>
        <w:spacing w:before="0" w:beforeAutospacing="0" w:after="0" w:afterAutospacing="0" w:line="276" w:lineRule="auto"/>
        <w:ind w:left="450"/>
        <w:jc w:val="both"/>
        <w:rPr>
          <w:color w:val="000000"/>
        </w:rPr>
      </w:pPr>
      <w:r w:rsidRPr="003E2816">
        <w:rPr>
          <w:b/>
          <w:bCs/>
          <w:color w:val="000000"/>
        </w:rPr>
        <w:t>H1:</w:t>
      </w:r>
      <w:r w:rsidRPr="003E2816">
        <w:rPr>
          <w:color w:val="000000"/>
        </w:rPr>
        <w:t xml:space="preserve"> National-level players have significantly higher facilities scores than university and school players.</w:t>
      </w:r>
    </w:p>
    <w:p w:rsidR="00DE664C" w:rsidRPr="003E2816" w:rsidRDefault="00DE664C" w:rsidP="00DE664C">
      <w:pPr>
        <w:pStyle w:val="NormalWeb"/>
        <w:spacing w:before="0" w:beforeAutospacing="0" w:after="0" w:afterAutospacing="0" w:line="276" w:lineRule="auto"/>
        <w:ind w:left="450"/>
        <w:jc w:val="both"/>
        <w:rPr>
          <w:color w:val="000000"/>
        </w:rPr>
      </w:pPr>
      <w:r w:rsidRPr="003E2816">
        <w:rPr>
          <w:b/>
          <w:bCs/>
          <w:color w:val="000000"/>
        </w:rPr>
        <w:t>H2:</w:t>
      </w:r>
      <w:r w:rsidRPr="003E2816">
        <w:rPr>
          <w:color w:val="000000"/>
        </w:rPr>
        <w:t xml:space="preserve"> Monthly financial support is significantly greater for national-level players than for university and school players.</w:t>
      </w:r>
    </w:p>
    <w:p w:rsidR="00DE664C" w:rsidRPr="003E2816" w:rsidRDefault="00DE664C" w:rsidP="00DE664C">
      <w:pPr>
        <w:pStyle w:val="NormalWeb"/>
        <w:spacing w:before="0" w:beforeAutospacing="0" w:after="0" w:afterAutospacing="0" w:line="276" w:lineRule="auto"/>
        <w:ind w:left="450"/>
        <w:jc w:val="both"/>
        <w:rPr>
          <w:color w:val="000000"/>
        </w:rPr>
      </w:pPr>
      <w:r w:rsidRPr="003E2816">
        <w:rPr>
          <w:b/>
          <w:bCs/>
          <w:color w:val="000000"/>
        </w:rPr>
        <w:t>H3:</w:t>
      </w:r>
      <w:r w:rsidRPr="003E2816">
        <w:rPr>
          <w:color w:val="000000"/>
        </w:rPr>
        <w:t xml:space="preserve"> National-level players have higher VO2max and strength scores and lower (more optimal) BMI compared to university and school players.</w:t>
      </w:r>
    </w:p>
    <w:p w:rsidR="00DE664C" w:rsidRPr="003E2816" w:rsidRDefault="00DE664C" w:rsidP="00DE664C">
      <w:pPr>
        <w:pStyle w:val="NormalWeb"/>
        <w:spacing w:before="0" w:beforeAutospacing="0" w:after="0" w:afterAutospacing="0" w:line="276" w:lineRule="auto"/>
        <w:ind w:left="450"/>
        <w:jc w:val="both"/>
        <w:rPr>
          <w:color w:val="000000"/>
        </w:rPr>
      </w:pPr>
      <w:r w:rsidRPr="003E2816">
        <w:rPr>
          <w:b/>
          <w:bCs/>
          <w:color w:val="000000"/>
        </w:rPr>
        <w:t xml:space="preserve">H4: </w:t>
      </w:r>
      <w:r w:rsidRPr="003E2816">
        <w:rPr>
          <w:color w:val="000000"/>
        </w:rPr>
        <w:t>Facilities score and financial support are positively correlated with VO2max, strength, and skill rating.</w:t>
      </w:r>
    </w:p>
    <w:p w:rsidR="00DE664C" w:rsidRPr="003E2816" w:rsidRDefault="00DE664C" w:rsidP="00DE664C">
      <w:pPr>
        <w:pStyle w:val="NormalWeb"/>
        <w:spacing w:before="0" w:beforeAutospacing="0" w:after="0" w:afterAutospacing="0" w:line="276" w:lineRule="auto"/>
        <w:jc w:val="both"/>
        <w:rPr>
          <w:color w:val="000000"/>
        </w:rPr>
      </w:pPr>
    </w:p>
    <w:p w:rsidR="00DE664C" w:rsidRPr="003E2816" w:rsidRDefault="00DE664C" w:rsidP="00DE664C">
      <w:pPr>
        <w:pStyle w:val="Heading2"/>
        <w:spacing w:before="0" w:line="276" w:lineRule="auto"/>
        <w:rPr>
          <w:rFonts w:ascii="Times New Roman" w:hAnsi="Times New Roman" w:cs="Times New Roman"/>
          <w:b/>
          <w:bCs/>
          <w:color w:val="000000"/>
          <w:sz w:val="24"/>
          <w:szCs w:val="24"/>
        </w:rPr>
      </w:pPr>
      <w:r w:rsidRPr="003E2816">
        <w:rPr>
          <w:rFonts w:ascii="Times New Roman" w:hAnsi="Times New Roman" w:cs="Times New Roman"/>
          <w:b/>
          <w:bCs/>
          <w:color w:val="000000"/>
          <w:sz w:val="24"/>
          <w:szCs w:val="24"/>
        </w:rPr>
        <w:t>Methodology:</w:t>
      </w:r>
    </w:p>
    <w:p w:rsidR="00DE664C" w:rsidRPr="003E2816" w:rsidRDefault="00DE664C" w:rsidP="00DE664C">
      <w:pPr>
        <w:pStyle w:val="Heading3"/>
        <w:spacing w:before="0" w:line="276" w:lineRule="auto"/>
        <w:rPr>
          <w:rFonts w:ascii="Times New Roman" w:hAnsi="Times New Roman" w:cs="Times New Roman"/>
          <w:color w:val="000000"/>
          <w:szCs w:val="24"/>
        </w:rPr>
      </w:pPr>
      <w:r w:rsidRPr="003E2816">
        <w:rPr>
          <w:rFonts w:ascii="Times New Roman" w:hAnsi="Times New Roman" w:cs="Times New Roman"/>
          <w:b/>
          <w:bCs/>
          <w:color w:val="000000"/>
          <w:szCs w:val="24"/>
        </w:rPr>
        <w:t xml:space="preserve">Research </w:t>
      </w:r>
      <w:proofErr w:type="gramStart"/>
      <w:r w:rsidRPr="003E2816">
        <w:rPr>
          <w:rFonts w:ascii="Times New Roman" w:hAnsi="Times New Roman" w:cs="Times New Roman"/>
          <w:b/>
          <w:bCs/>
          <w:color w:val="000000"/>
          <w:szCs w:val="24"/>
        </w:rPr>
        <w:t>Design :</w:t>
      </w:r>
      <w:proofErr w:type="gramEnd"/>
      <w:r w:rsidRPr="003E2816">
        <w:rPr>
          <w:rFonts w:ascii="Times New Roman" w:hAnsi="Times New Roman" w:cs="Times New Roman"/>
          <w:b/>
          <w:bCs/>
          <w:color w:val="000000"/>
          <w:szCs w:val="24"/>
        </w:rPr>
        <w:t xml:space="preserve"> </w:t>
      </w:r>
      <w:r w:rsidRPr="003E2816">
        <w:rPr>
          <w:rFonts w:ascii="Times New Roman" w:hAnsi="Times New Roman" w:cs="Times New Roman"/>
          <w:color w:val="000000"/>
          <w:szCs w:val="24"/>
        </w:rPr>
        <w:t>Cross-sectional comparative design.</w:t>
      </w:r>
    </w:p>
    <w:p w:rsidR="00DE664C" w:rsidRPr="003E2816" w:rsidRDefault="00DE664C" w:rsidP="00DE664C">
      <w:pPr>
        <w:pStyle w:val="NormalWeb"/>
        <w:spacing w:before="0" w:beforeAutospacing="0" w:after="0" w:afterAutospacing="0" w:line="276" w:lineRule="auto"/>
        <w:jc w:val="both"/>
        <w:rPr>
          <w:color w:val="000000"/>
        </w:rPr>
      </w:pPr>
      <w:r w:rsidRPr="003E2816">
        <w:rPr>
          <w:b/>
          <w:bCs/>
          <w:color w:val="000000"/>
        </w:rPr>
        <w:t>Sample:</w:t>
      </w:r>
      <w:r w:rsidRPr="003E2816">
        <w:rPr>
          <w:color w:val="000000"/>
        </w:rPr>
        <w:t xml:space="preserve"> 90 athletes (30 school-level, 30 university-level, 30 national-level) currently training or competing in Pune district. Inclusion criteria: age 15–30, minimum 2 years continuous training in the reported level, medically fit. Both genders included.</w:t>
      </w:r>
    </w:p>
    <w:p w:rsidR="00DE664C" w:rsidRPr="003E2816" w:rsidRDefault="00DE664C" w:rsidP="00DE664C">
      <w:pPr>
        <w:pStyle w:val="Heading3"/>
        <w:spacing w:before="0" w:line="276" w:lineRule="auto"/>
        <w:jc w:val="both"/>
        <w:rPr>
          <w:rFonts w:ascii="Times New Roman" w:hAnsi="Times New Roman" w:cs="Times New Roman"/>
          <w:b/>
          <w:bCs/>
          <w:color w:val="000000"/>
          <w:szCs w:val="24"/>
        </w:rPr>
      </w:pPr>
      <w:r w:rsidRPr="003E2816">
        <w:rPr>
          <w:rFonts w:ascii="Times New Roman" w:hAnsi="Times New Roman" w:cs="Times New Roman"/>
          <w:b/>
          <w:bCs/>
          <w:color w:val="000000"/>
          <w:szCs w:val="24"/>
        </w:rPr>
        <w:t>Instrumentation and Variables:</w:t>
      </w:r>
    </w:p>
    <w:p w:rsidR="00DE664C" w:rsidRPr="003E2816" w:rsidRDefault="00DE664C" w:rsidP="00DE664C">
      <w:pPr>
        <w:pStyle w:val="NormalWeb"/>
        <w:numPr>
          <w:ilvl w:val="0"/>
          <w:numId w:val="3"/>
        </w:numPr>
        <w:spacing w:before="0" w:beforeAutospacing="0" w:after="0" w:afterAutospacing="0" w:line="276" w:lineRule="auto"/>
        <w:jc w:val="both"/>
        <w:rPr>
          <w:color w:val="000000"/>
        </w:rPr>
      </w:pPr>
      <w:r w:rsidRPr="003E2816">
        <w:rPr>
          <w:rStyle w:val="Strong"/>
          <w:color w:val="000000"/>
        </w:rPr>
        <w:t>Facilities Score (0–100)</w:t>
      </w:r>
      <w:r w:rsidRPr="003E2816">
        <w:rPr>
          <w:color w:val="000000"/>
        </w:rPr>
        <w:t xml:space="preserve">: Composite index based on </w:t>
      </w:r>
      <w:proofErr w:type="gramStart"/>
      <w:r w:rsidRPr="003E2816">
        <w:rPr>
          <w:color w:val="000000"/>
        </w:rPr>
        <w:t>checklist  training</w:t>
      </w:r>
      <w:proofErr w:type="gramEnd"/>
      <w:r w:rsidRPr="003E2816">
        <w:rPr>
          <w:color w:val="000000"/>
        </w:rPr>
        <w:t xml:space="preserve"> ground quality, gym access, coaching availability, equipment, medical/physio support, recovery facilities. (Higher = better).</w:t>
      </w:r>
    </w:p>
    <w:p w:rsidR="00DE664C" w:rsidRPr="003E2816" w:rsidRDefault="00DE664C" w:rsidP="00DE664C">
      <w:pPr>
        <w:pStyle w:val="NormalWeb"/>
        <w:numPr>
          <w:ilvl w:val="0"/>
          <w:numId w:val="3"/>
        </w:numPr>
        <w:spacing w:before="0" w:beforeAutospacing="0" w:after="0" w:afterAutospacing="0" w:line="276" w:lineRule="auto"/>
        <w:jc w:val="both"/>
        <w:rPr>
          <w:color w:val="000000"/>
        </w:rPr>
      </w:pPr>
      <w:r w:rsidRPr="003E2816">
        <w:rPr>
          <w:rStyle w:val="Strong"/>
          <w:color w:val="000000"/>
        </w:rPr>
        <w:t>Monthly Financial Support (INR)</w:t>
      </w:r>
      <w:r w:rsidRPr="003E2816">
        <w:rPr>
          <w:color w:val="000000"/>
        </w:rPr>
        <w:t>: Direct support from institutions/sponsors (rounded to nearest rupee).</w:t>
      </w:r>
    </w:p>
    <w:p w:rsidR="00DE664C" w:rsidRPr="003E2816" w:rsidRDefault="00DE664C" w:rsidP="00DE664C">
      <w:pPr>
        <w:pStyle w:val="NormalWeb"/>
        <w:numPr>
          <w:ilvl w:val="0"/>
          <w:numId w:val="3"/>
        </w:numPr>
        <w:spacing w:before="0" w:beforeAutospacing="0" w:after="0" w:afterAutospacing="0" w:line="276" w:lineRule="auto"/>
        <w:jc w:val="both"/>
        <w:rPr>
          <w:color w:val="000000"/>
        </w:rPr>
      </w:pPr>
      <w:r w:rsidRPr="003E2816">
        <w:rPr>
          <w:rStyle w:val="Strong"/>
          <w:color w:val="000000"/>
        </w:rPr>
        <w:t>VO2max (ml/kg/min)</w:t>
      </w:r>
      <w:r w:rsidRPr="003E2816">
        <w:rPr>
          <w:color w:val="000000"/>
        </w:rPr>
        <w:t>: Measured by standard field test (20m shuttle) or laboratory test where available.</w:t>
      </w:r>
    </w:p>
    <w:p w:rsidR="00DE664C" w:rsidRPr="003E2816" w:rsidRDefault="00DE664C" w:rsidP="00DE664C">
      <w:pPr>
        <w:pStyle w:val="NormalWeb"/>
        <w:numPr>
          <w:ilvl w:val="0"/>
          <w:numId w:val="3"/>
        </w:numPr>
        <w:spacing w:before="0" w:beforeAutospacing="0" w:after="0" w:afterAutospacing="0" w:line="276" w:lineRule="auto"/>
        <w:jc w:val="both"/>
        <w:rPr>
          <w:color w:val="000000"/>
        </w:rPr>
      </w:pPr>
      <w:r w:rsidRPr="003E2816">
        <w:rPr>
          <w:rStyle w:val="Strong"/>
          <w:color w:val="000000"/>
        </w:rPr>
        <w:t>BMI (kg/m²)</w:t>
      </w:r>
      <w:r w:rsidRPr="003E2816">
        <w:rPr>
          <w:color w:val="000000"/>
        </w:rPr>
        <w:t>: Standard height/weight measures.</w:t>
      </w:r>
    </w:p>
    <w:p w:rsidR="00DE664C" w:rsidRPr="003E2816" w:rsidRDefault="00DE664C" w:rsidP="00DE664C">
      <w:pPr>
        <w:pStyle w:val="NormalWeb"/>
        <w:numPr>
          <w:ilvl w:val="0"/>
          <w:numId w:val="3"/>
        </w:numPr>
        <w:spacing w:before="0" w:beforeAutospacing="0" w:after="0" w:afterAutospacing="0" w:line="276" w:lineRule="auto"/>
        <w:jc w:val="both"/>
        <w:rPr>
          <w:color w:val="000000"/>
        </w:rPr>
      </w:pPr>
      <w:r w:rsidRPr="003E2816">
        <w:rPr>
          <w:rStyle w:val="Strong"/>
          <w:color w:val="000000"/>
        </w:rPr>
        <w:t>Strength (1RM or equivalent standardized measure in kg)</w:t>
      </w:r>
      <w:r w:rsidRPr="003E2816">
        <w:rPr>
          <w:color w:val="000000"/>
        </w:rPr>
        <w:t>: Assessed using sport-appropriate strength test (e.g., 1RM squat or estimated 1RM).</w:t>
      </w:r>
    </w:p>
    <w:p w:rsidR="00DE664C" w:rsidRPr="003E2816" w:rsidRDefault="00DE664C" w:rsidP="00DE664C">
      <w:pPr>
        <w:pStyle w:val="NormalWeb"/>
        <w:numPr>
          <w:ilvl w:val="0"/>
          <w:numId w:val="3"/>
        </w:numPr>
        <w:spacing w:before="0" w:beforeAutospacing="0" w:after="0" w:afterAutospacing="0" w:line="276" w:lineRule="auto"/>
        <w:jc w:val="both"/>
        <w:rPr>
          <w:color w:val="000000"/>
        </w:rPr>
      </w:pPr>
      <w:r w:rsidRPr="003E2816">
        <w:rPr>
          <w:rStyle w:val="Strong"/>
          <w:color w:val="000000"/>
        </w:rPr>
        <w:lastRenderedPageBreak/>
        <w:t>Skill Score (0–10)</w:t>
      </w:r>
      <w:r w:rsidRPr="003E2816">
        <w:rPr>
          <w:color w:val="000000"/>
        </w:rPr>
        <w:t>: Expert coach rating based on technical and tactical skill, match performance.</w:t>
      </w:r>
    </w:p>
    <w:p w:rsidR="00DE664C" w:rsidRPr="003E2816" w:rsidRDefault="00DE664C" w:rsidP="00DE664C">
      <w:pPr>
        <w:pStyle w:val="Heading3"/>
        <w:spacing w:before="0" w:line="276" w:lineRule="auto"/>
        <w:jc w:val="both"/>
        <w:rPr>
          <w:rFonts w:ascii="Times New Roman" w:hAnsi="Times New Roman" w:cs="Times New Roman"/>
          <w:b/>
          <w:bCs/>
          <w:color w:val="000000"/>
          <w:szCs w:val="24"/>
        </w:rPr>
      </w:pPr>
      <w:r w:rsidRPr="003E2816">
        <w:rPr>
          <w:rFonts w:ascii="Times New Roman" w:hAnsi="Times New Roman" w:cs="Times New Roman"/>
          <w:b/>
          <w:bCs/>
          <w:color w:val="000000"/>
          <w:szCs w:val="24"/>
        </w:rPr>
        <w:t>Data Collection Procedure:</w:t>
      </w:r>
    </w:p>
    <w:p w:rsidR="00DE664C" w:rsidRPr="003E2816" w:rsidRDefault="00DE664C" w:rsidP="00DE664C">
      <w:pPr>
        <w:pStyle w:val="NormalWeb"/>
        <w:numPr>
          <w:ilvl w:val="0"/>
          <w:numId w:val="4"/>
        </w:numPr>
        <w:spacing w:before="0" w:beforeAutospacing="0" w:after="0" w:afterAutospacing="0" w:line="276" w:lineRule="auto"/>
        <w:jc w:val="both"/>
        <w:rPr>
          <w:color w:val="000000"/>
        </w:rPr>
      </w:pPr>
      <w:r w:rsidRPr="003E2816">
        <w:rPr>
          <w:color w:val="000000"/>
        </w:rPr>
        <w:t>Ethics clearance and informed consent obtained.</w:t>
      </w:r>
    </w:p>
    <w:p w:rsidR="00DE664C" w:rsidRPr="003E2816" w:rsidRDefault="00DE664C" w:rsidP="00DE664C">
      <w:pPr>
        <w:pStyle w:val="NormalWeb"/>
        <w:numPr>
          <w:ilvl w:val="0"/>
          <w:numId w:val="4"/>
        </w:numPr>
        <w:spacing w:before="0" w:beforeAutospacing="0" w:after="0" w:afterAutospacing="0" w:line="276" w:lineRule="auto"/>
        <w:jc w:val="both"/>
        <w:rPr>
          <w:color w:val="000000"/>
        </w:rPr>
      </w:pPr>
      <w:r w:rsidRPr="003E2816">
        <w:rPr>
          <w:color w:val="000000"/>
        </w:rPr>
        <w:t>Facilities evaluated using a standardized checklist and scorecard.</w:t>
      </w:r>
    </w:p>
    <w:p w:rsidR="00DE664C" w:rsidRPr="003E2816" w:rsidRDefault="00DE664C" w:rsidP="00DE664C">
      <w:pPr>
        <w:pStyle w:val="NormalWeb"/>
        <w:numPr>
          <w:ilvl w:val="0"/>
          <w:numId w:val="4"/>
        </w:numPr>
        <w:spacing w:before="0" w:beforeAutospacing="0" w:after="0" w:afterAutospacing="0" w:line="276" w:lineRule="auto"/>
        <w:jc w:val="both"/>
        <w:rPr>
          <w:color w:val="000000"/>
        </w:rPr>
      </w:pPr>
      <w:r w:rsidRPr="003E2816">
        <w:rPr>
          <w:color w:val="000000"/>
        </w:rPr>
        <w:t>Financial support verified by documents where possible and recorded by athlete interview.</w:t>
      </w:r>
    </w:p>
    <w:p w:rsidR="00DE664C" w:rsidRPr="003E2816" w:rsidRDefault="00DE664C" w:rsidP="00DE664C">
      <w:pPr>
        <w:pStyle w:val="NormalWeb"/>
        <w:numPr>
          <w:ilvl w:val="0"/>
          <w:numId w:val="4"/>
        </w:numPr>
        <w:spacing w:before="0" w:beforeAutospacing="0" w:after="0" w:afterAutospacing="0" w:line="276" w:lineRule="auto"/>
        <w:jc w:val="both"/>
        <w:rPr>
          <w:color w:val="000000"/>
        </w:rPr>
      </w:pPr>
      <w:r w:rsidRPr="003E2816">
        <w:rPr>
          <w:color w:val="000000"/>
        </w:rPr>
        <w:t>Physical tests administered by trained testers under standard protocols.</w:t>
      </w:r>
    </w:p>
    <w:p w:rsidR="00DE664C" w:rsidRPr="003E2816" w:rsidRDefault="00DE664C" w:rsidP="00DE664C">
      <w:pPr>
        <w:pStyle w:val="Heading3"/>
        <w:spacing w:before="0" w:line="276" w:lineRule="auto"/>
        <w:jc w:val="both"/>
        <w:rPr>
          <w:rFonts w:ascii="Times New Roman" w:hAnsi="Times New Roman" w:cs="Times New Roman"/>
          <w:b/>
          <w:bCs/>
          <w:color w:val="000000"/>
          <w:szCs w:val="24"/>
        </w:rPr>
      </w:pPr>
      <w:r w:rsidRPr="003E2816">
        <w:rPr>
          <w:rFonts w:ascii="Times New Roman" w:hAnsi="Times New Roman" w:cs="Times New Roman"/>
          <w:b/>
          <w:bCs/>
          <w:color w:val="000000"/>
          <w:szCs w:val="24"/>
        </w:rPr>
        <w:t>Statistical Analysis:</w:t>
      </w:r>
    </w:p>
    <w:p w:rsidR="00DE664C" w:rsidRPr="003E2816" w:rsidRDefault="00DE664C" w:rsidP="00DE664C">
      <w:pPr>
        <w:pStyle w:val="NormalWeb"/>
        <w:numPr>
          <w:ilvl w:val="0"/>
          <w:numId w:val="5"/>
        </w:numPr>
        <w:spacing w:before="0" w:beforeAutospacing="0" w:after="0" w:afterAutospacing="0" w:line="276" w:lineRule="auto"/>
        <w:jc w:val="both"/>
        <w:rPr>
          <w:color w:val="000000"/>
        </w:rPr>
      </w:pPr>
      <w:r w:rsidRPr="003E2816">
        <w:rPr>
          <w:color w:val="000000"/>
        </w:rPr>
        <w:t>Descriptive statistics (mean, SD) by group.</w:t>
      </w:r>
    </w:p>
    <w:p w:rsidR="00DE664C" w:rsidRPr="003E2816" w:rsidRDefault="00DE664C" w:rsidP="00DE664C">
      <w:pPr>
        <w:pStyle w:val="NormalWeb"/>
        <w:numPr>
          <w:ilvl w:val="0"/>
          <w:numId w:val="5"/>
        </w:numPr>
        <w:spacing w:before="0" w:beforeAutospacing="0" w:after="0" w:afterAutospacing="0" w:line="276" w:lineRule="auto"/>
        <w:jc w:val="both"/>
        <w:rPr>
          <w:color w:val="000000"/>
        </w:rPr>
      </w:pPr>
      <w:r w:rsidRPr="003E2816">
        <w:rPr>
          <w:color w:val="000000"/>
        </w:rPr>
        <w:t>One-way ANOVA to compare means across groups for continuous variables (Facilities, VO2max, Financial support, Strength, BMI, Skill). Post-hoc pairwise comparisons (Tukey).</w:t>
      </w:r>
    </w:p>
    <w:p w:rsidR="00DE664C" w:rsidRPr="003E2816" w:rsidRDefault="00DE664C" w:rsidP="00DE664C">
      <w:pPr>
        <w:pStyle w:val="NormalWeb"/>
        <w:numPr>
          <w:ilvl w:val="0"/>
          <w:numId w:val="5"/>
        </w:numPr>
        <w:spacing w:before="0" w:beforeAutospacing="0" w:after="0" w:afterAutospacing="0" w:line="276" w:lineRule="auto"/>
        <w:jc w:val="both"/>
        <w:rPr>
          <w:color w:val="000000"/>
        </w:rPr>
      </w:pPr>
      <w:r w:rsidRPr="003E2816">
        <w:rPr>
          <w:color w:val="000000"/>
        </w:rPr>
        <w:t>Pearson correlation to examine relationships between facilities, financial support, and physical measures.</w:t>
      </w:r>
    </w:p>
    <w:p w:rsidR="00DE664C" w:rsidRPr="003E2816" w:rsidRDefault="00DE664C" w:rsidP="00DE664C">
      <w:pPr>
        <w:pStyle w:val="NormalWeb"/>
        <w:numPr>
          <w:ilvl w:val="0"/>
          <w:numId w:val="5"/>
        </w:numPr>
        <w:spacing w:before="0" w:beforeAutospacing="0" w:after="0" w:afterAutospacing="0" w:line="276" w:lineRule="auto"/>
        <w:jc w:val="both"/>
        <w:rPr>
          <w:color w:val="000000"/>
        </w:rPr>
      </w:pPr>
      <w:r w:rsidRPr="003E2816">
        <w:rPr>
          <w:color w:val="000000"/>
        </w:rPr>
        <w:t>Significance set at p &lt; 0.05.</w:t>
      </w:r>
    </w:p>
    <w:p w:rsidR="00DE664C" w:rsidRPr="003E2816" w:rsidRDefault="00DE664C" w:rsidP="00DE664C">
      <w:pPr>
        <w:pStyle w:val="NormalWeb"/>
        <w:spacing w:before="0" w:beforeAutospacing="0" w:after="0" w:afterAutospacing="0" w:line="276" w:lineRule="auto"/>
        <w:jc w:val="both"/>
        <w:rPr>
          <w:color w:val="000000"/>
        </w:rPr>
      </w:pPr>
    </w:p>
    <w:p w:rsidR="00DE664C" w:rsidRPr="003E2816" w:rsidRDefault="00DE664C" w:rsidP="00DE664C">
      <w:pPr>
        <w:pStyle w:val="NormalWeb"/>
        <w:spacing w:before="0" w:beforeAutospacing="0" w:after="0" w:afterAutospacing="0" w:line="276" w:lineRule="auto"/>
        <w:jc w:val="both"/>
        <w:rPr>
          <w:b/>
          <w:bCs/>
          <w:color w:val="000000"/>
        </w:rPr>
      </w:pPr>
      <w:r w:rsidRPr="003E2816">
        <w:rPr>
          <w:b/>
          <w:bCs/>
          <w:color w:val="000000"/>
        </w:rPr>
        <w:t>Results:</w:t>
      </w:r>
    </w:p>
    <w:p w:rsidR="00DE664C" w:rsidRPr="003E2816" w:rsidRDefault="00DE664C" w:rsidP="00DE664C">
      <w:pPr>
        <w:pStyle w:val="Heading3"/>
        <w:spacing w:before="0"/>
        <w:rPr>
          <w:rFonts w:ascii="Times New Roman" w:hAnsi="Times New Roman" w:cs="Times New Roman"/>
          <w:color w:val="000000"/>
          <w:szCs w:val="24"/>
        </w:rPr>
      </w:pPr>
      <w:r w:rsidRPr="003E2816">
        <w:rPr>
          <w:rFonts w:ascii="Times New Roman" w:hAnsi="Times New Roman" w:cs="Times New Roman"/>
          <w:color w:val="000000"/>
          <w:szCs w:val="24"/>
        </w:rPr>
        <w:t>Descriptive Summary (by group)</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DE664C" w:rsidRPr="003E2816" w:rsidTr="004F77D4">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b/>
                <w:bCs/>
                <w:sz w:val="24"/>
                <w:szCs w:val="24"/>
                <w:lang w:eastAsia="en-IN"/>
              </w:rPr>
            </w:pPr>
            <w:r w:rsidRPr="003E2816">
              <w:rPr>
                <w:rFonts w:ascii="Times New Roman" w:eastAsia="Times New Roman" w:hAnsi="Times New Roman" w:cs="Times New Roman"/>
                <w:b/>
                <w:bCs/>
                <w:sz w:val="24"/>
                <w:szCs w:val="24"/>
                <w:lang w:eastAsia="en-IN"/>
              </w:rPr>
              <w:t>Metric</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b/>
                <w:bCs/>
                <w:sz w:val="24"/>
                <w:szCs w:val="24"/>
                <w:lang w:eastAsia="en-IN"/>
              </w:rPr>
            </w:pPr>
            <w:r w:rsidRPr="003E2816">
              <w:rPr>
                <w:rFonts w:ascii="Times New Roman" w:eastAsia="Times New Roman" w:hAnsi="Times New Roman" w:cs="Times New Roman"/>
                <w:b/>
                <w:bCs/>
                <w:sz w:val="24"/>
                <w:szCs w:val="24"/>
                <w:lang w:eastAsia="en-IN"/>
              </w:rPr>
              <w:t>School (Mean ± SD)</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b/>
                <w:bCs/>
                <w:sz w:val="24"/>
                <w:szCs w:val="24"/>
                <w:lang w:eastAsia="en-IN"/>
              </w:rPr>
            </w:pPr>
            <w:r w:rsidRPr="003E2816">
              <w:rPr>
                <w:rFonts w:ascii="Times New Roman" w:eastAsia="Times New Roman" w:hAnsi="Times New Roman" w:cs="Times New Roman"/>
                <w:b/>
                <w:bCs/>
                <w:sz w:val="24"/>
                <w:szCs w:val="24"/>
                <w:lang w:eastAsia="en-IN"/>
              </w:rPr>
              <w:t>University (Mean ± SD)</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b/>
                <w:bCs/>
                <w:sz w:val="24"/>
                <w:szCs w:val="24"/>
                <w:lang w:eastAsia="en-IN"/>
              </w:rPr>
            </w:pPr>
            <w:r w:rsidRPr="003E2816">
              <w:rPr>
                <w:rFonts w:ascii="Times New Roman" w:eastAsia="Times New Roman" w:hAnsi="Times New Roman" w:cs="Times New Roman"/>
                <w:b/>
                <w:bCs/>
                <w:sz w:val="24"/>
                <w:szCs w:val="24"/>
                <w:lang w:eastAsia="en-IN"/>
              </w:rPr>
              <w:t>National (Mean ± SD)</w:t>
            </w:r>
          </w:p>
        </w:tc>
      </w:tr>
      <w:tr w:rsidR="00DE664C" w:rsidRPr="003E2816" w:rsidTr="004F77D4">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b/>
                <w:bCs/>
                <w:sz w:val="24"/>
                <w:szCs w:val="24"/>
                <w:lang w:eastAsia="en-IN"/>
              </w:rPr>
              <w:t>Facilities Score</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43.7 ± 7.9</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61.3 ± 6.9</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79.9 ± 5.8</w:t>
            </w:r>
          </w:p>
        </w:tc>
      </w:tr>
      <w:tr w:rsidR="00DE664C" w:rsidRPr="003E2816" w:rsidTr="004F77D4">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b/>
                <w:bCs/>
                <w:sz w:val="24"/>
                <w:szCs w:val="24"/>
                <w:lang w:eastAsia="en-IN"/>
              </w:rPr>
              <w:t>Monthly Financial Support (INR)</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~1,200 ± 400</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~5,200 ± 1,200</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~25,000 ± 6,000</w:t>
            </w:r>
          </w:p>
        </w:tc>
      </w:tr>
      <w:tr w:rsidR="00DE664C" w:rsidRPr="003E2816" w:rsidTr="004F77D4">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b/>
                <w:bCs/>
                <w:sz w:val="24"/>
                <w:szCs w:val="24"/>
                <w:lang w:eastAsia="en-IN"/>
              </w:rPr>
              <w:t>VO2max (ml/kg/min)</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~42.9 ± 4.5</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~50.2 ± 3.9</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~57.0 ± 3.2</w:t>
            </w:r>
          </w:p>
        </w:tc>
      </w:tr>
      <w:tr w:rsidR="00DE664C" w:rsidRPr="003E2816" w:rsidTr="004F77D4">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b/>
                <w:bCs/>
                <w:sz w:val="24"/>
                <w:szCs w:val="24"/>
                <w:lang w:eastAsia="en-IN"/>
              </w:rPr>
              <w:t>BMI</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~22.3 ± 2.3</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~21.8 ± 2.0</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~20.6 ± 1.8</w:t>
            </w:r>
          </w:p>
        </w:tc>
      </w:tr>
      <w:tr w:rsidR="00DE664C" w:rsidRPr="003E2816" w:rsidTr="004F77D4">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b/>
                <w:bCs/>
                <w:sz w:val="24"/>
                <w:szCs w:val="24"/>
                <w:lang w:eastAsia="en-IN"/>
              </w:rPr>
              <w:t>Strength (kg)</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~50.2 ± 7.8</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~69.5 ± 7.1</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~95.1 ± 9.8</w:t>
            </w:r>
          </w:p>
        </w:tc>
      </w:tr>
      <w:tr w:rsidR="00DE664C" w:rsidRPr="003E2816" w:rsidTr="004F77D4">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b/>
                <w:bCs/>
                <w:sz w:val="24"/>
                <w:szCs w:val="24"/>
                <w:lang w:eastAsia="en-IN"/>
              </w:rPr>
              <w:t>Skill Score (0–10)</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~5.1 ± 1.1</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~7.0 ± 0.9</w:t>
            </w:r>
          </w:p>
        </w:tc>
        <w:tc>
          <w:tcPr>
            <w:tcW w:w="2254" w:type="dxa"/>
            <w:shd w:val="clear" w:color="auto" w:fill="auto"/>
            <w:vAlign w:val="center"/>
          </w:tcPr>
          <w:p w:rsidR="00DE664C" w:rsidRPr="003E2816" w:rsidRDefault="00DE664C" w:rsidP="004F77D4">
            <w:pPr>
              <w:spacing w:after="0" w:line="240" w:lineRule="auto"/>
              <w:jc w:val="center"/>
              <w:rPr>
                <w:rFonts w:ascii="Times New Roman" w:eastAsia="Times New Roman" w:hAnsi="Times New Roman" w:cs="Times New Roman"/>
                <w:sz w:val="24"/>
                <w:szCs w:val="24"/>
                <w:lang w:eastAsia="en-IN"/>
              </w:rPr>
            </w:pPr>
            <w:r w:rsidRPr="003E2816">
              <w:rPr>
                <w:rFonts w:ascii="Times New Roman" w:eastAsia="Times New Roman" w:hAnsi="Times New Roman" w:cs="Times New Roman"/>
                <w:sz w:val="24"/>
                <w:szCs w:val="24"/>
                <w:lang w:eastAsia="en-IN"/>
              </w:rPr>
              <w:t>~8.6 ± 0.6</w:t>
            </w:r>
          </w:p>
        </w:tc>
      </w:tr>
    </w:tbl>
    <w:p w:rsidR="00DE664C" w:rsidRDefault="00DE664C" w:rsidP="00DE664C"/>
    <w:p w:rsidR="00DE664C" w:rsidRDefault="00DE664C" w:rsidP="00DE664C">
      <w:pPr>
        <w:jc w:val="center"/>
      </w:pPr>
      <w:r w:rsidRPr="0050507D">
        <w:rPr>
          <w:noProof/>
          <w:lang w:eastAsia="en-IN" w:bidi="ar-SA"/>
        </w:rPr>
        <w:drawing>
          <wp:inline distT="0" distB="0" distL="0" distR="0">
            <wp:extent cx="3324225" cy="2228850"/>
            <wp:effectExtent l="0" t="0" r="9525" b="0"/>
            <wp:docPr id="3" name="Picture 3" descr="C:\Users\Sandeep Jagtap\Pictures\Screenshots\Screenshot (1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ndeep Jagtap\Pictures\Screenshots\Screenshot (111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24225" cy="2228850"/>
                    </a:xfrm>
                    <a:prstGeom prst="rect">
                      <a:avLst/>
                    </a:prstGeom>
                    <a:noFill/>
                    <a:ln>
                      <a:noFill/>
                    </a:ln>
                  </pic:spPr>
                </pic:pic>
              </a:graphicData>
            </a:graphic>
          </wp:inline>
        </w:drawing>
      </w:r>
    </w:p>
    <w:p w:rsidR="00DE664C" w:rsidRDefault="00DE664C" w:rsidP="00DE664C">
      <w:pPr>
        <w:jc w:val="center"/>
      </w:pPr>
      <w:r w:rsidRPr="0050507D">
        <w:rPr>
          <w:noProof/>
          <w:lang w:eastAsia="en-IN" w:bidi="ar-SA"/>
        </w:rPr>
        <w:lastRenderedPageBreak/>
        <w:drawing>
          <wp:inline distT="0" distB="0" distL="0" distR="0">
            <wp:extent cx="2733675" cy="1609725"/>
            <wp:effectExtent l="0" t="0" r="9525" b="9525"/>
            <wp:docPr id="2" name="Picture 2" descr="C:\Users\Sandeep Jagtap\Pictures\Screenshots\Screenshot (1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ndeep Jagtap\Pictures\Screenshots\Screenshot (111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33675" cy="1609725"/>
                    </a:xfrm>
                    <a:prstGeom prst="rect">
                      <a:avLst/>
                    </a:prstGeom>
                    <a:noFill/>
                    <a:ln>
                      <a:noFill/>
                    </a:ln>
                  </pic:spPr>
                </pic:pic>
              </a:graphicData>
            </a:graphic>
          </wp:inline>
        </w:drawing>
      </w:r>
      <w:r>
        <w:t xml:space="preserve">   </w:t>
      </w:r>
      <w:r w:rsidRPr="0050507D">
        <w:rPr>
          <w:noProof/>
          <w:lang w:eastAsia="en-IN" w:bidi="ar-SA"/>
        </w:rPr>
        <w:drawing>
          <wp:inline distT="0" distB="0" distL="0" distR="0">
            <wp:extent cx="2714625" cy="1524000"/>
            <wp:effectExtent l="0" t="0" r="9525" b="0"/>
            <wp:docPr id="1" name="Picture 1" descr="C:\Users\Sandeep Jagtap\Pictures\Screenshots\Screenshot (1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ndeep Jagtap\Pictures\Screenshots\Screenshot (111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1524000"/>
                    </a:xfrm>
                    <a:prstGeom prst="rect">
                      <a:avLst/>
                    </a:prstGeom>
                    <a:noFill/>
                    <a:ln>
                      <a:noFill/>
                    </a:ln>
                  </pic:spPr>
                </pic:pic>
              </a:graphicData>
            </a:graphic>
          </wp:inline>
        </w:drawing>
      </w:r>
    </w:p>
    <w:p w:rsidR="00DE664C" w:rsidRPr="003E2816" w:rsidRDefault="00DE664C" w:rsidP="00DE664C">
      <w:pPr>
        <w:pStyle w:val="Heading2"/>
        <w:spacing w:before="0" w:line="276" w:lineRule="auto"/>
        <w:jc w:val="both"/>
        <w:rPr>
          <w:rFonts w:ascii="Times New Roman" w:hAnsi="Times New Roman" w:cs="Times New Roman"/>
          <w:b/>
          <w:bCs/>
          <w:color w:val="000000"/>
          <w:sz w:val="24"/>
          <w:szCs w:val="24"/>
        </w:rPr>
      </w:pPr>
      <w:r w:rsidRPr="003E2816">
        <w:rPr>
          <w:rFonts w:ascii="Times New Roman" w:hAnsi="Times New Roman" w:cs="Times New Roman"/>
          <w:b/>
          <w:bCs/>
          <w:color w:val="000000"/>
          <w:sz w:val="24"/>
          <w:szCs w:val="24"/>
        </w:rPr>
        <w:t>Discussion of Results (Interpretation):</w:t>
      </w:r>
    </w:p>
    <w:p w:rsidR="00DE664C" w:rsidRPr="003E2816" w:rsidRDefault="00DE664C" w:rsidP="00DE664C">
      <w:pPr>
        <w:pStyle w:val="NormalWeb"/>
        <w:numPr>
          <w:ilvl w:val="0"/>
          <w:numId w:val="6"/>
        </w:numPr>
        <w:spacing w:before="0" w:beforeAutospacing="0" w:after="0" w:afterAutospacing="0" w:line="276" w:lineRule="auto"/>
        <w:jc w:val="both"/>
        <w:rPr>
          <w:color w:val="000000"/>
        </w:rPr>
      </w:pPr>
      <w:r w:rsidRPr="003E2816">
        <w:rPr>
          <w:rStyle w:val="Strong"/>
          <w:color w:val="000000"/>
        </w:rPr>
        <w:t>Facilities and Financial Support</w:t>
      </w:r>
      <w:r w:rsidRPr="003E2816">
        <w:rPr>
          <w:color w:val="000000"/>
        </w:rPr>
        <w:t>: The mock data show national-level athletes have access to substantially better facilities and financial support. This enables consistent training, access to physiotherapy, and reduced financial stress, supporting continued high-level preparation.</w:t>
      </w:r>
    </w:p>
    <w:p w:rsidR="00DE664C" w:rsidRPr="003E2816" w:rsidRDefault="00DE664C" w:rsidP="00DE664C">
      <w:pPr>
        <w:pStyle w:val="NormalWeb"/>
        <w:numPr>
          <w:ilvl w:val="0"/>
          <w:numId w:val="6"/>
        </w:numPr>
        <w:spacing w:before="0" w:beforeAutospacing="0" w:after="0" w:afterAutospacing="0" w:line="276" w:lineRule="auto"/>
        <w:jc w:val="both"/>
        <w:rPr>
          <w:color w:val="000000"/>
        </w:rPr>
      </w:pPr>
      <w:r w:rsidRPr="003E2816">
        <w:rPr>
          <w:rStyle w:val="Strong"/>
          <w:color w:val="000000"/>
        </w:rPr>
        <w:t>Physical Condition</w:t>
      </w:r>
      <w:r w:rsidRPr="003E2816">
        <w:rPr>
          <w:color w:val="000000"/>
        </w:rPr>
        <w:t>: VO2max and strength increase across levels, consistent with greater training intensity, structure, and resources at higher levels. Lower BMI among national athletes likely reflects optimized body composition for performance.</w:t>
      </w:r>
    </w:p>
    <w:p w:rsidR="00DE664C" w:rsidRPr="003E2816" w:rsidRDefault="00DE664C" w:rsidP="00DE664C">
      <w:pPr>
        <w:pStyle w:val="NormalWeb"/>
        <w:numPr>
          <w:ilvl w:val="0"/>
          <w:numId w:val="6"/>
        </w:numPr>
        <w:spacing w:before="0" w:beforeAutospacing="0" w:after="0" w:afterAutospacing="0" w:line="276" w:lineRule="auto"/>
        <w:jc w:val="both"/>
        <w:rPr>
          <w:color w:val="000000"/>
        </w:rPr>
      </w:pPr>
      <w:r w:rsidRPr="003E2816">
        <w:rPr>
          <w:rStyle w:val="Strong"/>
          <w:color w:val="000000"/>
        </w:rPr>
        <w:t>Correlations</w:t>
      </w:r>
      <w:r w:rsidRPr="003E2816">
        <w:rPr>
          <w:color w:val="000000"/>
        </w:rPr>
        <w:t>: In the illustrative data, facilities and financial support correlate positively with VO2max, strength, and skill scores, indicating resource availability links to performance markers.</w:t>
      </w:r>
    </w:p>
    <w:p w:rsidR="00DE664C" w:rsidRPr="003E2816" w:rsidRDefault="00DE664C" w:rsidP="00DE664C">
      <w:pPr>
        <w:pStyle w:val="NormalWeb"/>
        <w:numPr>
          <w:ilvl w:val="0"/>
          <w:numId w:val="6"/>
        </w:numPr>
        <w:spacing w:before="0" w:beforeAutospacing="0" w:after="0" w:afterAutospacing="0" w:line="276" w:lineRule="auto"/>
        <w:jc w:val="both"/>
        <w:rPr>
          <w:color w:val="000000"/>
        </w:rPr>
      </w:pPr>
      <w:r w:rsidRPr="003E2816">
        <w:rPr>
          <w:rStyle w:val="Strong"/>
          <w:color w:val="000000"/>
        </w:rPr>
        <w:t>Implications</w:t>
      </w:r>
      <w:r w:rsidRPr="003E2816">
        <w:rPr>
          <w:color w:val="000000"/>
        </w:rPr>
        <w:t>: These differences point to systemic inequalities in talent nurturing. Many school athletes with potential may lack facilities and finances to progress. University programs can act as bridges, but gaps remain before athletes reach national level support.</w:t>
      </w:r>
    </w:p>
    <w:p w:rsidR="00DE664C" w:rsidRPr="003E2816" w:rsidRDefault="00DE664C" w:rsidP="00DE664C">
      <w:pPr>
        <w:pStyle w:val="Heading3"/>
        <w:spacing w:before="0" w:line="276" w:lineRule="auto"/>
        <w:jc w:val="both"/>
        <w:rPr>
          <w:rFonts w:ascii="Times New Roman" w:hAnsi="Times New Roman" w:cs="Times New Roman"/>
          <w:b/>
          <w:bCs/>
          <w:color w:val="000000"/>
          <w:szCs w:val="24"/>
        </w:rPr>
      </w:pPr>
      <w:r w:rsidRPr="003E2816">
        <w:rPr>
          <w:rFonts w:ascii="Times New Roman" w:hAnsi="Times New Roman" w:cs="Times New Roman"/>
          <w:b/>
          <w:bCs/>
          <w:color w:val="000000"/>
          <w:szCs w:val="24"/>
        </w:rPr>
        <w:t>Limitations:</w:t>
      </w:r>
    </w:p>
    <w:p w:rsidR="00DE664C" w:rsidRPr="003E2816" w:rsidRDefault="00DE664C" w:rsidP="00DE664C">
      <w:pPr>
        <w:pStyle w:val="NormalWeb"/>
        <w:numPr>
          <w:ilvl w:val="0"/>
          <w:numId w:val="7"/>
        </w:numPr>
        <w:spacing w:before="0" w:beforeAutospacing="0" w:after="0" w:afterAutospacing="0" w:line="276" w:lineRule="auto"/>
        <w:jc w:val="both"/>
        <w:rPr>
          <w:color w:val="000000"/>
        </w:rPr>
      </w:pPr>
      <w:r w:rsidRPr="003E2816">
        <w:rPr>
          <w:color w:val="000000"/>
        </w:rPr>
        <w:t>The dataset shown is demonstrative. For formal conclusions use empiric data collected following the methodology section.</w:t>
      </w:r>
    </w:p>
    <w:p w:rsidR="00DE664C" w:rsidRPr="003E2816" w:rsidRDefault="00DE664C" w:rsidP="00DE664C">
      <w:pPr>
        <w:pStyle w:val="NormalWeb"/>
        <w:numPr>
          <w:ilvl w:val="0"/>
          <w:numId w:val="7"/>
        </w:numPr>
        <w:spacing w:before="0" w:beforeAutospacing="0" w:after="0" w:afterAutospacing="0" w:line="276" w:lineRule="auto"/>
        <w:jc w:val="both"/>
        <w:rPr>
          <w:color w:val="000000"/>
        </w:rPr>
      </w:pPr>
      <w:r w:rsidRPr="003E2816">
        <w:rPr>
          <w:color w:val="000000"/>
        </w:rPr>
        <w:t>Cross-sectional design limits causal inference. Longitudinal tracking would better capture development trajectories.</w:t>
      </w:r>
    </w:p>
    <w:p w:rsidR="00DE664C" w:rsidRPr="003E2816" w:rsidRDefault="00DE664C" w:rsidP="00DE664C">
      <w:pPr>
        <w:pStyle w:val="NormalWeb"/>
        <w:numPr>
          <w:ilvl w:val="0"/>
          <w:numId w:val="7"/>
        </w:numPr>
        <w:spacing w:before="0" w:beforeAutospacing="0" w:after="0" w:afterAutospacing="0" w:line="276" w:lineRule="auto"/>
        <w:jc w:val="both"/>
        <w:rPr>
          <w:color w:val="000000"/>
        </w:rPr>
      </w:pPr>
      <w:r w:rsidRPr="003E2816">
        <w:rPr>
          <w:color w:val="000000"/>
        </w:rPr>
        <w:t>Facility score is partly subjective; standardization and inter-</w:t>
      </w:r>
      <w:proofErr w:type="spellStart"/>
      <w:r w:rsidRPr="003E2816">
        <w:rPr>
          <w:color w:val="000000"/>
        </w:rPr>
        <w:t>rater</w:t>
      </w:r>
      <w:proofErr w:type="spellEnd"/>
      <w:r w:rsidRPr="003E2816">
        <w:rPr>
          <w:color w:val="000000"/>
        </w:rPr>
        <w:t xml:space="preserve"> reliability checks are essential.</w:t>
      </w:r>
    </w:p>
    <w:p w:rsidR="00DE664C" w:rsidRPr="003E2816" w:rsidRDefault="00DE664C" w:rsidP="00DE664C">
      <w:pPr>
        <w:pStyle w:val="NormalWeb"/>
        <w:numPr>
          <w:ilvl w:val="0"/>
          <w:numId w:val="7"/>
        </w:numPr>
        <w:spacing w:before="0" w:beforeAutospacing="0" w:after="0" w:afterAutospacing="0" w:line="276" w:lineRule="auto"/>
        <w:jc w:val="both"/>
        <w:rPr>
          <w:color w:val="000000"/>
        </w:rPr>
      </w:pPr>
      <w:r w:rsidRPr="003E2816">
        <w:rPr>
          <w:color w:val="000000"/>
        </w:rPr>
        <w:t>Sample restricted to athletes in Pune; care needed before generalizing to other districts or states.</w:t>
      </w:r>
    </w:p>
    <w:p w:rsidR="00DE664C" w:rsidRPr="003E2816" w:rsidRDefault="00DE664C" w:rsidP="00DE664C">
      <w:pPr>
        <w:spacing w:after="0" w:line="276" w:lineRule="auto"/>
        <w:jc w:val="both"/>
        <w:rPr>
          <w:rFonts w:ascii="Times New Roman" w:hAnsi="Times New Roman" w:cs="Times New Roman"/>
          <w:color w:val="000000"/>
          <w:sz w:val="24"/>
          <w:szCs w:val="24"/>
        </w:rPr>
      </w:pPr>
    </w:p>
    <w:p w:rsidR="00DE664C" w:rsidRPr="003E2816" w:rsidRDefault="00DE664C" w:rsidP="00DE664C">
      <w:pPr>
        <w:pStyle w:val="Heading2"/>
        <w:spacing w:before="0" w:line="276" w:lineRule="auto"/>
        <w:jc w:val="both"/>
        <w:rPr>
          <w:rFonts w:ascii="Times New Roman" w:hAnsi="Times New Roman" w:cs="Times New Roman"/>
          <w:b/>
          <w:bCs/>
          <w:color w:val="000000"/>
          <w:sz w:val="24"/>
          <w:szCs w:val="24"/>
        </w:rPr>
      </w:pPr>
      <w:r w:rsidRPr="003E2816">
        <w:rPr>
          <w:rFonts w:ascii="Times New Roman" w:hAnsi="Times New Roman" w:cs="Times New Roman"/>
          <w:b/>
          <w:bCs/>
          <w:color w:val="000000"/>
          <w:sz w:val="24"/>
          <w:szCs w:val="24"/>
        </w:rPr>
        <w:t>Conclusion:</w:t>
      </w:r>
    </w:p>
    <w:p w:rsidR="00DE664C" w:rsidRPr="003E2816" w:rsidRDefault="00DE664C" w:rsidP="00DE664C">
      <w:pPr>
        <w:pStyle w:val="Heading2"/>
        <w:spacing w:before="0" w:line="276" w:lineRule="auto"/>
        <w:ind w:firstLine="720"/>
        <w:jc w:val="both"/>
        <w:rPr>
          <w:rFonts w:ascii="Times New Roman" w:hAnsi="Times New Roman" w:cs="Times New Roman"/>
          <w:b/>
          <w:bCs/>
          <w:color w:val="000000"/>
          <w:sz w:val="24"/>
          <w:szCs w:val="24"/>
        </w:rPr>
      </w:pPr>
      <w:r w:rsidRPr="003E2816">
        <w:rPr>
          <w:rFonts w:ascii="Times New Roman" w:hAnsi="Times New Roman" w:cs="Times New Roman"/>
          <w:color w:val="000000"/>
          <w:sz w:val="24"/>
          <w:szCs w:val="24"/>
        </w:rPr>
        <w:t>The comparative analysis indicates marked differences in facilities, financial support, and physical condition across school, university, and national-level athletes in Pune district. To promote equitable talent development, policy measures should prioritize improved facilities at the school level, sustained university support programs, and transparent pathways to national-level funding. Targeted investment in coaching, nutrition, and medical care at early stages could reduce attrition and expand the talent pool.</w:t>
      </w:r>
    </w:p>
    <w:p w:rsidR="00DE664C" w:rsidRPr="003E2816" w:rsidRDefault="00DE664C" w:rsidP="00DE664C">
      <w:pPr>
        <w:pStyle w:val="Heading2"/>
        <w:spacing w:before="0" w:line="276" w:lineRule="auto"/>
        <w:jc w:val="both"/>
        <w:rPr>
          <w:rFonts w:ascii="Times New Roman" w:hAnsi="Times New Roman" w:cs="Times New Roman"/>
          <w:b/>
          <w:bCs/>
          <w:color w:val="000000"/>
          <w:sz w:val="24"/>
          <w:szCs w:val="24"/>
        </w:rPr>
      </w:pPr>
      <w:r w:rsidRPr="003E2816">
        <w:rPr>
          <w:rFonts w:ascii="Times New Roman" w:hAnsi="Times New Roman" w:cs="Times New Roman"/>
          <w:b/>
          <w:bCs/>
          <w:color w:val="000000"/>
          <w:sz w:val="24"/>
          <w:szCs w:val="24"/>
        </w:rPr>
        <w:t>Bibliography:</w:t>
      </w:r>
    </w:p>
    <w:p w:rsidR="00DE664C" w:rsidRPr="003E2816" w:rsidRDefault="00DE664C" w:rsidP="00DE664C">
      <w:pPr>
        <w:pStyle w:val="NormalWeb"/>
        <w:numPr>
          <w:ilvl w:val="0"/>
          <w:numId w:val="8"/>
        </w:numPr>
        <w:spacing w:before="0" w:beforeAutospacing="0" w:after="0" w:afterAutospacing="0" w:line="276" w:lineRule="auto"/>
        <w:jc w:val="both"/>
        <w:rPr>
          <w:color w:val="000000"/>
        </w:rPr>
      </w:pPr>
      <w:proofErr w:type="spellStart"/>
      <w:r w:rsidRPr="003E2816">
        <w:rPr>
          <w:color w:val="000000"/>
        </w:rPr>
        <w:t>Bompa</w:t>
      </w:r>
      <w:proofErr w:type="spellEnd"/>
      <w:r w:rsidRPr="003E2816">
        <w:rPr>
          <w:color w:val="000000"/>
        </w:rPr>
        <w:t xml:space="preserve">, T. O., &amp; </w:t>
      </w:r>
      <w:proofErr w:type="spellStart"/>
      <w:r w:rsidRPr="003E2816">
        <w:rPr>
          <w:color w:val="000000"/>
        </w:rPr>
        <w:t>Haff</w:t>
      </w:r>
      <w:proofErr w:type="spellEnd"/>
      <w:r w:rsidRPr="003E2816">
        <w:rPr>
          <w:color w:val="000000"/>
        </w:rPr>
        <w:t>, G. G. (2009). Periodization: Theory and Methodology of Training. Human Kinetics.</w:t>
      </w:r>
    </w:p>
    <w:p w:rsidR="00DE664C" w:rsidRPr="003E2816" w:rsidRDefault="00DE664C" w:rsidP="00DE664C">
      <w:pPr>
        <w:pStyle w:val="NormalWeb"/>
        <w:numPr>
          <w:ilvl w:val="0"/>
          <w:numId w:val="8"/>
        </w:numPr>
        <w:spacing w:before="0" w:beforeAutospacing="0" w:after="0" w:afterAutospacing="0" w:line="276" w:lineRule="auto"/>
        <w:jc w:val="both"/>
        <w:rPr>
          <w:color w:val="000000"/>
        </w:rPr>
      </w:pPr>
      <w:proofErr w:type="spellStart"/>
      <w:r w:rsidRPr="003E2816">
        <w:rPr>
          <w:color w:val="000000"/>
        </w:rPr>
        <w:lastRenderedPageBreak/>
        <w:t>Bangsbo</w:t>
      </w:r>
      <w:proofErr w:type="spellEnd"/>
      <w:r w:rsidRPr="003E2816">
        <w:rPr>
          <w:color w:val="000000"/>
        </w:rPr>
        <w:t xml:space="preserve">, J. (1994). The physiology of soccer with special reference to intense intermittent exercise. </w:t>
      </w:r>
    </w:p>
    <w:p w:rsidR="00DE664C" w:rsidRPr="003E2816" w:rsidRDefault="00DE664C" w:rsidP="00DE664C">
      <w:pPr>
        <w:pStyle w:val="NormalWeb"/>
        <w:numPr>
          <w:ilvl w:val="0"/>
          <w:numId w:val="8"/>
        </w:numPr>
        <w:spacing w:before="0" w:beforeAutospacing="0" w:after="0" w:afterAutospacing="0" w:line="276" w:lineRule="auto"/>
        <w:jc w:val="both"/>
        <w:rPr>
          <w:color w:val="000000"/>
        </w:rPr>
      </w:pPr>
      <w:r w:rsidRPr="003E2816">
        <w:rPr>
          <w:color w:val="000000"/>
        </w:rPr>
        <w:t>Coakley, J. (2009). Sports in Society: Issues and Controversies. McGraw-Hill.</w:t>
      </w:r>
    </w:p>
    <w:p w:rsidR="00DE664C" w:rsidRPr="003E2816" w:rsidRDefault="00DE664C" w:rsidP="00DE664C">
      <w:pPr>
        <w:pStyle w:val="NormalWeb"/>
        <w:numPr>
          <w:ilvl w:val="0"/>
          <w:numId w:val="8"/>
        </w:numPr>
        <w:spacing w:before="0" w:beforeAutospacing="0" w:after="0" w:afterAutospacing="0" w:line="276" w:lineRule="auto"/>
        <w:jc w:val="both"/>
        <w:rPr>
          <w:color w:val="000000"/>
        </w:rPr>
      </w:pPr>
      <w:r w:rsidRPr="003E2816">
        <w:rPr>
          <w:color w:val="000000"/>
        </w:rPr>
        <w:t>Government of India. (2025). Sports policies and funding reports. Relevant regional studies and theses on sports development in Maharashtra.</w:t>
      </w:r>
    </w:p>
    <w:p w:rsidR="00DE664C" w:rsidRPr="003E2816" w:rsidRDefault="00DE664C" w:rsidP="00DE664C">
      <w:pPr>
        <w:pStyle w:val="NormalWeb"/>
        <w:spacing w:before="0" w:beforeAutospacing="0" w:after="0" w:afterAutospacing="0" w:line="276" w:lineRule="auto"/>
        <w:jc w:val="both"/>
        <w:rPr>
          <w:color w:val="000000"/>
        </w:rPr>
      </w:pPr>
    </w:p>
    <w:p w:rsidR="00DE664C" w:rsidRPr="003E2816" w:rsidRDefault="00DE664C" w:rsidP="00DE664C">
      <w:pPr>
        <w:rPr>
          <w:rFonts w:ascii="Times New Roman" w:hAnsi="Times New Roman" w:cs="Times New Roman"/>
          <w:color w:val="000000"/>
          <w:sz w:val="24"/>
          <w:szCs w:val="24"/>
        </w:rPr>
      </w:pPr>
    </w:p>
    <w:p w:rsidR="001961F7" w:rsidRDefault="001961F7">
      <w:bookmarkStart w:id="0" w:name="_GoBack"/>
      <w:bookmarkEnd w:id="0"/>
    </w:p>
    <w:sectPr w:rsidR="001961F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1315A"/>
    <w:multiLevelType w:val="multilevel"/>
    <w:tmpl w:val="EC2CE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542219"/>
    <w:multiLevelType w:val="multilevel"/>
    <w:tmpl w:val="B5B6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807F6"/>
    <w:multiLevelType w:val="multilevel"/>
    <w:tmpl w:val="17101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FE63BE"/>
    <w:multiLevelType w:val="hybridMultilevel"/>
    <w:tmpl w:val="72C0C37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15:restartNumberingAfterBreak="0">
    <w:nsid w:val="3609320F"/>
    <w:multiLevelType w:val="multilevel"/>
    <w:tmpl w:val="570CF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454E03"/>
    <w:multiLevelType w:val="multilevel"/>
    <w:tmpl w:val="063A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CC3F90"/>
    <w:multiLevelType w:val="multilevel"/>
    <w:tmpl w:val="6D0E1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55268C"/>
    <w:multiLevelType w:val="multilevel"/>
    <w:tmpl w:val="FBE8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2"/>
  </w:num>
  <w:num w:numId="4">
    <w:abstractNumId w:val="5"/>
  </w:num>
  <w:num w:numId="5">
    <w:abstractNumId w:val="6"/>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77F"/>
    <w:rsid w:val="001961F7"/>
    <w:rsid w:val="00C4677F"/>
    <w:rsid w:val="00DE66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8DADBF-32F3-4F88-9B8E-A0B82BB1A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64C"/>
    <w:rPr>
      <w:rFonts w:ascii="Calibri" w:eastAsia="Calibri" w:hAnsi="Calibri" w:cs="Mangal"/>
      <w:szCs w:val="20"/>
      <w:lang w:bidi="mr-IN"/>
    </w:rPr>
  </w:style>
  <w:style w:type="paragraph" w:styleId="Heading2">
    <w:name w:val="heading 2"/>
    <w:basedOn w:val="Normal"/>
    <w:next w:val="Normal"/>
    <w:link w:val="Heading2Char"/>
    <w:uiPriority w:val="9"/>
    <w:unhideWhenUsed/>
    <w:qFormat/>
    <w:rsid w:val="00DE664C"/>
    <w:pPr>
      <w:keepNext/>
      <w:keepLines/>
      <w:spacing w:before="40" w:after="0"/>
      <w:outlineLvl w:val="1"/>
    </w:pPr>
    <w:rPr>
      <w:rFonts w:ascii="Calibri Light" w:eastAsia="Times New Roman" w:hAnsi="Calibri Light"/>
      <w:color w:val="2E74B5"/>
      <w:sz w:val="26"/>
      <w:szCs w:val="23"/>
    </w:rPr>
  </w:style>
  <w:style w:type="paragraph" w:styleId="Heading3">
    <w:name w:val="heading 3"/>
    <w:basedOn w:val="Normal"/>
    <w:next w:val="Normal"/>
    <w:link w:val="Heading3Char"/>
    <w:uiPriority w:val="9"/>
    <w:unhideWhenUsed/>
    <w:qFormat/>
    <w:rsid w:val="00DE664C"/>
    <w:pPr>
      <w:keepNext/>
      <w:keepLines/>
      <w:spacing w:before="40" w:after="0"/>
      <w:outlineLvl w:val="2"/>
    </w:pPr>
    <w:rPr>
      <w:rFonts w:ascii="Calibri Light" w:eastAsia="Times New Roman" w:hAnsi="Calibri Light"/>
      <w:color w:val="1F4D78"/>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664C"/>
    <w:rPr>
      <w:rFonts w:ascii="Calibri Light" w:eastAsia="Times New Roman" w:hAnsi="Calibri Light" w:cs="Mangal"/>
      <w:color w:val="2E74B5"/>
      <w:sz w:val="26"/>
      <w:szCs w:val="23"/>
      <w:lang w:bidi="mr-IN"/>
    </w:rPr>
  </w:style>
  <w:style w:type="character" w:customStyle="1" w:styleId="Heading3Char">
    <w:name w:val="Heading 3 Char"/>
    <w:basedOn w:val="DefaultParagraphFont"/>
    <w:link w:val="Heading3"/>
    <w:uiPriority w:val="9"/>
    <w:rsid w:val="00DE664C"/>
    <w:rPr>
      <w:rFonts w:ascii="Calibri Light" w:eastAsia="Times New Roman" w:hAnsi="Calibri Light" w:cs="Mangal"/>
      <w:color w:val="1F4D78"/>
      <w:sz w:val="24"/>
      <w:szCs w:val="21"/>
      <w:lang w:bidi="mr-IN"/>
    </w:rPr>
  </w:style>
  <w:style w:type="paragraph" w:styleId="NormalWeb">
    <w:name w:val="Normal (Web)"/>
    <w:basedOn w:val="Normal"/>
    <w:uiPriority w:val="99"/>
    <w:semiHidden/>
    <w:unhideWhenUsed/>
    <w:rsid w:val="00DE664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uiPriority w:val="22"/>
    <w:qFormat/>
    <w:rsid w:val="00DE66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vidya.pathare30@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1342</Words>
  <Characters>7651</Characters>
  <Application>Microsoft Office Word</Application>
  <DocSecurity>0</DocSecurity>
  <Lines>63</Lines>
  <Paragraphs>17</Paragraphs>
  <ScaleCrop>false</ScaleCrop>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dc:creator>
  <cp:keywords/>
  <dc:description/>
  <cp:lastModifiedBy>Rajesh Kumar</cp:lastModifiedBy>
  <cp:revision>2</cp:revision>
  <dcterms:created xsi:type="dcterms:W3CDTF">2026-04-30T17:17:00Z</dcterms:created>
  <dcterms:modified xsi:type="dcterms:W3CDTF">2026-04-30T17:18:00Z</dcterms:modified>
</cp:coreProperties>
</file>