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4E7F" w:rsidRDefault="00194E7F" w:rsidP="00194E7F">
      <w:pPr>
        <w:spacing w:after="0" w:line="240" w:lineRule="auto"/>
        <w:ind w:right="-334"/>
        <w:jc w:val="center"/>
        <w:rPr>
          <w:rFonts w:ascii="Times New Roman" w:hAnsi="Times New Roman" w:cs="Times New Roman"/>
          <w:b/>
          <w:color w:val="000000"/>
          <w:sz w:val="28"/>
          <w:szCs w:val="28"/>
        </w:rPr>
      </w:pPr>
      <w:r>
        <w:rPr>
          <w:rFonts w:ascii="Times New Roman" w:hAnsi="Times New Roman" w:cs="Times New Roman"/>
          <w:b/>
          <w:color w:val="000000"/>
          <w:sz w:val="28"/>
          <w:szCs w:val="28"/>
        </w:rPr>
        <w:t>THE EFFECT OF PROPRIOCEPTIVE TRAINING, YOGA ASANA PROGRAM AND COMBINED TRAINING ON DYNAMIC BALANCE AMONG KHO-KHO PLAYERS</w:t>
      </w:r>
    </w:p>
    <w:p w:rsidR="00194E7F" w:rsidRDefault="00194E7F" w:rsidP="00194E7F">
      <w:pPr>
        <w:spacing w:after="0" w:line="240" w:lineRule="auto"/>
        <w:ind w:right="-334"/>
        <w:jc w:val="center"/>
        <w:rPr>
          <w:rFonts w:ascii="Times New Roman" w:hAnsi="Times New Roman" w:cs="Times New Roman"/>
          <w:b/>
          <w:color w:val="000000"/>
          <w:sz w:val="28"/>
          <w:szCs w:val="28"/>
        </w:rPr>
      </w:pPr>
    </w:p>
    <w:p w:rsidR="00194E7F" w:rsidRDefault="00194E7F" w:rsidP="00194E7F">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DR. JANAKI WAMANRAO KURTADIKAR</w:t>
      </w:r>
    </w:p>
    <w:p w:rsidR="00194E7F" w:rsidRDefault="00194E7F" w:rsidP="00194E7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Assistant Professor in Physical Education </w:t>
      </w:r>
    </w:p>
    <w:p w:rsidR="00194E7F" w:rsidRDefault="00194E7F" w:rsidP="00194E7F">
      <w:pPr>
        <w:spacing w:after="0" w:line="240" w:lineRule="auto"/>
        <w:jc w:val="center"/>
        <w:outlineLvl w:val="2"/>
        <w:rPr>
          <w:rFonts w:ascii="Times New Roman" w:hAnsi="Times New Roman"/>
          <w:color w:val="000000"/>
          <w:sz w:val="24"/>
          <w:szCs w:val="24"/>
        </w:rPr>
      </w:pPr>
      <w:r>
        <w:rPr>
          <w:rFonts w:ascii="Times New Roman" w:hAnsi="Times New Roman"/>
          <w:color w:val="000000"/>
          <w:sz w:val="24"/>
          <w:szCs w:val="24"/>
        </w:rPr>
        <w:t xml:space="preserve">MSS Arts, Commerce, Science College, Ambad,  District Jalna, (Maharashtra State) </w:t>
      </w:r>
    </w:p>
    <w:p w:rsidR="00194E7F" w:rsidRDefault="00194E7F" w:rsidP="00194E7F">
      <w:pPr>
        <w:spacing w:after="0" w:line="240" w:lineRule="auto"/>
        <w:jc w:val="center"/>
        <w:rPr>
          <w:rFonts w:ascii="Times New Roman" w:hAnsi="Times New Roman"/>
          <w:color w:val="000000"/>
          <w:sz w:val="24"/>
          <w:szCs w:val="24"/>
        </w:rPr>
      </w:pPr>
      <w:r>
        <w:rPr>
          <w:rFonts w:ascii="Times New Roman" w:hAnsi="Times New Roman"/>
          <w:color w:val="000000"/>
          <w:sz w:val="24"/>
          <w:szCs w:val="24"/>
        </w:rPr>
        <w:t>Aff. To. Dr. Babasaheb Ambedkar Marathwada University, CSN (MS) India</w:t>
      </w:r>
    </w:p>
    <w:p w:rsidR="00194E7F" w:rsidRDefault="00194E7F" w:rsidP="00194E7F">
      <w:pPr>
        <w:spacing w:after="0" w:line="240" w:lineRule="auto"/>
        <w:jc w:val="center"/>
        <w:rPr>
          <w:rFonts w:ascii="Times New Roman" w:hAnsi="Times New Roman" w:cs="Times New Roman"/>
          <w:bCs/>
          <w:color w:val="000000"/>
          <w:szCs w:val="22"/>
        </w:rPr>
      </w:pPr>
      <w:r>
        <w:rPr>
          <w:rFonts w:ascii="Times New Roman" w:hAnsi="Times New Roman"/>
          <w:color w:val="000000"/>
          <w:sz w:val="24"/>
          <w:szCs w:val="24"/>
        </w:rPr>
        <w:t>Email ID - janakikurtadikar@gmail.com</w:t>
      </w:r>
    </w:p>
    <w:p w:rsidR="00194E7F" w:rsidRDefault="00194E7F" w:rsidP="00194E7F">
      <w:pPr>
        <w:spacing w:after="0"/>
        <w:outlineLvl w:val="0"/>
        <w:rPr>
          <w:rFonts w:ascii="Times New Roman" w:hAnsi="Times New Roman" w:cs="Times New Roman"/>
          <w:iCs/>
          <w:color w:val="000000"/>
          <w:szCs w:val="22"/>
        </w:rPr>
      </w:pPr>
      <w:r>
        <w:rPr>
          <w:rFonts w:ascii="Times New Roman" w:hAnsi="Times New Roman" w:cs="Times New Roman"/>
          <w:b/>
          <w:iCs/>
          <w:color w:val="000000"/>
          <w:szCs w:val="22"/>
        </w:rPr>
        <w:t>Abstract</w:t>
      </w:r>
    </w:p>
    <w:p w:rsidR="00194E7F" w:rsidRDefault="00194E7F" w:rsidP="00194E7F">
      <w:pPr>
        <w:spacing w:after="0"/>
        <w:ind w:firstLine="720"/>
        <w:jc w:val="both"/>
        <w:rPr>
          <w:rFonts w:ascii="Times New Roman" w:hAnsi="Times New Roman" w:cs="Times New Roman"/>
          <w:color w:val="000000"/>
          <w:szCs w:val="22"/>
        </w:rPr>
      </w:pPr>
      <w:r>
        <w:rPr>
          <w:rFonts w:ascii="Times New Roman" w:hAnsi="Times New Roman" w:cs="Times New Roman"/>
          <w:color w:val="000000"/>
          <w:szCs w:val="22"/>
        </w:rPr>
        <w:t>The purpose of the study was to find out the influence of proprioceptive training, yoga training and combined training programme on physical variable dynamic balance among school level Kho-Kho players. To achieve the purpose of the study sixty (N=60) male Kho-Kho players were randomly selected.  The age group of the subject was 14 to 17 years. Selected subjects were equally divided into four groups namely one control and three experimental group.  Control group was not given any type of training.  Experimental group was given proprioceptive training, yoga training and combined proprioceptive and yoga training for a period of ten weeks.  The pre-test and post-test data on dynamic balance was collected on both the groups before and after the experimental training.  Collected data was analysed by using ANCOVA to find significant difference among mean at 0.05 level of confidence.  It was concluded that experimental group combined proprioceptive and yoga training group significantly (</w:t>
      </w:r>
      <w:r>
        <w:rPr>
          <w:rFonts w:ascii="Times New Roman" w:hAnsi="Times New Roman" w:cs="Times New Roman"/>
          <w:i/>
          <w:color w:val="000000"/>
          <w:szCs w:val="22"/>
        </w:rPr>
        <w:t>p</w:t>
      </w:r>
      <w:r>
        <w:rPr>
          <w:rFonts w:ascii="Times New Roman" w:hAnsi="Times New Roman" w:cs="Times New Roman"/>
          <w:color w:val="000000"/>
          <w:szCs w:val="22"/>
        </w:rPr>
        <w:t xml:space="preserve"> ≤ 0.05) improved the dynamic balance when compared to control group of the school level Kho-Kho players.</w:t>
      </w:r>
    </w:p>
    <w:p w:rsidR="00194E7F" w:rsidRDefault="00194E7F" w:rsidP="00194E7F">
      <w:pPr>
        <w:spacing w:after="0"/>
        <w:jc w:val="both"/>
        <w:rPr>
          <w:rFonts w:ascii="Times New Roman" w:hAnsi="Times New Roman" w:cs="Times New Roman"/>
          <w:color w:val="000000"/>
          <w:szCs w:val="22"/>
        </w:rPr>
      </w:pPr>
      <w:r>
        <w:rPr>
          <w:rFonts w:ascii="Times New Roman" w:hAnsi="Times New Roman" w:cs="Times New Roman"/>
          <w:b/>
          <w:bCs/>
          <w:iCs/>
          <w:color w:val="000000"/>
          <w:szCs w:val="22"/>
        </w:rPr>
        <w:t>Keywords:</w:t>
      </w:r>
      <w:r>
        <w:rPr>
          <w:rFonts w:ascii="Times New Roman" w:hAnsi="Times New Roman" w:cs="Times New Roman"/>
          <w:color w:val="000000"/>
          <w:szCs w:val="22"/>
        </w:rPr>
        <w:t xml:space="preserve">  proprioceptive training,</w:t>
      </w:r>
      <w:r>
        <w:rPr>
          <w:rFonts w:ascii="Times New Roman" w:hAnsi="Times New Roman" w:cs="Times New Roman"/>
          <w:i/>
          <w:color w:val="000000"/>
          <w:szCs w:val="22"/>
        </w:rPr>
        <w:t xml:space="preserve"> </w:t>
      </w:r>
      <w:r>
        <w:rPr>
          <w:rFonts w:ascii="Times New Roman" w:hAnsi="Times New Roman" w:cs="Times New Roman"/>
          <w:color w:val="000000"/>
          <w:szCs w:val="22"/>
        </w:rPr>
        <w:t xml:space="preserve">yoga training, combined training and </w:t>
      </w:r>
      <w:r>
        <w:rPr>
          <w:rFonts w:ascii="Times New Roman" w:hAnsi="Times New Roman" w:cs="Times New Roman"/>
          <w:color w:val="000000"/>
          <w:szCs w:val="22"/>
          <w:lang w:val="en-GB"/>
        </w:rPr>
        <w:t>Kho-Kho players</w:t>
      </w:r>
      <w:r>
        <w:rPr>
          <w:rFonts w:ascii="Times New Roman" w:hAnsi="Times New Roman" w:cs="Times New Roman"/>
          <w:color w:val="000000"/>
          <w:szCs w:val="22"/>
        </w:rPr>
        <w:t>.</w:t>
      </w:r>
    </w:p>
    <w:p w:rsidR="00194E7F" w:rsidRDefault="00194E7F" w:rsidP="00194E7F">
      <w:pPr>
        <w:spacing w:after="0"/>
        <w:jc w:val="both"/>
        <w:rPr>
          <w:rFonts w:ascii="Times New Roman" w:hAnsi="Times New Roman" w:cs="Times New Roman"/>
          <w:b/>
          <w:color w:val="000000"/>
          <w:szCs w:val="22"/>
        </w:rPr>
      </w:pPr>
      <w:r>
        <w:rPr>
          <w:rFonts w:ascii="Times New Roman" w:hAnsi="Times New Roman" w:cs="Times New Roman"/>
          <w:b/>
          <w:color w:val="000000"/>
          <w:szCs w:val="22"/>
        </w:rPr>
        <w:t>Introduction</w:t>
      </w:r>
    </w:p>
    <w:p w:rsidR="00194E7F" w:rsidRDefault="00194E7F" w:rsidP="00194E7F">
      <w:pPr>
        <w:spacing w:after="0"/>
        <w:ind w:firstLine="720"/>
        <w:jc w:val="both"/>
        <w:rPr>
          <w:rFonts w:ascii="Times New Roman" w:hAnsi="Times New Roman" w:cs="Times New Roman"/>
          <w:color w:val="000000"/>
          <w:szCs w:val="22"/>
        </w:rPr>
      </w:pPr>
      <w:r>
        <w:rPr>
          <w:rFonts w:ascii="Times New Roman" w:hAnsi="Times New Roman" w:cs="Times New Roman"/>
          <w:color w:val="000000"/>
          <w:szCs w:val="22"/>
        </w:rPr>
        <w:t> The Indian game of tag, Kho Kho, which originated in the state of Maharashtra (Marathi kh-kh); it is a team sport in which contact with opponents is avoided. Originally called Rathera because it was played on Indian chariots (raths), the game has evolved into a version of tag, a modified form of 'run-and-chase' in which the goal is to chase/pursue and touch the opponent. Despite being a team sport, Kho Kho requires stamina, endurance, strength, and agility, as well as the skills of dodging, feinting, and bursts of speed, because the game is powerful and aggressive in nature. Running, skipping, and weightlifting are the training methods used to maintain the endurance and strength necessary for the sport; the game is complex and tactical, and those with a mesomorphic somatotype, good muscle development, and better anerobic and aerobic fitness perform well when compared to team sports. The game has gained popularity since it doesn't demand expensive gear (only wooden posts, string, measuring tape, and a stopwatch) while still building strength, stamina, and agility, which is tested during the game's time frame (20-35 minutes). In fact, when compared to Kabbadi players (a further indigenous game), the physical fitness variables of agility, speed, power, and endurance, as well as the only coordinative ability variable of rhythmic ability, have been reported to be significantly better in Kho-Kho.</w:t>
      </w:r>
    </w:p>
    <w:p w:rsidR="00194E7F" w:rsidRDefault="00194E7F" w:rsidP="00194E7F">
      <w:pPr>
        <w:spacing w:after="0"/>
        <w:ind w:firstLine="720"/>
        <w:jc w:val="both"/>
        <w:rPr>
          <w:rFonts w:ascii="Times New Roman" w:hAnsi="Times New Roman" w:cs="Times New Roman"/>
          <w:color w:val="000000"/>
          <w:szCs w:val="22"/>
        </w:rPr>
      </w:pPr>
      <w:r>
        <w:rPr>
          <w:rFonts w:ascii="Times New Roman" w:hAnsi="Times New Roman" w:cs="Times New Roman"/>
          <w:color w:val="000000"/>
          <w:szCs w:val="22"/>
        </w:rPr>
        <w:t>A proprioceptive exercise program's goal is to train the afferent pathways to improve sense of movement and ensure that complex movements are performed correctly without hesitation or thought. Afferent and efferent stimuli provide proprioception, a complex part of the neuromuscular system that allows body balance and orientation to be maintained. These stimuli are transported and interpreted by the central nervous system, allowing for the formation and maintenance of proprioception during athletic activities.</w:t>
      </w:r>
    </w:p>
    <w:p w:rsidR="00194E7F" w:rsidRDefault="00194E7F" w:rsidP="00194E7F">
      <w:pPr>
        <w:spacing w:after="0"/>
        <w:ind w:firstLine="720"/>
        <w:jc w:val="both"/>
        <w:rPr>
          <w:rFonts w:ascii="Times New Roman" w:hAnsi="Times New Roman" w:cs="Times New Roman"/>
          <w:color w:val="000000"/>
          <w:szCs w:val="22"/>
        </w:rPr>
      </w:pPr>
      <w:r>
        <w:rPr>
          <w:rFonts w:ascii="Times New Roman" w:hAnsi="Times New Roman" w:cs="Times New Roman"/>
          <w:color w:val="000000"/>
          <w:szCs w:val="22"/>
        </w:rPr>
        <w:lastRenderedPageBreak/>
        <w:t>Keeping your movement mindful, try repeating your entrance and exit from poses several times to increase dynamic balance. Keep an eye on your alignment. Try balancing on one foot and moving your arms or legs around it to develop dynamic balance while maintaining a steady base.</w:t>
      </w:r>
    </w:p>
    <w:p w:rsidR="00194E7F" w:rsidRDefault="00194E7F" w:rsidP="00194E7F">
      <w:pPr>
        <w:spacing w:after="0"/>
        <w:jc w:val="both"/>
        <w:rPr>
          <w:rFonts w:ascii="Times New Roman" w:hAnsi="Times New Roman" w:cs="Times New Roman"/>
          <w:b/>
          <w:color w:val="000000"/>
          <w:szCs w:val="22"/>
        </w:rPr>
      </w:pPr>
      <w:r>
        <w:rPr>
          <w:rFonts w:ascii="Times New Roman" w:hAnsi="Times New Roman" w:cs="Times New Roman"/>
          <w:b/>
          <w:color w:val="000000"/>
          <w:szCs w:val="22"/>
        </w:rPr>
        <w:t>Objectives:</w:t>
      </w:r>
    </w:p>
    <w:p w:rsidR="00194E7F" w:rsidRDefault="00194E7F" w:rsidP="00194E7F">
      <w:pPr>
        <w:spacing w:after="0"/>
        <w:jc w:val="both"/>
        <w:rPr>
          <w:rFonts w:ascii="Times New Roman" w:hAnsi="Times New Roman" w:cs="Times New Roman"/>
          <w:color w:val="000000"/>
          <w:szCs w:val="22"/>
        </w:rPr>
      </w:pPr>
      <w:r>
        <w:rPr>
          <w:rFonts w:ascii="Times New Roman" w:hAnsi="Times New Roman" w:cs="Times New Roman"/>
          <w:b/>
          <w:color w:val="000000"/>
          <w:szCs w:val="22"/>
        </w:rPr>
        <w:tab/>
      </w:r>
      <w:r>
        <w:rPr>
          <w:rFonts w:ascii="Times New Roman" w:hAnsi="Times New Roman" w:cs="Times New Roman"/>
          <w:color w:val="000000"/>
          <w:szCs w:val="22"/>
        </w:rPr>
        <w:t>The main objective of the study is to find out the efficacy of a specific proprioceptive training, yoga training and combined proprioceptive and yoga training on selected neuromuscular variables dynamic balance among Kho-Kho players.</w:t>
      </w:r>
    </w:p>
    <w:p w:rsidR="00194E7F" w:rsidRDefault="00194E7F" w:rsidP="00194E7F">
      <w:pPr>
        <w:spacing w:after="0"/>
        <w:jc w:val="both"/>
        <w:rPr>
          <w:rFonts w:ascii="Times New Roman" w:hAnsi="Times New Roman" w:cs="Times New Roman"/>
          <w:b/>
          <w:color w:val="000000"/>
          <w:szCs w:val="22"/>
        </w:rPr>
      </w:pPr>
      <w:r>
        <w:rPr>
          <w:rFonts w:ascii="Times New Roman" w:hAnsi="Times New Roman" w:cs="Times New Roman"/>
          <w:b/>
          <w:color w:val="000000"/>
          <w:szCs w:val="22"/>
        </w:rPr>
        <w:t xml:space="preserve">Method: </w:t>
      </w:r>
    </w:p>
    <w:p w:rsidR="00194E7F" w:rsidRDefault="00194E7F" w:rsidP="00194E7F">
      <w:pPr>
        <w:spacing w:after="0"/>
        <w:ind w:firstLine="720"/>
        <w:jc w:val="both"/>
        <w:rPr>
          <w:rFonts w:ascii="Times New Roman" w:hAnsi="Times New Roman" w:cs="Times New Roman"/>
          <w:color w:val="000000"/>
          <w:szCs w:val="22"/>
          <w:lang w:val="en-GB"/>
        </w:rPr>
      </w:pPr>
      <w:r>
        <w:rPr>
          <w:rFonts w:ascii="Times New Roman" w:hAnsi="Times New Roman" w:cs="Times New Roman"/>
          <w:color w:val="000000"/>
          <w:szCs w:val="22"/>
          <w:shd w:val="clear" w:color="auto" w:fill="FFFFFF"/>
        </w:rPr>
        <w:t xml:space="preserve">To achieve the purpose of the study </w:t>
      </w:r>
      <w:r>
        <w:rPr>
          <w:rFonts w:ascii="Times New Roman" w:hAnsi="Times New Roman" w:cs="Times New Roman"/>
          <w:color w:val="000000"/>
          <w:szCs w:val="22"/>
          <w:lang w:val="en-GB"/>
        </w:rPr>
        <w:t>60</w:t>
      </w:r>
      <w:r>
        <w:rPr>
          <w:rFonts w:ascii="Times New Roman" w:hAnsi="Times New Roman" w:cs="Times New Roman"/>
          <w:color w:val="000000"/>
          <w:szCs w:val="22"/>
        </w:rPr>
        <w:t xml:space="preserve"> Kho-Kho</w:t>
      </w:r>
      <w:r>
        <w:rPr>
          <w:rFonts w:ascii="Times New Roman" w:hAnsi="Times New Roman" w:cs="Times New Roman"/>
          <w:color w:val="000000"/>
          <w:szCs w:val="22"/>
          <w:lang w:val="en-GB"/>
        </w:rPr>
        <w:t xml:space="preserve"> players </w:t>
      </w:r>
      <w:r>
        <w:rPr>
          <w:rFonts w:ascii="Times New Roman" w:hAnsi="Times New Roman" w:cs="Times New Roman"/>
          <w:color w:val="000000"/>
          <w:szCs w:val="22"/>
          <w:shd w:val="clear" w:color="auto" w:fill="FFFFFF"/>
        </w:rPr>
        <w:t xml:space="preserve">were selected.  Selected subjects were equally divided into four group namely </w:t>
      </w:r>
      <w:r>
        <w:rPr>
          <w:rFonts w:ascii="Times New Roman" w:hAnsi="Times New Roman" w:cs="Times New Roman"/>
          <w:color w:val="000000"/>
          <w:szCs w:val="22"/>
          <w:lang w:val="en-GB"/>
        </w:rPr>
        <w:t xml:space="preserve">experimental group I </w:t>
      </w:r>
      <w:r>
        <w:rPr>
          <w:rFonts w:ascii="Times New Roman" w:hAnsi="Times New Roman" w:cs="Times New Roman"/>
          <w:color w:val="000000"/>
          <w:szCs w:val="22"/>
        </w:rPr>
        <w:t xml:space="preserve">proprioceptive </w:t>
      </w:r>
      <w:r>
        <w:rPr>
          <w:rFonts w:ascii="Times New Roman" w:hAnsi="Times New Roman" w:cs="Times New Roman"/>
          <w:color w:val="000000"/>
          <w:szCs w:val="22"/>
          <w:lang w:val="en-GB"/>
        </w:rPr>
        <w:t>training group (PTG) (</w:t>
      </w:r>
      <w:r>
        <w:rPr>
          <w:rFonts w:ascii="Times New Roman" w:hAnsi="Times New Roman" w:cs="Times New Roman"/>
          <w:i/>
          <w:color w:val="000000"/>
          <w:szCs w:val="22"/>
          <w:lang w:val="en-GB"/>
        </w:rPr>
        <w:t>n</w:t>
      </w:r>
      <w:r>
        <w:rPr>
          <w:rFonts w:ascii="Times New Roman" w:hAnsi="Times New Roman" w:cs="Times New Roman"/>
          <w:color w:val="000000"/>
          <w:szCs w:val="22"/>
          <w:lang w:val="en-GB"/>
        </w:rPr>
        <w:t xml:space="preserve"> = 15), experimental group II yoga training group (YTG) (</w:t>
      </w:r>
      <w:r>
        <w:rPr>
          <w:rFonts w:ascii="Times New Roman" w:hAnsi="Times New Roman" w:cs="Times New Roman"/>
          <w:i/>
          <w:color w:val="000000"/>
          <w:szCs w:val="22"/>
          <w:lang w:val="en-GB"/>
        </w:rPr>
        <w:t>n</w:t>
      </w:r>
      <w:r>
        <w:rPr>
          <w:rFonts w:ascii="Times New Roman" w:hAnsi="Times New Roman" w:cs="Times New Roman"/>
          <w:color w:val="000000"/>
          <w:szCs w:val="22"/>
          <w:lang w:val="en-GB"/>
        </w:rPr>
        <w:t xml:space="preserve"> = 15), experimental group III combined </w:t>
      </w:r>
      <w:r>
        <w:rPr>
          <w:rFonts w:ascii="Times New Roman" w:hAnsi="Times New Roman" w:cs="Times New Roman"/>
          <w:color w:val="000000"/>
          <w:szCs w:val="22"/>
        </w:rPr>
        <w:t xml:space="preserve">proprioceptive </w:t>
      </w:r>
      <w:r>
        <w:rPr>
          <w:rFonts w:ascii="Times New Roman" w:hAnsi="Times New Roman" w:cs="Times New Roman"/>
          <w:color w:val="000000"/>
          <w:szCs w:val="22"/>
          <w:lang w:val="en-GB"/>
        </w:rPr>
        <w:t>and yoga training group (PYTG) (</w:t>
      </w:r>
      <w:r>
        <w:rPr>
          <w:rFonts w:ascii="Times New Roman" w:hAnsi="Times New Roman" w:cs="Times New Roman"/>
          <w:i/>
          <w:color w:val="000000"/>
          <w:szCs w:val="22"/>
          <w:lang w:val="en-GB"/>
        </w:rPr>
        <w:t>n</w:t>
      </w:r>
      <w:r>
        <w:rPr>
          <w:rFonts w:ascii="Times New Roman" w:hAnsi="Times New Roman" w:cs="Times New Roman"/>
          <w:color w:val="000000"/>
          <w:szCs w:val="22"/>
          <w:lang w:val="en-GB"/>
        </w:rPr>
        <w:t xml:space="preserve"> = 15) and a control group (CG) (</w:t>
      </w:r>
      <w:r>
        <w:rPr>
          <w:rFonts w:ascii="Times New Roman" w:hAnsi="Times New Roman" w:cs="Times New Roman"/>
          <w:i/>
          <w:color w:val="000000"/>
          <w:szCs w:val="22"/>
          <w:lang w:val="en-GB"/>
        </w:rPr>
        <w:t>n</w:t>
      </w:r>
      <w:r>
        <w:rPr>
          <w:rFonts w:ascii="Times New Roman" w:hAnsi="Times New Roman" w:cs="Times New Roman"/>
          <w:color w:val="000000"/>
          <w:szCs w:val="22"/>
          <w:lang w:val="en-GB"/>
        </w:rPr>
        <w:t xml:space="preserve"> = 15)</w:t>
      </w:r>
      <w:r>
        <w:rPr>
          <w:rFonts w:ascii="Times New Roman" w:hAnsi="Times New Roman" w:cs="Times New Roman"/>
          <w:color w:val="000000"/>
          <w:szCs w:val="22"/>
          <w:shd w:val="clear" w:color="auto" w:fill="FFFFFF"/>
        </w:rPr>
        <w:t xml:space="preserve">.  The control group performed only the Kho-Kho game practice during the study.  Experimental group was given </w:t>
      </w:r>
      <w:r>
        <w:rPr>
          <w:rFonts w:ascii="Times New Roman" w:hAnsi="Times New Roman" w:cs="Times New Roman"/>
          <w:color w:val="000000"/>
          <w:szCs w:val="22"/>
        </w:rPr>
        <w:t xml:space="preserve">proprioceptive </w:t>
      </w:r>
      <w:r>
        <w:rPr>
          <w:rFonts w:ascii="Times New Roman" w:hAnsi="Times New Roman" w:cs="Times New Roman"/>
          <w:color w:val="000000"/>
          <w:szCs w:val="22"/>
          <w:shd w:val="clear" w:color="auto" w:fill="FFFFFF"/>
        </w:rPr>
        <w:t xml:space="preserve">training, yoga training and combined </w:t>
      </w:r>
      <w:r>
        <w:rPr>
          <w:rFonts w:ascii="Times New Roman" w:hAnsi="Times New Roman" w:cs="Times New Roman"/>
          <w:color w:val="000000"/>
          <w:szCs w:val="22"/>
        </w:rPr>
        <w:t xml:space="preserve">proprioceptive </w:t>
      </w:r>
      <w:r>
        <w:rPr>
          <w:rFonts w:ascii="Times New Roman" w:hAnsi="Times New Roman" w:cs="Times New Roman"/>
          <w:color w:val="000000"/>
          <w:szCs w:val="22"/>
          <w:shd w:val="clear" w:color="auto" w:fill="FFFFFF"/>
        </w:rPr>
        <w:t>and yoga training.</w:t>
      </w:r>
      <w:r>
        <w:rPr>
          <w:rFonts w:ascii="Times New Roman" w:hAnsi="Times New Roman" w:cs="Times New Roman"/>
          <w:color w:val="000000"/>
          <w:szCs w:val="22"/>
          <w:lang w:val="en-GB"/>
        </w:rPr>
        <w:t xml:space="preserve"> The</w:t>
      </w:r>
      <w:r>
        <w:rPr>
          <w:rFonts w:ascii="Times New Roman" w:hAnsi="Times New Roman" w:cs="Times New Roman"/>
          <w:color w:val="000000"/>
          <w:szCs w:val="22"/>
        </w:rPr>
        <w:t xml:space="preserve"> training programme included warm up (10 mins), work out (</w:t>
      </w:r>
      <w:r>
        <w:rPr>
          <w:rFonts w:ascii="Times New Roman" w:hAnsi="Times New Roman" w:cs="Times New Roman"/>
          <w:color w:val="000000"/>
          <w:szCs w:val="22"/>
          <w:lang w:val="en-GB"/>
        </w:rPr>
        <w:t>4</w:t>
      </w:r>
      <w:r>
        <w:rPr>
          <w:rFonts w:ascii="Times New Roman" w:hAnsi="Times New Roman" w:cs="Times New Roman"/>
          <w:color w:val="000000"/>
          <w:szCs w:val="22"/>
        </w:rPr>
        <w:t xml:space="preserve">0 minutes) and cool down (10 mins) sessions for a duration of 40 min </w:t>
      </w:r>
      <w:r>
        <w:rPr>
          <w:rFonts w:ascii="Times New Roman" w:hAnsi="Times New Roman" w:cs="Times New Roman"/>
          <w:color w:val="000000"/>
          <w:szCs w:val="22"/>
          <w:shd w:val="clear" w:color="auto" w:fill="FFFFFF"/>
        </w:rPr>
        <w:t>in three days of a week in the morning followed by warm up and end with proper warm down for ten weeks where muscles involved lower extremities. Other three days’ experimental group practiced Kho-Kho.</w:t>
      </w:r>
      <w:r>
        <w:rPr>
          <w:rFonts w:ascii="Times New Roman" w:hAnsi="Times New Roman" w:cs="Times New Roman"/>
          <w:color w:val="000000"/>
          <w:szCs w:val="22"/>
          <w:lang w:val="en-GB"/>
        </w:rPr>
        <w:t xml:space="preserve"> The data were analysed by ANOVA to determine the difference between initial and final mean for experimental and control group at 0.05 `level of significance. The formula was applied at 95% Confidence Interval and significant p values set at 0.05. The results were taken to be significant at p≤ 0.05.</w:t>
      </w:r>
    </w:p>
    <w:p w:rsidR="00194E7F" w:rsidRDefault="00194E7F" w:rsidP="00194E7F">
      <w:pPr>
        <w:spacing w:after="0"/>
        <w:jc w:val="center"/>
        <w:rPr>
          <w:rFonts w:ascii="Times New Roman" w:hAnsi="Times New Roman" w:cs="Times New Roman"/>
          <w:b/>
          <w:color w:val="000000"/>
          <w:szCs w:val="22"/>
        </w:rPr>
      </w:pPr>
      <w:r>
        <w:rPr>
          <w:rFonts w:ascii="Times New Roman" w:hAnsi="Times New Roman" w:cs="Times New Roman"/>
          <w:b/>
          <w:color w:val="000000"/>
          <w:szCs w:val="22"/>
        </w:rPr>
        <w:t>Training Schedule</w:t>
      </w:r>
    </w:p>
    <w:p w:rsidR="00194E7F" w:rsidRDefault="00194E7F" w:rsidP="00194E7F">
      <w:pPr>
        <w:spacing w:after="0"/>
        <w:jc w:val="center"/>
        <w:rPr>
          <w:rFonts w:ascii="Times New Roman" w:hAnsi="Times New Roman" w:cs="Times New Roman"/>
          <w:b/>
          <w:color w:val="000000"/>
          <w:szCs w:val="22"/>
        </w:rPr>
      </w:pPr>
      <w:r>
        <w:rPr>
          <w:rFonts w:ascii="Times New Roman" w:hAnsi="Times New Roman" w:cs="Times New Roman"/>
          <w:b/>
          <w:color w:val="000000"/>
          <w:szCs w:val="22"/>
        </w:rPr>
        <w:t>Table I</w:t>
      </w:r>
    </w:p>
    <w:tbl>
      <w:tblPr>
        <w:tblW w:w="9120"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2286"/>
        <w:gridCol w:w="4124"/>
        <w:gridCol w:w="832"/>
        <w:gridCol w:w="546"/>
        <w:gridCol w:w="662"/>
        <w:gridCol w:w="670"/>
      </w:tblGrid>
      <w:tr w:rsidR="00194E7F" w:rsidTr="00194E7F">
        <w:trPr>
          <w:trHeight w:val="317"/>
        </w:trPr>
        <w:tc>
          <w:tcPr>
            <w:tcW w:w="228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94E7F" w:rsidRDefault="00194E7F">
            <w:pPr>
              <w:spacing w:after="0" w:line="240" w:lineRule="auto"/>
              <w:jc w:val="center"/>
              <w:rPr>
                <w:rFonts w:ascii="Times New Roman" w:hAnsi="Times New Roman" w:cs="Times New Roman"/>
                <w:b/>
                <w:bCs/>
                <w:color w:val="000000"/>
                <w:szCs w:val="22"/>
              </w:rPr>
            </w:pPr>
            <w:r>
              <w:rPr>
                <w:rFonts w:ascii="Times New Roman" w:hAnsi="Times New Roman" w:cs="Times New Roman"/>
                <w:b/>
                <w:bCs/>
                <w:color w:val="000000"/>
                <w:szCs w:val="22"/>
              </w:rPr>
              <w:t>Experimental Training</w:t>
            </w:r>
          </w:p>
          <w:p w:rsidR="00194E7F" w:rsidRDefault="00194E7F">
            <w:pPr>
              <w:spacing w:after="0" w:line="240" w:lineRule="auto"/>
              <w:jc w:val="center"/>
              <w:rPr>
                <w:rFonts w:ascii="Times New Roman" w:hAnsi="Times New Roman" w:cs="Times New Roman"/>
                <w:b/>
                <w:bCs/>
                <w:color w:val="000000"/>
                <w:szCs w:val="22"/>
              </w:rPr>
            </w:pPr>
            <w:r>
              <w:rPr>
                <w:rFonts w:ascii="Times New Roman" w:hAnsi="Times New Roman" w:cs="Times New Roman"/>
                <w:b/>
                <w:bCs/>
                <w:color w:val="000000"/>
                <w:szCs w:val="22"/>
              </w:rPr>
              <w:t>Group</w:t>
            </w:r>
          </w:p>
        </w:tc>
        <w:tc>
          <w:tcPr>
            <w:tcW w:w="412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94E7F" w:rsidRDefault="00194E7F">
            <w:pPr>
              <w:spacing w:after="0" w:line="240" w:lineRule="auto"/>
              <w:jc w:val="both"/>
              <w:rPr>
                <w:rFonts w:ascii="Times New Roman" w:hAnsi="Times New Roman" w:cs="Times New Roman"/>
                <w:b/>
                <w:bCs/>
                <w:color w:val="000000"/>
                <w:szCs w:val="22"/>
              </w:rPr>
            </w:pPr>
            <w:r>
              <w:rPr>
                <w:rFonts w:ascii="Times New Roman" w:hAnsi="Times New Roman" w:cs="Times New Roman"/>
                <w:b/>
                <w:bCs/>
                <w:color w:val="000000"/>
                <w:szCs w:val="22"/>
              </w:rPr>
              <w:t>Name of the Exercise</w:t>
            </w:r>
          </w:p>
        </w:tc>
        <w:tc>
          <w:tcPr>
            <w:tcW w:w="83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94E7F" w:rsidRDefault="00194E7F">
            <w:pPr>
              <w:spacing w:after="0" w:line="240" w:lineRule="auto"/>
              <w:jc w:val="both"/>
              <w:rPr>
                <w:rFonts w:ascii="Times New Roman" w:hAnsi="Times New Roman" w:cs="Times New Roman"/>
                <w:b/>
                <w:bCs/>
                <w:color w:val="000000"/>
                <w:szCs w:val="22"/>
              </w:rPr>
            </w:pPr>
            <w:r>
              <w:rPr>
                <w:rFonts w:ascii="Times New Roman" w:hAnsi="Times New Roman" w:cs="Times New Roman"/>
                <w:b/>
                <w:bCs/>
                <w:color w:val="000000"/>
                <w:szCs w:val="22"/>
              </w:rPr>
              <w:t>Week</w:t>
            </w:r>
          </w:p>
        </w:tc>
        <w:tc>
          <w:tcPr>
            <w:tcW w:w="54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94E7F" w:rsidRDefault="00194E7F">
            <w:pPr>
              <w:spacing w:after="0" w:line="240" w:lineRule="auto"/>
              <w:jc w:val="both"/>
              <w:rPr>
                <w:rFonts w:ascii="Times New Roman" w:hAnsi="Times New Roman" w:cs="Times New Roman"/>
                <w:b/>
                <w:bCs/>
                <w:color w:val="000000"/>
                <w:szCs w:val="22"/>
              </w:rPr>
            </w:pPr>
            <w:r>
              <w:rPr>
                <w:rFonts w:ascii="Times New Roman" w:hAnsi="Times New Roman" w:cs="Times New Roman"/>
                <w:b/>
                <w:bCs/>
                <w:color w:val="000000"/>
                <w:szCs w:val="22"/>
              </w:rPr>
              <w:t>1-3</w:t>
            </w:r>
          </w:p>
        </w:tc>
        <w:tc>
          <w:tcPr>
            <w:tcW w:w="66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94E7F" w:rsidRDefault="00194E7F">
            <w:pPr>
              <w:spacing w:after="0" w:line="240" w:lineRule="auto"/>
              <w:jc w:val="both"/>
              <w:rPr>
                <w:rFonts w:ascii="Times New Roman" w:hAnsi="Times New Roman" w:cs="Times New Roman"/>
                <w:b/>
                <w:bCs/>
                <w:color w:val="000000"/>
                <w:szCs w:val="22"/>
              </w:rPr>
            </w:pPr>
            <w:r>
              <w:rPr>
                <w:rFonts w:ascii="Times New Roman" w:hAnsi="Times New Roman" w:cs="Times New Roman"/>
                <w:b/>
                <w:bCs/>
                <w:color w:val="000000"/>
                <w:szCs w:val="22"/>
              </w:rPr>
              <w:t>4-6</w:t>
            </w:r>
          </w:p>
        </w:tc>
        <w:tc>
          <w:tcPr>
            <w:tcW w:w="66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94E7F" w:rsidRDefault="00194E7F">
            <w:pPr>
              <w:spacing w:after="0" w:line="240" w:lineRule="auto"/>
              <w:jc w:val="both"/>
              <w:rPr>
                <w:rFonts w:ascii="Times New Roman" w:hAnsi="Times New Roman" w:cs="Times New Roman"/>
                <w:b/>
                <w:bCs/>
                <w:color w:val="000000"/>
                <w:szCs w:val="22"/>
              </w:rPr>
            </w:pPr>
            <w:r>
              <w:rPr>
                <w:rFonts w:ascii="Times New Roman" w:hAnsi="Times New Roman" w:cs="Times New Roman"/>
                <w:b/>
                <w:bCs/>
                <w:color w:val="000000"/>
                <w:szCs w:val="22"/>
              </w:rPr>
              <w:t>7-10</w:t>
            </w:r>
          </w:p>
        </w:tc>
      </w:tr>
      <w:tr w:rsidR="00194E7F" w:rsidTr="00194E7F">
        <w:trPr>
          <w:trHeight w:val="91"/>
        </w:trPr>
        <w:tc>
          <w:tcPr>
            <w:tcW w:w="228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94E7F" w:rsidRDefault="00194E7F">
            <w:pPr>
              <w:spacing w:after="0" w:line="240" w:lineRule="auto"/>
              <w:rPr>
                <w:rFonts w:ascii="Times New Roman" w:hAnsi="Times New Roman" w:cs="Times New Roman"/>
                <w:b/>
                <w:bCs/>
                <w:color w:val="000000"/>
                <w:szCs w:val="22"/>
              </w:rPr>
            </w:pPr>
          </w:p>
        </w:tc>
        <w:tc>
          <w:tcPr>
            <w:tcW w:w="683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94E7F" w:rsidRDefault="00194E7F">
            <w:pPr>
              <w:spacing w:after="0" w:line="240" w:lineRule="auto"/>
              <w:rPr>
                <w:rFonts w:ascii="Times New Roman" w:hAnsi="Times New Roman" w:cs="Times New Roman"/>
                <w:b/>
                <w:bCs/>
                <w:color w:val="000000"/>
                <w:szCs w:val="22"/>
              </w:rPr>
            </w:pPr>
          </w:p>
        </w:tc>
        <w:tc>
          <w:tcPr>
            <w:tcW w:w="83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94E7F" w:rsidRDefault="00194E7F">
            <w:pPr>
              <w:spacing w:after="0" w:line="240" w:lineRule="auto"/>
              <w:jc w:val="both"/>
              <w:rPr>
                <w:rFonts w:ascii="Times New Roman" w:hAnsi="Times New Roman" w:cs="Times New Roman"/>
                <w:b/>
                <w:bCs/>
                <w:color w:val="000000"/>
                <w:szCs w:val="22"/>
              </w:rPr>
            </w:pPr>
            <w:r>
              <w:rPr>
                <w:rFonts w:ascii="Times New Roman" w:hAnsi="Times New Roman" w:cs="Times New Roman"/>
                <w:b/>
                <w:bCs/>
                <w:color w:val="000000"/>
                <w:szCs w:val="22"/>
              </w:rPr>
              <w:t>Sets</w:t>
            </w:r>
          </w:p>
        </w:tc>
        <w:tc>
          <w:tcPr>
            <w:tcW w:w="54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94E7F" w:rsidRDefault="00194E7F">
            <w:pPr>
              <w:spacing w:after="0" w:line="240" w:lineRule="auto"/>
              <w:jc w:val="both"/>
              <w:rPr>
                <w:rFonts w:ascii="Times New Roman" w:hAnsi="Times New Roman" w:cs="Times New Roman"/>
                <w:b/>
                <w:bCs/>
                <w:color w:val="000000"/>
                <w:szCs w:val="22"/>
              </w:rPr>
            </w:pPr>
            <w:r>
              <w:rPr>
                <w:rFonts w:ascii="Times New Roman" w:hAnsi="Times New Roman" w:cs="Times New Roman"/>
                <w:b/>
                <w:bCs/>
                <w:color w:val="000000"/>
                <w:szCs w:val="22"/>
              </w:rPr>
              <w:t>2</w:t>
            </w:r>
          </w:p>
        </w:tc>
        <w:tc>
          <w:tcPr>
            <w:tcW w:w="66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94E7F" w:rsidRDefault="00194E7F">
            <w:pPr>
              <w:spacing w:after="0" w:line="240" w:lineRule="auto"/>
              <w:jc w:val="both"/>
              <w:rPr>
                <w:rFonts w:ascii="Times New Roman" w:hAnsi="Times New Roman" w:cs="Times New Roman"/>
                <w:b/>
                <w:bCs/>
                <w:color w:val="000000"/>
                <w:szCs w:val="22"/>
              </w:rPr>
            </w:pPr>
            <w:r>
              <w:rPr>
                <w:rFonts w:ascii="Times New Roman" w:hAnsi="Times New Roman" w:cs="Times New Roman"/>
                <w:b/>
                <w:bCs/>
                <w:color w:val="000000"/>
                <w:szCs w:val="22"/>
              </w:rPr>
              <w:t>2</w:t>
            </w:r>
          </w:p>
        </w:tc>
        <w:tc>
          <w:tcPr>
            <w:tcW w:w="66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94E7F" w:rsidRDefault="00194E7F">
            <w:pPr>
              <w:spacing w:after="0" w:line="240" w:lineRule="auto"/>
              <w:jc w:val="both"/>
              <w:rPr>
                <w:rFonts w:ascii="Times New Roman" w:hAnsi="Times New Roman" w:cs="Times New Roman"/>
                <w:b/>
                <w:bCs/>
                <w:color w:val="000000"/>
                <w:szCs w:val="22"/>
              </w:rPr>
            </w:pPr>
            <w:r>
              <w:rPr>
                <w:rFonts w:ascii="Times New Roman" w:hAnsi="Times New Roman" w:cs="Times New Roman"/>
                <w:b/>
                <w:bCs/>
                <w:color w:val="000000"/>
                <w:szCs w:val="22"/>
              </w:rPr>
              <w:t>2</w:t>
            </w:r>
          </w:p>
        </w:tc>
      </w:tr>
      <w:tr w:rsidR="00194E7F" w:rsidTr="00194E7F">
        <w:trPr>
          <w:trHeight w:val="735"/>
        </w:trPr>
        <w:tc>
          <w:tcPr>
            <w:tcW w:w="228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94E7F" w:rsidRDefault="00194E7F">
            <w:pPr>
              <w:pStyle w:val="ListParagraph"/>
              <w:spacing w:after="0" w:line="240" w:lineRule="auto"/>
              <w:ind w:left="0"/>
              <w:jc w:val="center"/>
              <w:rPr>
                <w:b/>
                <w:bCs/>
                <w:color w:val="000000"/>
              </w:rPr>
            </w:pPr>
            <w:r>
              <w:rPr>
                <w:b/>
                <w:bCs/>
                <w:color w:val="000000"/>
              </w:rPr>
              <w:t>Proprioceptive Training</w:t>
            </w:r>
          </w:p>
          <w:p w:rsidR="00194E7F" w:rsidRDefault="00194E7F">
            <w:pPr>
              <w:pStyle w:val="ListParagraph"/>
              <w:spacing w:after="0" w:line="240" w:lineRule="auto"/>
              <w:ind w:left="0"/>
              <w:jc w:val="center"/>
              <w:rPr>
                <w:b/>
                <w:bCs/>
                <w:color w:val="000000"/>
              </w:rPr>
            </w:pPr>
            <w:r>
              <w:rPr>
                <w:b/>
                <w:bCs/>
                <w:color w:val="000000"/>
              </w:rPr>
              <w:t>(PTG)</w:t>
            </w:r>
          </w:p>
        </w:tc>
        <w:tc>
          <w:tcPr>
            <w:tcW w:w="412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94E7F" w:rsidRDefault="00194E7F" w:rsidP="004F77D4">
            <w:pPr>
              <w:pStyle w:val="ListParagraph"/>
              <w:numPr>
                <w:ilvl w:val="0"/>
                <w:numId w:val="1"/>
              </w:numPr>
              <w:spacing w:after="0" w:line="240" w:lineRule="auto"/>
              <w:ind w:left="297"/>
              <w:jc w:val="both"/>
              <w:rPr>
                <w:bCs/>
                <w:color w:val="000000"/>
              </w:rPr>
            </w:pPr>
            <w:r>
              <w:rPr>
                <w:bCs/>
                <w:color w:val="000000"/>
              </w:rPr>
              <w:t>Single leg stance while swinging the raised leg (flexed knee)</w:t>
            </w:r>
          </w:p>
          <w:p w:rsidR="00194E7F" w:rsidRDefault="00194E7F" w:rsidP="004F77D4">
            <w:pPr>
              <w:pStyle w:val="ListParagraph"/>
              <w:numPr>
                <w:ilvl w:val="0"/>
                <w:numId w:val="1"/>
              </w:numPr>
              <w:spacing w:after="0" w:line="240" w:lineRule="auto"/>
              <w:ind w:left="297"/>
              <w:jc w:val="both"/>
              <w:rPr>
                <w:bCs/>
                <w:color w:val="000000"/>
              </w:rPr>
            </w:pPr>
            <w:r>
              <w:rPr>
                <w:bCs/>
                <w:color w:val="000000"/>
              </w:rPr>
              <w:t>Forward &amp; Backward leg swing with knee extended on single leg stance.</w:t>
            </w:r>
          </w:p>
          <w:p w:rsidR="00194E7F" w:rsidRDefault="00194E7F" w:rsidP="004F77D4">
            <w:pPr>
              <w:pStyle w:val="ListParagraph"/>
              <w:numPr>
                <w:ilvl w:val="0"/>
                <w:numId w:val="1"/>
              </w:numPr>
              <w:spacing w:after="0" w:line="240" w:lineRule="auto"/>
              <w:ind w:left="297"/>
              <w:jc w:val="both"/>
              <w:rPr>
                <w:bCs/>
                <w:color w:val="000000"/>
              </w:rPr>
            </w:pPr>
            <w:r>
              <w:rPr>
                <w:bCs/>
                <w:color w:val="000000"/>
              </w:rPr>
              <w:t>Cross leg swings</w:t>
            </w:r>
          </w:p>
          <w:p w:rsidR="00194E7F" w:rsidRDefault="00194E7F" w:rsidP="004F77D4">
            <w:pPr>
              <w:pStyle w:val="ListParagraph"/>
              <w:numPr>
                <w:ilvl w:val="0"/>
                <w:numId w:val="1"/>
              </w:numPr>
              <w:spacing w:after="0" w:line="240" w:lineRule="auto"/>
              <w:ind w:left="297"/>
              <w:jc w:val="both"/>
              <w:rPr>
                <w:bCs/>
                <w:color w:val="000000"/>
              </w:rPr>
            </w:pPr>
            <w:r>
              <w:rPr>
                <w:bCs/>
                <w:color w:val="000000"/>
              </w:rPr>
              <w:t>Single foot side to side ankle hop</w:t>
            </w:r>
          </w:p>
          <w:p w:rsidR="00194E7F" w:rsidRDefault="00194E7F" w:rsidP="004F77D4">
            <w:pPr>
              <w:pStyle w:val="ListParagraph"/>
              <w:numPr>
                <w:ilvl w:val="0"/>
                <w:numId w:val="1"/>
              </w:numPr>
              <w:spacing w:after="0" w:line="240" w:lineRule="auto"/>
              <w:ind w:left="297"/>
              <w:jc w:val="both"/>
              <w:rPr>
                <w:bCs/>
                <w:color w:val="000000"/>
              </w:rPr>
            </w:pPr>
            <w:r>
              <w:rPr>
                <w:bCs/>
                <w:color w:val="000000"/>
              </w:rPr>
              <w:t>Side to Side ankle hop</w:t>
            </w:r>
          </w:p>
          <w:p w:rsidR="00194E7F" w:rsidRDefault="00194E7F" w:rsidP="004F77D4">
            <w:pPr>
              <w:pStyle w:val="ListParagraph"/>
              <w:numPr>
                <w:ilvl w:val="0"/>
                <w:numId w:val="1"/>
              </w:numPr>
              <w:spacing w:after="0" w:line="240" w:lineRule="auto"/>
              <w:ind w:left="297"/>
              <w:jc w:val="both"/>
              <w:rPr>
                <w:bCs/>
                <w:color w:val="000000"/>
              </w:rPr>
            </w:pPr>
            <w:r>
              <w:rPr>
                <w:bCs/>
                <w:color w:val="000000"/>
              </w:rPr>
              <w:t>Runners Pose</w:t>
            </w:r>
          </w:p>
          <w:p w:rsidR="00194E7F" w:rsidRDefault="00194E7F" w:rsidP="004F77D4">
            <w:pPr>
              <w:pStyle w:val="ListParagraph"/>
              <w:numPr>
                <w:ilvl w:val="0"/>
                <w:numId w:val="1"/>
              </w:numPr>
              <w:spacing w:after="0" w:line="240" w:lineRule="auto"/>
              <w:ind w:left="297"/>
              <w:jc w:val="both"/>
              <w:rPr>
                <w:bCs/>
                <w:color w:val="000000"/>
              </w:rPr>
            </w:pPr>
            <w:r>
              <w:rPr>
                <w:bCs/>
                <w:color w:val="000000"/>
              </w:rPr>
              <w:t>Partial Squats</w:t>
            </w:r>
          </w:p>
          <w:p w:rsidR="00194E7F" w:rsidRDefault="00194E7F" w:rsidP="004F77D4">
            <w:pPr>
              <w:pStyle w:val="ListParagraph"/>
              <w:numPr>
                <w:ilvl w:val="0"/>
                <w:numId w:val="1"/>
              </w:numPr>
              <w:spacing w:after="0" w:line="240" w:lineRule="auto"/>
              <w:ind w:left="297"/>
              <w:jc w:val="both"/>
              <w:rPr>
                <w:bCs/>
                <w:color w:val="000000"/>
              </w:rPr>
            </w:pPr>
            <w:r>
              <w:rPr>
                <w:bCs/>
                <w:color w:val="000000"/>
              </w:rPr>
              <w:t>High Bench Step ups</w:t>
            </w:r>
          </w:p>
          <w:p w:rsidR="00194E7F" w:rsidRDefault="00194E7F" w:rsidP="004F77D4">
            <w:pPr>
              <w:pStyle w:val="ListParagraph"/>
              <w:numPr>
                <w:ilvl w:val="0"/>
                <w:numId w:val="1"/>
              </w:numPr>
              <w:spacing w:after="0" w:line="240" w:lineRule="auto"/>
              <w:ind w:left="297"/>
              <w:jc w:val="both"/>
              <w:rPr>
                <w:bCs/>
                <w:color w:val="000000"/>
              </w:rPr>
            </w:pPr>
            <w:r>
              <w:rPr>
                <w:bCs/>
                <w:color w:val="000000"/>
              </w:rPr>
              <w:t>Split squat jump</w:t>
            </w:r>
          </w:p>
          <w:p w:rsidR="00194E7F" w:rsidRDefault="00194E7F" w:rsidP="004F77D4">
            <w:pPr>
              <w:pStyle w:val="ListParagraph"/>
              <w:numPr>
                <w:ilvl w:val="0"/>
                <w:numId w:val="1"/>
              </w:numPr>
              <w:spacing w:after="0" w:line="240" w:lineRule="auto"/>
              <w:ind w:left="297"/>
              <w:jc w:val="both"/>
              <w:rPr>
                <w:bCs/>
                <w:color w:val="000000"/>
              </w:rPr>
            </w:pPr>
            <w:r>
              <w:rPr>
                <w:bCs/>
                <w:color w:val="000000"/>
              </w:rPr>
              <w:t>Double leg Stance on wobble board (Eyes open)</w:t>
            </w:r>
          </w:p>
        </w:tc>
        <w:tc>
          <w:tcPr>
            <w:tcW w:w="83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94E7F" w:rsidRDefault="00194E7F">
            <w:pPr>
              <w:spacing w:after="0" w:line="240" w:lineRule="auto"/>
              <w:jc w:val="both"/>
              <w:rPr>
                <w:rFonts w:ascii="Times New Roman" w:hAnsi="Times New Roman" w:cs="Times New Roman"/>
                <w:bCs/>
                <w:color w:val="000000"/>
                <w:szCs w:val="22"/>
              </w:rPr>
            </w:pPr>
            <w:r>
              <w:rPr>
                <w:rFonts w:ascii="Times New Roman" w:hAnsi="Times New Roman" w:cs="Times New Roman"/>
                <w:bCs/>
                <w:color w:val="000000"/>
                <w:szCs w:val="22"/>
              </w:rPr>
              <w:t>Reps.</w:t>
            </w:r>
          </w:p>
        </w:tc>
        <w:tc>
          <w:tcPr>
            <w:tcW w:w="54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94E7F" w:rsidRDefault="00194E7F">
            <w:pPr>
              <w:spacing w:after="0" w:line="240" w:lineRule="auto"/>
              <w:jc w:val="both"/>
              <w:rPr>
                <w:rFonts w:ascii="Times New Roman" w:hAnsi="Times New Roman" w:cs="Times New Roman"/>
                <w:bCs/>
                <w:color w:val="000000"/>
                <w:szCs w:val="22"/>
              </w:rPr>
            </w:pPr>
            <w:r>
              <w:rPr>
                <w:rFonts w:ascii="Times New Roman" w:hAnsi="Times New Roman" w:cs="Times New Roman"/>
                <w:bCs/>
                <w:color w:val="000000"/>
                <w:szCs w:val="22"/>
              </w:rPr>
              <w:t>12</w:t>
            </w:r>
          </w:p>
        </w:tc>
        <w:tc>
          <w:tcPr>
            <w:tcW w:w="66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94E7F" w:rsidRDefault="00194E7F">
            <w:pPr>
              <w:spacing w:after="0" w:line="240" w:lineRule="auto"/>
              <w:jc w:val="both"/>
              <w:rPr>
                <w:rFonts w:ascii="Times New Roman" w:hAnsi="Times New Roman" w:cs="Times New Roman"/>
                <w:bCs/>
                <w:color w:val="000000"/>
                <w:szCs w:val="22"/>
              </w:rPr>
            </w:pPr>
            <w:r>
              <w:rPr>
                <w:rFonts w:ascii="Times New Roman" w:hAnsi="Times New Roman" w:cs="Times New Roman"/>
                <w:bCs/>
                <w:color w:val="000000"/>
                <w:szCs w:val="22"/>
              </w:rPr>
              <w:t>15</w:t>
            </w:r>
          </w:p>
        </w:tc>
        <w:tc>
          <w:tcPr>
            <w:tcW w:w="66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94E7F" w:rsidRDefault="00194E7F">
            <w:pPr>
              <w:spacing w:after="0" w:line="240" w:lineRule="auto"/>
              <w:jc w:val="both"/>
              <w:rPr>
                <w:rFonts w:ascii="Times New Roman" w:hAnsi="Times New Roman" w:cs="Times New Roman"/>
                <w:bCs/>
                <w:color w:val="000000"/>
                <w:szCs w:val="22"/>
              </w:rPr>
            </w:pPr>
            <w:r>
              <w:rPr>
                <w:rFonts w:ascii="Times New Roman" w:hAnsi="Times New Roman" w:cs="Times New Roman"/>
                <w:bCs/>
                <w:color w:val="000000"/>
                <w:szCs w:val="22"/>
              </w:rPr>
              <w:t>18</w:t>
            </w:r>
          </w:p>
        </w:tc>
      </w:tr>
      <w:tr w:rsidR="00194E7F" w:rsidTr="00194E7F">
        <w:trPr>
          <w:trHeight w:val="237"/>
        </w:trPr>
        <w:tc>
          <w:tcPr>
            <w:tcW w:w="22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94E7F" w:rsidRDefault="00194E7F">
            <w:pPr>
              <w:pStyle w:val="ListParagraph"/>
              <w:spacing w:after="0" w:line="240" w:lineRule="auto"/>
              <w:ind w:left="0"/>
              <w:jc w:val="center"/>
              <w:rPr>
                <w:b/>
                <w:bCs/>
                <w:color w:val="000000"/>
              </w:rPr>
            </w:pPr>
          </w:p>
        </w:tc>
        <w:tc>
          <w:tcPr>
            <w:tcW w:w="41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94E7F" w:rsidRDefault="00194E7F">
            <w:pPr>
              <w:pStyle w:val="ListParagraph"/>
              <w:spacing w:after="0" w:line="240" w:lineRule="auto"/>
              <w:ind w:left="297"/>
              <w:jc w:val="both"/>
              <w:rPr>
                <w:bCs/>
                <w:color w:val="000000"/>
                <w:lang w:val="pt-BR"/>
              </w:rPr>
            </w:pPr>
          </w:p>
        </w:tc>
        <w:tc>
          <w:tcPr>
            <w:tcW w:w="83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94E7F" w:rsidRDefault="00194E7F">
            <w:pPr>
              <w:pStyle w:val="BodyText"/>
              <w:spacing w:line="240" w:lineRule="auto"/>
              <w:rPr>
                <w:rFonts w:ascii="Times New Roman" w:hAnsi="Times New Roman" w:cs="Times New Roman"/>
                <w:b/>
                <w:color w:val="000000"/>
                <w:sz w:val="22"/>
                <w:szCs w:val="22"/>
                <w:lang w:val="en-IN"/>
              </w:rPr>
            </w:pPr>
            <w:r>
              <w:rPr>
                <w:rFonts w:ascii="Times New Roman" w:hAnsi="Times New Roman" w:cs="Times New Roman"/>
                <w:b/>
                <w:color w:val="000000"/>
                <w:sz w:val="22"/>
                <w:szCs w:val="22"/>
                <w:lang w:val="en-IN"/>
              </w:rPr>
              <w:t>Sets</w:t>
            </w:r>
          </w:p>
        </w:tc>
        <w:tc>
          <w:tcPr>
            <w:tcW w:w="54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94E7F" w:rsidRDefault="00194E7F">
            <w:pPr>
              <w:pStyle w:val="BodyText"/>
              <w:spacing w:line="240" w:lineRule="auto"/>
              <w:rPr>
                <w:rFonts w:ascii="Times New Roman" w:hAnsi="Times New Roman" w:cs="Times New Roman"/>
                <w:b/>
                <w:color w:val="000000"/>
                <w:sz w:val="22"/>
                <w:szCs w:val="22"/>
                <w:lang w:val="en-IN"/>
              </w:rPr>
            </w:pPr>
            <w:r>
              <w:rPr>
                <w:rFonts w:ascii="Times New Roman" w:hAnsi="Times New Roman" w:cs="Times New Roman"/>
                <w:b/>
                <w:color w:val="000000"/>
                <w:sz w:val="22"/>
                <w:szCs w:val="22"/>
                <w:lang w:val="en-IN"/>
              </w:rPr>
              <w:t>4</w:t>
            </w:r>
          </w:p>
        </w:tc>
        <w:tc>
          <w:tcPr>
            <w:tcW w:w="66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94E7F" w:rsidRDefault="00194E7F">
            <w:pPr>
              <w:pStyle w:val="BodyText"/>
              <w:spacing w:line="240" w:lineRule="auto"/>
              <w:rPr>
                <w:rFonts w:ascii="Times New Roman" w:hAnsi="Times New Roman" w:cs="Times New Roman"/>
                <w:b/>
                <w:color w:val="000000"/>
                <w:sz w:val="22"/>
                <w:szCs w:val="22"/>
                <w:lang w:val="en-IN"/>
              </w:rPr>
            </w:pPr>
            <w:r>
              <w:rPr>
                <w:rFonts w:ascii="Times New Roman" w:hAnsi="Times New Roman" w:cs="Times New Roman"/>
                <w:b/>
                <w:color w:val="000000"/>
                <w:sz w:val="22"/>
                <w:szCs w:val="22"/>
                <w:lang w:val="en-IN"/>
              </w:rPr>
              <w:t>4</w:t>
            </w:r>
          </w:p>
        </w:tc>
        <w:tc>
          <w:tcPr>
            <w:tcW w:w="66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94E7F" w:rsidRDefault="00194E7F">
            <w:pPr>
              <w:pStyle w:val="BodyText"/>
              <w:spacing w:line="240" w:lineRule="auto"/>
              <w:rPr>
                <w:rFonts w:ascii="Times New Roman" w:hAnsi="Times New Roman" w:cs="Times New Roman"/>
                <w:b/>
                <w:color w:val="000000"/>
                <w:sz w:val="22"/>
                <w:szCs w:val="22"/>
                <w:lang w:val="en-IN"/>
              </w:rPr>
            </w:pPr>
            <w:r>
              <w:rPr>
                <w:rFonts w:ascii="Times New Roman" w:hAnsi="Times New Roman" w:cs="Times New Roman"/>
                <w:b/>
                <w:color w:val="000000"/>
                <w:sz w:val="22"/>
                <w:szCs w:val="22"/>
                <w:lang w:val="en-IN"/>
              </w:rPr>
              <w:t>2</w:t>
            </w:r>
          </w:p>
        </w:tc>
      </w:tr>
      <w:tr w:rsidR="00194E7F" w:rsidTr="00194E7F">
        <w:trPr>
          <w:trHeight w:val="541"/>
        </w:trPr>
        <w:tc>
          <w:tcPr>
            <w:tcW w:w="228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94E7F" w:rsidRDefault="00194E7F">
            <w:pPr>
              <w:pStyle w:val="ListParagraph"/>
              <w:spacing w:after="0" w:line="240" w:lineRule="auto"/>
              <w:ind w:left="0"/>
              <w:jc w:val="center"/>
              <w:rPr>
                <w:b/>
                <w:bCs/>
                <w:color w:val="000000"/>
              </w:rPr>
            </w:pPr>
            <w:r>
              <w:rPr>
                <w:b/>
                <w:bCs/>
                <w:color w:val="000000"/>
              </w:rPr>
              <w:t>YogaTraining</w:t>
            </w:r>
          </w:p>
          <w:p w:rsidR="00194E7F" w:rsidRDefault="00194E7F">
            <w:pPr>
              <w:pStyle w:val="ListParagraph"/>
              <w:spacing w:after="0" w:line="240" w:lineRule="auto"/>
              <w:ind w:left="0"/>
              <w:jc w:val="center"/>
              <w:rPr>
                <w:b/>
                <w:bCs/>
                <w:color w:val="000000"/>
              </w:rPr>
            </w:pPr>
            <w:r>
              <w:rPr>
                <w:b/>
                <w:bCs/>
                <w:color w:val="000000"/>
              </w:rPr>
              <w:t>(YTG)</w:t>
            </w:r>
          </w:p>
        </w:tc>
        <w:tc>
          <w:tcPr>
            <w:tcW w:w="412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94E7F" w:rsidRDefault="00194E7F" w:rsidP="004F77D4">
            <w:pPr>
              <w:pStyle w:val="ListParagraph"/>
              <w:numPr>
                <w:ilvl w:val="0"/>
                <w:numId w:val="2"/>
              </w:numPr>
              <w:spacing w:after="0" w:line="240" w:lineRule="auto"/>
              <w:ind w:left="297"/>
              <w:jc w:val="both"/>
              <w:rPr>
                <w:bCs/>
                <w:color w:val="000000"/>
                <w:lang w:val="pt-BR"/>
              </w:rPr>
            </w:pPr>
            <w:r>
              <w:rPr>
                <w:bCs/>
                <w:color w:val="000000"/>
                <w:lang w:val="pt-BR"/>
              </w:rPr>
              <w:t xml:space="preserve">Vrikshasana </w:t>
            </w:r>
          </w:p>
          <w:p w:rsidR="00194E7F" w:rsidRDefault="00194E7F" w:rsidP="004F77D4">
            <w:pPr>
              <w:pStyle w:val="ListParagraph"/>
              <w:numPr>
                <w:ilvl w:val="0"/>
                <w:numId w:val="2"/>
              </w:numPr>
              <w:spacing w:after="0" w:line="240" w:lineRule="auto"/>
              <w:ind w:left="297"/>
              <w:jc w:val="both"/>
              <w:rPr>
                <w:bCs/>
                <w:color w:val="000000"/>
                <w:lang w:val="pt-BR"/>
              </w:rPr>
            </w:pPr>
            <w:r>
              <w:rPr>
                <w:bCs/>
                <w:color w:val="000000"/>
                <w:lang w:val="pt-BR"/>
              </w:rPr>
              <w:t>Vajrasana</w:t>
            </w:r>
          </w:p>
          <w:p w:rsidR="00194E7F" w:rsidRDefault="00194E7F" w:rsidP="004F77D4">
            <w:pPr>
              <w:pStyle w:val="ListParagraph"/>
              <w:numPr>
                <w:ilvl w:val="0"/>
                <w:numId w:val="2"/>
              </w:numPr>
              <w:spacing w:after="0" w:line="240" w:lineRule="auto"/>
              <w:ind w:left="297"/>
              <w:jc w:val="both"/>
              <w:rPr>
                <w:bCs/>
                <w:color w:val="000000"/>
                <w:lang w:val="pt-BR"/>
              </w:rPr>
            </w:pPr>
            <w:r>
              <w:rPr>
                <w:bCs/>
                <w:color w:val="000000"/>
                <w:lang w:val="pt-BR"/>
              </w:rPr>
              <w:t>Tadasana</w:t>
            </w:r>
          </w:p>
          <w:p w:rsidR="00194E7F" w:rsidRDefault="00194E7F" w:rsidP="004F77D4">
            <w:pPr>
              <w:pStyle w:val="ListParagraph"/>
              <w:numPr>
                <w:ilvl w:val="0"/>
                <w:numId w:val="2"/>
              </w:numPr>
              <w:spacing w:after="0" w:line="240" w:lineRule="auto"/>
              <w:ind w:left="297"/>
              <w:jc w:val="both"/>
              <w:rPr>
                <w:bCs/>
                <w:color w:val="000000"/>
                <w:lang w:val="pt-BR"/>
              </w:rPr>
            </w:pPr>
            <w:r>
              <w:rPr>
                <w:bCs/>
                <w:color w:val="000000"/>
                <w:lang w:val="pt-BR"/>
              </w:rPr>
              <w:t>Paschimouthanasana</w:t>
            </w:r>
          </w:p>
          <w:p w:rsidR="00194E7F" w:rsidRDefault="00194E7F" w:rsidP="004F77D4">
            <w:pPr>
              <w:pStyle w:val="ListParagraph"/>
              <w:numPr>
                <w:ilvl w:val="0"/>
                <w:numId w:val="2"/>
              </w:numPr>
              <w:spacing w:after="0" w:line="240" w:lineRule="auto"/>
              <w:ind w:left="297"/>
              <w:jc w:val="both"/>
              <w:rPr>
                <w:bCs/>
                <w:color w:val="000000"/>
                <w:lang w:val="pt-BR"/>
              </w:rPr>
            </w:pPr>
            <w:r>
              <w:rPr>
                <w:bCs/>
                <w:color w:val="000000"/>
                <w:lang w:val="pt-BR"/>
              </w:rPr>
              <w:t>Halasana</w:t>
            </w:r>
          </w:p>
          <w:p w:rsidR="00194E7F" w:rsidRDefault="00194E7F" w:rsidP="004F77D4">
            <w:pPr>
              <w:pStyle w:val="ListParagraph"/>
              <w:numPr>
                <w:ilvl w:val="0"/>
                <w:numId w:val="2"/>
              </w:numPr>
              <w:spacing w:after="0" w:line="240" w:lineRule="auto"/>
              <w:ind w:left="297"/>
              <w:jc w:val="both"/>
              <w:rPr>
                <w:bCs/>
                <w:color w:val="000000"/>
                <w:lang w:val="pt-BR"/>
              </w:rPr>
            </w:pPr>
            <w:r>
              <w:rPr>
                <w:bCs/>
                <w:color w:val="000000"/>
                <w:lang w:val="pt-BR"/>
              </w:rPr>
              <w:t>Bhujangasana</w:t>
            </w:r>
          </w:p>
          <w:p w:rsidR="00194E7F" w:rsidRDefault="00194E7F" w:rsidP="004F77D4">
            <w:pPr>
              <w:pStyle w:val="ListParagraph"/>
              <w:numPr>
                <w:ilvl w:val="0"/>
                <w:numId w:val="2"/>
              </w:numPr>
              <w:spacing w:after="0" w:line="240" w:lineRule="auto"/>
              <w:ind w:left="297"/>
              <w:jc w:val="both"/>
              <w:rPr>
                <w:bCs/>
                <w:color w:val="000000"/>
              </w:rPr>
            </w:pPr>
            <w:r>
              <w:rPr>
                <w:bCs/>
                <w:color w:val="000000"/>
              </w:rPr>
              <w:t>Dhanurasana</w:t>
            </w:r>
          </w:p>
          <w:p w:rsidR="00194E7F" w:rsidRDefault="00194E7F" w:rsidP="004F77D4">
            <w:pPr>
              <w:pStyle w:val="ListParagraph"/>
              <w:numPr>
                <w:ilvl w:val="0"/>
                <w:numId w:val="2"/>
              </w:numPr>
              <w:spacing w:after="0" w:line="240" w:lineRule="auto"/>
              <w:ind w:left="297"/>
              <w:jc w:val="both"/>
              <w:rPr>
                <w:bCs/>
                <w:color w:val="000000"/>
              </w:rPr>
            </w:pPr>
            <w:r>
              <w:rPr>
                <w:bCs/>
                <w:color w:val="000000"/>
              </w:rPr>
              <w:t>Naukasana</w:t>
            </w:r>
          </w:p>
          <w:p w:rsidR="00194E7F" w:rsidRDefault="00194E7F" w:rsidP="004F77D4">
            <w:pPr>
              <w:pStyle w:val="ListParagraph"/>
              <w:numPr>
                <w:ilvl w:val="0"/>
                <w:numId w:val="2"/>
              </w:numPr>
              <w:spacing w:after="0" w:line="240" w:lineRule="auto"/>
              <w:ind w:left="297"/>
              <w:jc w:val="both"/>
              <w:rPr>
                <w:bCs/>
                <w:color w:val="000000"/>
              </w:rPr>
            </w:pPr>
            <w:r>
              <w:rPr>
                <w:bCs/>
                <w:color w:val="000000"/>
              </w:rPr>
              <w:t>Sarwangasana</w:t>
            </w:r>
          </w:p>
          <w:p w:rsidR="00194E7F" w:rsidRDefault="00194E7F" w:rsidP="004F77D4">
            <w:pPr>
              <w:pStyle w:val="ListParagraph"/>
              <w:numPr>
                <w:ilvl w:val="0"/>
                <w:numId w:val="2"/>
              </w:numPr>
              <w:spacing w:after="0" w:line="240" w:lineRule="auto"/>
              <w:ind w:left="297"/>
              <w:jc w:val="both"/>
              <w:rPr>
                <w:bCs/>
                <w:color w:val="000000"/>
              </w:rPr>
            </w:pPr>
            <w:r>
              <w:rPr>
                <w:bCs/>
                <w:color w:val="000000"/>
              </w:rPr>
              <w:t>Bhunaman Vajrasana</w:t>
            </w:r>
          </w:p>
        </w:tc>
        <w:tc>
          <w:tcPr>
            <w:tcW w:w="83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94E7F" w:rsidRDefault="00194E7F">
            <w:pPr>
              <w:pStyle w:val="BodyText"/>
              <w:spacing w:line="240" w:lineRule="auto"/>
              <w:rPr>
                <w:rFonts w:ascii="Times New Roman" w:hAnsi="Times New Roman" w:cs="Times New Roman"/>
                <w:bCs/>
                <w:color w:val="000000"/>
                <w:sz w:val="22"/>
                <w:szCs w:val="22"/>
                <w:lang w:val="en-IN"/>
              </w:rPr>
            </w:pPr>
            <w:r>
              <w:rPr>
                <w:rFonts w:ascii="Times New Roman" w:hAnsi="Times New Roman" w:cs="Times New Roman"/>
                <w:bCs/>
                <w:color w:val="000000"/>
                <w:sz w:val="22"/>
                <w:szCs w:val="22"/>
                <w:lang w:val="en-IN"/>
              </w:rPr>
              <w:t xml:space="preserve">Pose duration </w:t>
            </w:r>
          </w:p>
        </w:tc>
        <w:tc>
          <w:tcPr>
            <w:tcW w:w="54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94E7F" w:rsidRDefault="00194E7F">
            <w:pPr>
              <w:pStyle w:val="BodyText"/>
              <w:spacing w:line="240" w:lineRule="auto"/>
              <w:rPr>
                <w:rFonts w:ascii="Times New Roman" w:hAnsi="Times New Roman" w:cs="Times New Roman"/>
                <w:bCs/>
                <w:color w:val="000000"/>
                <w:sz w:val="22"/>
                <w:szCs w:val="22"/>
                <w:lang w:val="en-IN"/>
              </w:rPr>
            </w:pPr>
            <w:r>
              <w:rPr>
                <w:rFonts w:ascii="Times New Roman" w:hAnsi="Times New Roman" w:cs="Times New Roman"/>
                <w:bCs/>
                <w:color w:val="000000"/>
                <w:sz w:val="22"/>
                <w:szCs w:val="22"/>
                <w:lang w:val="en-IN"/>
              </w:rPr>
              <w:t>30</w:t>
            </w:r>
          </w:p>
        </w:tc>
        <w:tc>
          <w:tcPr>
            <w:tcW w:w="66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94E7F" w:rsidRDefault="00194E7F">
            <w:pPr>
              <w:pStyle w:val="BodyText"/>
              <w:spacing w:line="240" w:lineRule="auto"/>
              <w:rPr>
                <w:rFonts w:ascii="Times New Roman" w:hAnsi="Times New Roman" w:cs="Times New Roman"/>
                <w:bCs/>
                <w:color w:val="000000"/>
                <w:sz w:val="22"/>
                <w:szCs w:val="22"/>
                <w:lang w:val="en-IN"/>
              </w:rPr>
            </w:pPr>
            <w:r>
              <w:rPr>
                <w:rFonts w:ascii="Times New Roman" w:hAnsi="Times New Roman" w:cs="Times New Roman"/>
                <w:bCs/>
                <w:color w:val="000000"/>
                <w:sz w:val="22"/>
                <w:szCs w:val="22"/>
                <w:lang w:val="en-IN"/>
              </w:rPr>
              <w:t>60</w:t>
            </w:r>
          </w:p>
        </w:tc>
        <w:tc>
          <w:tcPr>
            <w:tcW w:w="66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94E7F" w:rsidRDefault="00194E7F">
            <w:pPr>
              <w:pStyle w:val="BodyText"/>
              <w:spacing w:line="240" w:lineRule="auto"/>
              <w:rPr>
                <w:rFonts w:ascii="Times New Roman" w:hAnsi="Times New Roman" w:cs="Times New Roman"/>
                <w:bCs/>
                <w:color w:val="000000"/>
                <w:sz w:val="22"/>
                <w:szCs w:val="22"/>
                <w:lang w:val="en-IN"/>
              </w:rPr>
            </w:pPr>
            <w:r>
              <w:rPr>
                <w:rFonts w:ascii="Times New Roman" w:hAnsi="Times New Roman" w:cs="Times New Roman"/>
                <w:bCs/>
                <w:color w:val="000000"/>
                <w:sz w:val="22"/>
                <w:szCs w:val="22"/>
                <w:lang w:val="en-IN"/>
              </w:rPr>
              <w:t>90</w:t>
            </w:r>
          </w:p>
        </w:tc>
      </w:tr>
      <w:tr w:rsidR="00194E7F" w:rsidTr="00194E7F">
        <w:trPr>
          <w:trHeight w:val="541"/>
        </w:trPr>
        <w:tc>
          <w:tcPr>
            <w:tcW w:w="228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94E7F" w:rsidRDefault="00194E7F">
            <w:pPr>
              <w:spacing w:after="0" w:line="240" w:lineRule="auto"/>
              <w:jc w:val="center"/>
              <w:rPr>
                <w:rFonts w:ascii="Times New Roman" w:hAnsi="Times New Roman" w:cs="Times New Roman"/>
                <w:b/>
                <w:bCs/>
                <w:color w:val="000000"/>
                <w:szCs w:val="22"/>
              </w:rPr>
            </w:pPr>
            <w:r>
              <w:rPr>
                <w:rFonts w:ascii="Times New Roman" w:hAnsi="Times New Roman" w:cs="Times New Roman"/>
                <w:b/>
                <w:bCs/>
                <w:color w:val="000000"/>
                <w:szCs w:val="22"/>
              </w:rPr>
              <w:lastRenderedPageBreak/>
              <w:t>Combined Proprioceptive &amp;Yoga Training</w:t>
            </w:r>
          </w:p>
          <w:p w:rsidR="00194E7F" w:rsidRDefault="00194E7F">
            <w:pPr>
              <w:spacing w:after="0" w:line="240" w:lineRule="auto"/>
              <w:jc w:val="center"/>
              <w:rPr>
                <w:rFonts w:ascii="Times New Roman" w:hAnsi="Times New Roman" w:cs="Times New Roman"/>
                <w:b/>
                <w:bCs/>
                <w:color w:val="000000"/>
                <w:szCs w:val="22"/>
              </w:rPr>
            </w:pPr>
            <w:r>
              <w:rPr>
                <w:rFonts w:ascii="Times New Roman" w:hAnsi="Times New Roman" w:cs="Times New Roman"/>
                <w:b/>
                <w:bCs/>
                <w:color w:val="000000"/>
                <w:szCs w:val="22"/>
              </w:rPr>
              <w:t>(PYCG)</w:t>
            </w:r>
          </w:p>
        </w:tc>
        <w:tc>
          <w:tcPr>
            <w:tcW w:w="6834"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94E7F" w:rsidRDefault="00194E7F">
            <w:pPr>
              <w:spacing w:after="0" w:line="240" w:lineRule="auto"/>
              <w:jc w:val="both"/>
              <w:rPr>
                <w:rFonts w:ascii="Times New Roman" w:hAnsi="Times New Roman" w:cs="Times New Roman"/>
                <w:bCs/>
                <w:color w:val="000000"/>
                <w:szCs w:val="22"/>
              </w:rPr>
            </w:pPr>
            <w:r>
              <w:rPr>
                <w:rFonts w:ascii="Times New Roman" w:hAnsi="Times New Roman" w:cs="Times New Roman"/>
                <w:bCs/>
                <w:color w:val="000000"/>
                <w:szCs w:val="22"/>
              </w:rPr>
              <w:t>(Monday, Wednesday &amp; Friday) in a week for first five (05) weeks for proprioceptive training along with Group-I (PTG).</w:t>
            </w:r>
          </w:p>
          <w:p w:rsidR="00194E7F" w:rsidRDefault="00194E7F">
            <w:pPr>
              <w:spacing w:after="0" w:line="240" w:lineRule="auto"/>
              <w:jc w:val="both"/>
              <w:rPr>
                <w:rFonts w:ascii="Times New Roman" w:hAnsi="Times New Roman" w:cs="Times New Roman"/>
                <w:bCs/>
                <w:color w:val="000000"/>
                <w:szCs w:val="22"/>
              </w:rPr>
            </w:pPr>
            <w:r>
              <w:rPr>
                <w:rFonts w:ascii="Times New Roman" w:hAnsi="Times New Roman" w:cs="Times New Roman"/>
                <w:bCs/>
                <w:color w:val="000000"/>
                <w:szCs w:val="22"/>
              </w:rPr>
              <w:t>(Tuesday, Thursday &amp; Saturday) in a week for next five (05) weeks for yoga training along with Group-II (YTG).</w:t>
            </w:r>
          </w:p>
        </w:tc>
      </w:tr>
    </w:tbl>
    <w:p w:rsidR="00194E7F" w:rsidRDefault="00194E7F" w:rsidP="00194E7F">
      <w:pPr>
        <w:pStyle w:val="ListParagraph"/>
        <w:spacing w:after="0"/>
        <w:ind w:left="-180" w:firstLine="720"/>
        <w:jc w:val="both"/>
        <w:rPr>
          <w:color w:val="000000"/>
          <w:shd w:val="clear" w:color="auto" w:fill="FFFFFF"/>
        </w:rPr>
      </w:pPr>
      <w:r>
        <w:rPr>
          <w:color w:val="000000"/>
          <w:shd w:val="clear" w:color="auto" w:fill="FFFFFF"/>
        </w:rPr>
        <w:t>Pre-test and post test data was collected on control group and experimental group before and after the ten weeks of experimental training by using following authenticated tests,</w:t>
      </w:r>
    </w:p>
    <w:p w:rsidR="00194E7F" w:rsidRDefault="00194E7F" w:rsidP="00194E7F">
      <w:pPr>
        <w:pStyle w:val="ListParagraph"/>
        <w:spacing w:after="0"/>
        <w:ind w:left="-180" w:firstLine="720"/>
        <w:jc w:val="both"/>
        <w:rPr>
          <w:color w:val="000000"/>
          <w:shd w:val="clear" w:color="auto" w:fill="FFFFFF"/>
          <w:lang w:val="en-US"/>
        </w:rPr>
      </w:pPr>
      <w:r>
        <w:rPr>
          <w:color w:val="000000"/>
        </w:rPr>
        <w:t>Dynamic balance</w:t>
      </w:r>
      <w:r>
        <w:rPr>
          <w:color w:val="000000"/>
          <w:lang w:val="en-US"/>
        </w:rPr>
        <w:t xml:space="preserve"> </w:t>
      </w:r>
      <w:r>
        <w:rPr>
          <w:color w:val="000000"/>
          <w:shd w:val="clear" w:color="auto" w:fill="FFFFFF"/>
        </w:rPr>
        <w:t xml:space="preserve">- Modified bass test </w:t>
      </w:r>
      <w:r>
        <w:rPr>
          <w:b/>
          <w:color w:val="000000"/>
          <w:shd w:val="clear" w:color="auto" w:fill="FFFFFF"/>
        </w:rPr>
        <w:t>(Johnson &amp; Leach. 1968)</w:t>
      </w:r>
    </w:p>
    <w:p w:rsidR="00194E7F" w:rsidRDefault="00194E7F" w:rsidP="00194E7F">
      <w:pPr>
        <w:spacing w:after="0"/>
        <w:jc w:val="both"/>
        <w:rPr>
          <w:rFonts w:ascii="Times New Roman" w:hAnsi="Times New Roman" w:cs="Times New Roman"/>
          <w:b/>
          <w:color w:val="000000"/>
          <w:szCs w:val="22"/>
          <w:shd w:val="clear" w:color="auto" w:fill="FFFFFF"/>
        </w:rPr>
      </w:pPr>
      <w:r>
        <w:rPr>
          <w:rFonts w:ascii="Times New Roman" w:hAnsi="Times New Roman" w:cs="Times New Roman"/>
          <w:b/>
          <w:color w:val="000000"/>
          <w:szCs w:val="22"/>
          <w:shd w:val="clear" w:color="auto" w:fill="FFFFFF"/>
        </w:rPr>
        <w:t>Analysis</w:t>
      </w:r>
    </w:p>
    <w:p w:rsidR="00194E7F" w:rsidRDefault="00194E7F" w:rsidP="00194E7F">
      <w:pPr>
        <w:spacing w:after="0"/>
        <w:jc w:val="both"/>
        <w:rPr>
          <w:rFonts w:ascii="Times New Roman" w:hAnsi="Times New Roman" w:cs="Times New Roman"/>
          <w:color w:val="000000"/>
          <w:szCs w:val="22"/>
          <w:shd w:val="clear" w:color="auto" w:fill="FFFFFF"/>
        </w:rPr>
      </w:pPr>
      <w:r>
        <w:rPr>
          <w:rFonts w:ascii="Times New Roman" w:hAnsi="Times New Roman" w:cs="Times New Roman"/>
          <w:color w:val="000000"/>
          <w:szCs w:val="22"/>
          <w:shd w:val="clear" w:color="auto" w:fill="FFFFFF"/>
        </w:rPr>
        <w:tab/>
        <w:t>Table II showing the analysis of covariance on dynamic balance,</w:t>
      </w:r>
    </w:p>
    <w:p w:rsidR="00194E7F" w:rsidRDefault="00194E7F" w:rsidP="00194E7F">
      <w:pPr>
        <w:spacing w:after="0" w:line="240" w:lineRule="auto"/>
        <w:jc w:val="center"/>
        <w:rPr>
          <w:rFonts w:ascii="Times New Roman" w:hAnsi="Times New Roman" w:cs="Times New Roman"/>
          <w:b/>
          <w:color w:val="000000"/>
          <w:szCs w:val="22"/>
          <w:shd w:val="clear" w:color="auto" w:fill="FFFFFF"/>
        </w:rPr>
      </w:pPr>
      <w:r>
        <w:rPr>
          <w:rFonts w:ascii="Times New Roman" w:hAnsi="Times New Roman" w:cs="Times New Roman"/>
          <w:b/>
          <w:color w:val="000000"/>
          <w:szCs w:val="22"/>
          <w:shd w:val="clear" w:color="auto" w:fill="FFFFFF"/>
        </w:rPr>
        <w:t>Table II</w:t>
      </w:r>
    </w:p>
    <w:p w:rsidR="00194E7F" w:rsidRDefault="00194E7F" w:rsidP="00194E7F">
      <w:pPr>
        <w:autoSpaceDE w:val="0"/>
        <w:autoSpaceDN w:val="0"/>
        <w:adjustRightInd w:val="0"/>
        <w:spacing w:after="0" w:line="240" w:lineRule="auto"/>
        <w:jc w:val="center"/>
        <w:rPr>
          <w:rFonts w:ascii="Times New Roman" w:eastAsia="Calibri" w:hAnsi="Times New Roman" w:cs="Times New Roman"/>
          <w:b/>
          <w:color w:val="000000"/>
          <w:szCs w:val="22"/>
        </w:rPr>
      </w:pPr>
      <w:r>
        <w:rPr>
          <w:rFonts w:ascii="Times New Roman" w:eastAsia="Calibri" w:hAnsi="Times New Roman" w:cs="Times New Roman"/>
          <w:b/>
          <w:color w:val="000000"/>
          <w:szCs w:val="22"/>
        </w:rPr>
        <w:t>Analysis of covariance on dynamic balance of control and experimental group</w:t>
      </w:r>
    </w:p>
    <w:tbl>
      <w:tblPr>
        <w:tblW w:w="9315" w:type="dxa"/>
        <w:tblInd w:w="-6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769"/>
        <w:gridCol w:w="865"/>
        <w:gridCol w:w="960"/>
        <w:gridCol w:w="960"/>
        <w:gridCol w:w="1056"/>
        <w:gridCol w:w="864"/>
        <w:gridCol w:w="643"/>
        <w:gridCol w:w="899"/>
        <w:gridCol w:w="474"/>
        <w:gridCol w:w="864"/>
        <w:gridCol w:w="961"/>
      </w:tblGrid>
      <w:tr w:rsidR="00194E7F" w:rsidTr="00194E7F">
        <w:trPr>
          <w:trHeight w:val="714"/>
        </w:trPr>
        <w:tc>
          <w:tcPr>
            <w:tcW w:w="1633" w:type="dxa"/>
            <w:gridSpan w:val="2"/>
            <w:tcBorders>
              <w:top w:val="single" w:sz="4" w:space="0" w:color="auto"/>
              <w:left w:val="single" w:sz="4" w:space="0" w:color="auto"/>
              <w:bottom w:val="single" w:sz="6" w:space="0" w:color="auto"/>
              <w:right w:val="single" w:sz="6" w:space="0" w:color="auto"/>
            </w:tcBorders>
            <w:vAlign w:val="center"/>
            <w:hideMark/>
          </w:tcPr>
          <w:p w:rsidR="00194E7F" w:rsidRDefault="00194E7F">
            <w:pPr>
              <w:spacing w:after="0" w:line="240" w:lineRule="auto"/>
              <w:jc w:val="both"/>
              <w:rPr>
                <w:rFonts w:ascii="Times New Roman" w:hAnsi="Times New Roman" w:cs="Times New Roman"/>
                <w:b/>
                <w:color w:val="000000"/>
                <w:szCs w:val="22"/>
              </w:rPr>
            </w:pPr>
            <w:r>
              <w:rPr>
                <w:rFonts w:ascii="Times New Roman" w:hAnsi="Times New Roman" w:cs="Times New Roman"/>
                <w:b/>
                <w:color w:val="000000"/>
                <w:szCs w:val="22"/>
              </w:rPr>
              <w:t>Group</w:t>
            </w:r>
          </w:p>
        </w:tc>
        <w:tc>
          <w:tcPr>
            <w:tcW w:w="961" w:type="dxa"/>
            <w:tcBorders>
              <w:top w:val="single" w:sz="4" w:space="0" w:color="auto"/>
              <w:left w:val="single" w:sz="6" w:space="0" w:color="auto"/>
              <w:bottom w:val="single" w:sz="6" w:space="0" w:color="auto"/>
              <w:right w:val="single" w:sz="6" w:space="0" w:color="auto"/>
            </w:tcBorders>
            <w:vAlign w:val="center"/>
            <w:hideMark/>
          </w:tcPr>
          <w:p w:rsidR="00194E7F" w:rsidRDefault="00194E7F">
            <w:pPr>
              <w:spacing w:after="0" w:line="240" w:lineRule="auto"/>
              <w:jc w:val="both"/>
              <w:rPr>
                <w:rFonts w:ascii="Times New Roman" w:hAnsi="Times New Roman" w:cs="Times New Roman"/>
                <w:b/>
                <w:color w:val="000000"/>
                <w:szCs w:val="22"/>
              </w:rPr>
            </w:pPr>
            <w:r>
              <w:rPr>
                <w:rFonts w:ascii="Times New Roman" w:hAnsi="Times New Roman" w:cs="Times New Roman"/>
                <w:b/>
                <w:color w:val="000000"/>
                <w:szCs w:val="22"/>
              </w:rPr>
              <w:t>PTG</w:t>
            </w:r>
          </w:p>
        </w:tc>
        <w:tc>
          <w:tcPr>
            <w:tcW w:w="961" w:type="dxa"/>
            <w:tcBorders>
              <w:top w:val="single" w:sz="4" w:space="0" w:color="auto"/>
              <w:left w:val="single" w:sz="6" w:space="0" w:color="auto"/>
              <w:bottom w:val="single" w:sz="6" w:space="0" w:color="auto"/>
              <w:right w:val="single" w:sz="6" w:space="0" w:color="auto"/>
            </w:tcBorders>
            <w:vAlign w:val="center"/>
            <w:hideMark/>
          </w:tcPr>
          <w:p w:rsidR="00194E7F" w:rsidRDefault="00194E7F">
            <w:pPr>
              <w:spacing w:after="0" w:line="240" w:lineRule="auto"/>
              <w:jc w:val="both"/>
              <w:rPr>
                <w:rFonts w:ascii="Times New Roman" w:hAnsi="Times New Roman" w:cs="Times New Roman"/>
                <w:b/>
                <w:color w:val="000000"/>
                <w:szCs w:val="22"/>
              </w:rPr>
            </w:pPr>
            <w:r>
              <w:rPr>
                <w:rFonts w:ascii="Times New Roman" w:hAnsi="Times New Roman" w:cs="Times New Roman"/>
                <w:b/>
                <w:color w:val="000000"/>
                <w:szCs w:val="22"/>
              </w:rPr>
              <w:t>YTG</w:t>
            </w:r>
          </w:p>
        </w:tc>
        <w:tc>
          <w:tcPr>
            <w:tcW w:w="1057" w:type="dxa"/>
            <w:tcBorders>
              <w:top w:val="single" w:sz="4" w:space="0" w:color="auto"/>
              <w:left w:val="single" w:sz="6" w:space="0" w:color="auto"/>
              <w:bottom w:val="single" w:sz="6" w:space="0" w:color="auto"/>
              <w:right w:val="single" w:sz="6" w:space="0" w:color="auto"/>
            </w:tcBorders>
            <w:vAlign w:val="center"/>
            <w:hideMark/>
          </w:tcPr>
          <w:p w:rsidR="00194E7F" w:rsidRDefault="00194E7F">
            <w:pPr>
              <w:spacing w:after="0" w:line="240" w:lineRule="auto"/>
              <w:jc w:val="both"/>
              <w:rPr>
                <w:rFonts w:ascii="Times New Roman" w:hAnsi="Times New Roman" w:cs="Times New Roman"/>
                <w:b/>
                <w:color w:val="000000"/>
                <w:szCs w:val="22"/>
              </w:rPr>
            </w:pPr>
            <w:r>
              <w:rPr>
                <w:rFonts w:ascii="Times New Roman" w:hAnsi="Times New Roman" w:cs="Times New Roman"/>
                <w:b/>
                <w:color w:val="000000"/>
                <w:szCs w:val="22"/>
              </w:rPr>
              <w:t>PYTG</w:t>
            </w:r>
          </w:p>
        </w:tc>
        <w:tc>
          <w:tcPr>
            <w:tcW w:w="865" w:type="dxa"/>
            <w:tcBorders>
              <w:top w:val="single" w:sz="4" w:space="0" w:color="auto"/>
              <w:left w:val="single" w:sz="6" w:space="0" w:color="auto"/>
              <w:bottom w:val="single" w:sz="6" w:space="0" w:color="auto"/>
              <w:right w:val="single" w:sz="6" w:space="0" w:color="auto"/>
            </w:tcBorders>
            <w:vAlign w:val="center"/>
            <w:hideMark/>
          </w:tcPr>
          <w:p w:rsidR="00194E7F" w:rsidRDefault="00194E7F">
            <w:pPr>
              <w:spacing w:after="0" w:line="240" w:lineRule="auto"/>
              <w:jc w:val="both"/>
              <w:rPr>
                <w:rFonts w:ascii="Times New Roman" w:hAnsi="Times New Roman" w:cs="Times New Roman"/>
                <w:b/>
                <w:color w:val="000000"/>
                <w:szCs w:val="22"/>
              </w:rPr>
            </w:pPr>
            <w:r>
              <w:rPr>
                <w:rFonts w:ascii="Times New Roman" w:hAnsi="Times New Roman" w:cs="Times New Roman"/>
                <w:b/>
                <w:color w:val="000000"/>
                <w:szCs w:val="22"/>
              </w:rPr>
              <w:t>CG</w:t>
            </w:r>
          </w:p>
        </w:tc>
        <w:tc>
          <w:tcPr>
            <w:tcW w:w="643" w:type="dxa"/>
            <w:tcBorders>
              <w:top w:val="single" w:sz="4" w:space="0" w:color="auto"/>
              <w:left w:val="single" w:sz="6" w:space="0" w:color="auto"/>
              <w:bottom w:val="single" w:sz="6" w:space="0" w:color="auto"/>
              <w:right w:val="single" w:sz="6" w:space="0" w:color="auto"/>
            </w:tcBorders>
            <w:vAlign w:val="center"/>
            <w:hideMark/>
          </w:tcPr>
          <w:p w:rsidR="00194E7F" w:rsidRDefault="00194E7F">
            <w:pPr>
              <w:spacing w:after="0" w:line="240" w:lineRule="auto"/>
              <w:jc w:val="both"/>
              <w:rPr>
                <w:rFonts w:ascii="Times New Roman" w:hAnsi="Times New Roman" w:cs="Times New Roman"/>
                <w:b/>
                <w:color w:val="000000"/>
                <w:szCs w:val="22"/>
              </w:rPr>
            </w:pPr>
            <w:r>
              <w:rPr>
                <w:rFonts w:ascii="Times New Roman" w:hAnsi="Times New Roman" w:cs="Times New Roman"/>
                <w:b/>
                <w:bCs/>
                <w:color w:val="000000"/>
                <w:szCs w:val="22"/>
              </w:rPr>
              <w:t>SoV</w:t>
            </w:r>
          </w:p>
        </w:tc>
        <w:tc>
          <w:tcPr>
            <w:tcW w:w="900" w:type="dxa"/>
            <w:tcBorders>
              <w:top w:val="single" w:sz="4" w:space="0" w:color="auto"/>
              <w:left w:val="single" w:sz="6" w:space="0" w:color="auto"/>
              <w:bottom w:val="single" w:sz="6" w:space="0" w:color="auto"/>
              <w:right w:val="single" w:sz="6" w:space="0" w:color="auto"/>
            </w:tcBorders>
            <w:vAlign w:val="center"/>
            <w:hideMark/>
          </w:tcPr>
          <w:p w:rsidR="00194E7F" w:rsidRDefault="00194E7F">
            <w:pPr>
              <w:spacing w:after="0" w:line="240" w:lineRule="auto"/>
              <w:jc w:val="both"/>
              <w:rPr>
                <w:rFonts w:ascii="Times New Roman" w:hAnsi="Times New Roman" w:cs="Times New Roman"/>
                <w:b/>
                <w:color w:val="000000"/>
                <w:szCs w:val="22"/>
              </w:rPr>
            </w:pPr>
            <w:r>
              <w:rPr>
                <w:rFonts w:ascii="Times New Roman" w:hAnsi="Times New Roman" w:cs="Times New Roman"/>
                <w:b/>
                <w:color w:val="000000"/>
                <w:szCs w:val="22"/>
              </w:rPr>
              <w:t>SS</w:t>
            </w:r>
          </w:p>
        </w:tc>
        <w:tc>
          <w:tcPr>
            <w:tcW w:w="474" w:type="dxa"/>
            <w:tcBorders>
              <w:top w:val="single" w:sz="4" w:space="0" w:color="auto"/>
              <w:left w:val="single" w:sz="6" w:space="0" w:color="auto"/>
              <w:bottom w:val="single" w:sz="6" w:space="0" w:color="auto"/>
              <w:right w:val="single" w:sz="6" w:space="0" w:color="auto"/>
            </w:tcBorders>
            <w:vAlign w:val="center"/>
            <w:hideMark/>
          </w:tcPr>
          <w:p w:rsidR="00194E7F" w:rsidRDefault="00194E7F">
            <w:pPr>
              <w:spacing w:after="0" w:line="240" w:lineRule="auto"/>
              <w:jc w:val="both"/>
              <w:rPr>
                <w:rFonts w:ascii="Times New Roman" w:hAnsi="Times New Roman" w:cs="Times New Roman"/>
                <w:b/>
                <w:color w:val="000000"/>
                <w:szCs w:val="22"/>
              </w:rPr>
            </w:pPr>
            <w:r>
              <w:rPr>
                <w:rFonts w:ascii="Times New Roman" w:hAnsi="Times New Roman" w:cs="Times New Roman"/>
                <w:b/>
                <w:color w:val="000000"/>
                <w:szCs w:val="22"/>
              </w:rPr>
              <w:t>Df</w:t>
            </w:r>
          </w:p>
        </w:tc>
        <w:tc>
          <w:tcPr>
            <w:tcW w:w="865" w:type="dxa"/>
            <w:tcBorders>
              <w:top w:val="single" w:sz="4" w:space="0" w:color="auto"/>
              <w:left w:val="single" w:sz="6" w:space="0" w:color="auto"/>
              <w:bottom w:val="single" w:sz="6" w:space="0" w:color="auto"/>
              <w:right w:val="single" w:sz="6" w:space="0" w:color="auto"/>
            </w:tcBorders>
            <w:vAlign w:val="center"/>
            <w:hideMark/>
          </w:tcPr>
          <w:p w:rsidR="00194E7F" w:rsidRDefault="00194E7F">
            <w:pPr>
              <w:spacing w:after="0" w:line="240" w:lineRule="auto"/>
              <w:jc w:val="both"/>
              <w:rPr>
                <w:rFonts w:ascii="Times New Roman" w:hAnsi="Times New Roman" w:cs="Times New Roman"/>
                <w:b/>
                <w:color w:val="000000"/>
                <w:szCs w:val="22"/>
              </w:rPr>
            </w:pPr>
            <w:r>
              <w:rPr>
                <w:rFonts w:ascii="Times New Roman" w:hAnsi="Times New Roman" w:cs="Times New Roman"/>
                <w:b/>
                <w:color w:val="000000"/>
                <w:szCs w:val="22"/>
              </w:rPr>
              <w:t>MS</w:t>
            </w:r>
          </w:p>
        </w:tc>
        <w:tc>
          <w:tcPr>
            <w:tcW w:w="962" w:type="dxa"/>
            <w:tcBorders>
              <w:top w:val="single" w:sz="4" w:space="0" w:color="auto"/>
              <w:left w:val="single" w:sz="6" w:space="0" w:color="auto"/>
              <w:bottom w:val="single" w:sz="6" w:space="0" w:color="auto"/>
              <w:right w:val="single" w:sz="4" w:space="0" w:color="auto"/>
            </w:tcBorders>
            <w:vAlign w:val="center"/>
            <w:hideMark/>
          </w:tcPr>
          <w:p w:rsidR="00194E7F" w:rsidRDefault="00194E7F">
            <w:pPr>
              <w:spacing w:after="0" w:line="240" w:lineRule="auto"/>
              <w:jc w:val="both"/>
              <w:rPr>
                <w:rFonts w:ascii="Times New Roman" w:hAnsi="Times New Roman" w:cs="Times New Roman"/>
                <w:b/>
                <w:bCs/>
                <w:caps/>
                <w:color w:val="000000"/>
                <w:szCs w:val="22"/>
              </w:rPr>
            </w:pPr>
            <w:r>
              <w:rPr>
                <w:rFonts w:ascii="Times New Roman" w:hAnsi="Times New Roman" w:cs="Times New Roman"/>
                <w:b/>
                <w:bCs/>
                <w:caps/>
                <w:color w:val="000000"/>
                <w:szCs w:val="22"/>
              </w:rPr>
              <w:t>F</w:t>
            </w:r>
          </w:p>
          <w:p w:rsidR="00194E7F" w:rsidRDefault="00194E7F">
            <w:pPr>
              <w:spacing w:after="0" w:line="240" w:lineRule="auto"/>
              <w:jc w:val="both"/>
              <w:rPr>
                <w:rFonts w:ascii="Times New Roman" w:hAnsi="Times New Roman" w:cs="Times New Roman"/>
                <w:b/>
                <w:color w:val="000000"/>
                <w:szCs w:val="22"/>
              </w:rPr>
            </w:pPr>
            <w:r>
              <w:rPr>
                <w:rFonts w:ascii="Times New Roman" w:hAnsi="Times New Roman" w:cs="Times New Roman"/>
                <w:b/>
                <w:bCs/>
                <w:color w:val="000000"/>
                <w:szCs w:val="22"/>
              </w:rPr>
              <w:t>ratio</w:t>
            </w:r>
          </w:p>
        </w:tc>
      </w:tr>
      <w:tr w:rsidR="00194E7F" w:rsidTr="00194E7F">
        <w:trPr>
          <w:trHeight w:val="474"/>
        </w:trPr>
        <w:tc>
          <w:tcPr>
            <w:tcW w:w="768" w:type="dxa"/>
            <w:vMerge w:val="restart"/>
            <w:tcBorders>
              <w:top w:val="single" w:sz="6" w:space="0" w:color="auto"/>
              <w:left w:val="single" w:sz="4" w:space="0" w:color="auto"/>
              <w:bottom w:val="single" w:sz="6" w:space="0" w:color="auto"/>
              <w:right w:val="single" w:sz="6" w:space="0" w:color="auto"/>
            </w:tcBorders>
            <w:vAlign w:val="center"/>
            <w:hideMark/>
          </w:tcPr>
          <w:p w:rsidR="00194E7F" w:rsidRDefault="00194E7F">
            <w:pPr>
              <w:spacing w:after="0" w:line="240" w:lineRule="auto"/>
              <w:jc w:val="both"/>
              <w:rPr>
                <w:rFonts w:ascii="Times New Roman" w:hAnsi="Times New Roman" w:cs="Times New Roman"/>
                <w:b/>
                <w:color w:val="000000"/>
                <w:szCs w:val="22"/>
              </w:rPr>
            </w:pPr>
            <w:r>
              <w:rPr>
                <w:rFonts w:ascii="Times New Roman" w:hAnsi="Times New Roman" w:cs="Times New Roman"/>
                <w:b/>
                <w:color w:val="000000"/>
                <w:szCs w:val="22"/>
              </w:rPr>
              <w:t>Pre Test</w:t>
            </w:r>
          </w:p>
        </w:tc>
        <w:tc>
          <w:tcPr>
            <w:tcW w:w="865" w:type="dxa"/>
            <w:tcBorders>
              <w:top w:val="single" w:sz="6" w:space="0" w:color="auto"/>
              <w:left w:val="single" w:sz="6" w:space="0" w:color="auto"/>
              <w:bottom w:val="single" w:sz="6" w:space="0" w:color="auto"/>
              <w:right w:val="single" w:sz="6" w:space="0" w:color="auto"/>
            </w:tcBorders>
            <w:vAlign w:val="center"/>
            <w:hideMark/>
          </w:tcPr>
          <w:p w:rsidR="00194E7F" w:rsidRDefault="00194E7F">
            <w:pPr>
              <w:spacing w:after="0" w:line="240" w:lineRule="auto"/>
              <w:jc w:val="both"/>
              <w:rPr>
                <w:rFonts w:ascii="Times New Roman" w:hAnsi="Times New Roman" w:cs="Times New Roman"/>
                <w:b/>
                <w:color w:val="000000"/>
                <w:szCs w:val="22"/>
              </w:rPr>
            </w:pPr>
            <w:r>
              <w:rPr>
                <w:rFonts w:ascii="Times New Roman" w:hAnsi="Times New Roman" w:cs="Times New Roman"/>
                <w:b/>
                <w:color w:val="000000"/>
                <w:szCs w:val="22"/>
              </w:rPr>
              <w:t>Mean</w:t>
            </w:r>
          </w:p>
        </w:tc>
        <w:tc>
          <w:tcPr>
            <w:tcW w:w="961" w:type="dxa"/>
            <w:tcBorders>
              <w:top w:val="single" w:sz="6" w:space="0" w:color="auto"/>
              <w:left w:val="single" w:sz="6" w:space="0" w:color="auto"/>
              <w:bottom w:val="single" w:sz="6" w:space="0" w:color="auto"/>
              <w:right w:val="single" w:sz="6" w:space="0" w:color="auto"/>
            </w:tcBorders>
            <w:vAlign w:val="center"/>
            <w:hideMark/>
          </w:tcPr>
          <w:p w:rsidR="00194E7F" w:rsidRDefault="00194E7F">
            <w:pPr>
              <w:spacing w:after="0" w:line="240" w:lineRule="auto"/>
              <w:jc w:val="both"/>
              <w:textAlignment w:val="center"/>
              <w:rPr>
                <w:rFonts w:ascii="Times New Roman" w:hAnsi="Times New Roman" w:cs="Times New Roman"/>
                <w:color w:val="000000"/>
                <w:szCs w:val="22"/>
              </w:rPr>
            </w:pPr>
            <w:r>
              <w:rPr>
                <w:rFonts w:ascii="Times New Roman" w:hAnsi="Times New Roman" w:cs="Times New Roman"/>
                <w:color w:val="000000"/>
                <w:szCs w:val="22"/>
              </w:rPr>
              <w:t>86.13</w:t>
            </w:r>
          </w:p>
        </w:tc>
        <w:tc>
          <w:tcPr>
            <w:tcW w:w="961" w:type="dxa"/>
            <w:tcBorders>
              <w:top w:val="single" w:sz="6" w:space="0" w:color="auto"/>
              <w:left w:val="single" w:sz="6" w:space="0" w:color="auto"/>
              <w:bottom w:val="single" w:sz="6" w:space="0" w:color="auto"/>
              <w:right w:val="single" w:sz="6" w:space="0" w:color="auto"/>
            </w:tcBorders>
            <w:vAlign w:val="center"/>
            <w:hideMark/>
          </w:tcPr>
          <w:p w:rsidR="00194E7F" w:rsidRDefault="00194E7F">
            <w:pPr>
              <w:spacing w:after="0" w:line="240" w:lineRule="auto"/>
              <w:jc w:val="both"/>
              <w:textAlignment w:val="center"/>
              <w:rPr>
                <w:rFonts w:ascii="Times New Roman" w:hAnsi="Times New Roman" w:cs="Times New Roman"/>
                <w:color w:val="000000"/>
                <w:szCs w:val="22"/>
              </w:rPr>
            </w:pPr>
            <w:r>
              <w:rPr>
                <w:rFonts w:ascii="Times New Roman" w:hAnsi="Times New Roman" w:cs="Times New Roman"/>
                <w:color w:val="000000"/>
                <w:szCs w:val="22"/>
              </w:rPr>
              <w:t>85.73</w:t>
            </w:r>
          </w:p>
        </w:tc>
        <w:tc>
          <w:tcPr>
            <w:tcW w:w="1057" w:type="dxa"/>
            <w:tcBorders>
              <w:top w:val="single" w:sz="6" w:space="0" w:color="auto"/>
              <w:left w:val="single" w:sz="6" w:space="0" w:color="auto"/>
              <w:bottom w:val="single" w:sz="6" w:space="0" w:color="auto"/>
              <w:right w:val="single" w:sz="6" w:space="0" w:color="auto"/>
            </w:tcBorders>
            <w:vAlign w:val="center"/>
            <w:hideMark/>
          </w:tcPr>
          <w:p w:rsidR="00194E7F" w:rsidRDefault="00194E7F">
            <w:pPr>
              <w:spacing w:after="0" w:line="240" w:lineRule="auto"/>
              <w:jc w:val="both"/>
              <w:textAlignment w:val="center"/>
              <w:rPr>
                <w:rFonts w:ascii="Times New Roman" w:hAnsi="Times New Roman" w:cs="Times New Roman"/>
                <w:color w:val="000000"/>
                <w:szCs w:val="22"/>
              </w:rPr>
            </w:pPr>
            <w:r>
              <w:rPr>
                <w:rFonts w:ascii="Times New Roman" w:hAnsi="Times New Roman" w:cs="Times New Roman"/>
                <w:color w:val="000000"/>
                <w:szCs w:val="22"/>
              </w:rPr>
              <w:t>85.27</w:t>
            </w:r>
          </w:p>
        </w:tc>
        <w:tc>
          <w:tcPr>
            <w:tcW w:w="865" w:type="dxa"/>
            <w:tcBorders>
              <w:top w:val="single" w:sz="6" w:space="0" w:color="auto"/>
              <w:left w:val="single" w:sz="6" w:space="0" w:color="auto"/>
              <w:bottom w:val="single" w:sz="6" w:space="0" w:color="auto"/>
              <w:right w:val="single" w:sz="6" w:space="0" w:color="auto"/>
            </w:tcBorders>
            <w:vAlign w:val="center"/>
            <w:hideMark/>
          </w:tcPr>
          <w:p w:rsidR="00194E7F" w:rsidRDefault="00194E7F">
            <w:pPr>
              <w:spacing w:after="0" w:line="240" w:lineRule="auto"/>
              <w:jc w:val="both"/>
              <w:textAlignment w:val="center"/>
              <w:rPr>
                <w:rFonts w:ascii="Times New Roman" w:hAnsi="Times New Roman" w:cs="Times New Roman"/>
                <w:color w:val="000000"/>
                <w:szCs w:val="22"/>
              </w:rPr>
            </w:pPr>
            <w:r>
              <w:rPr>
                <w:rFonts w:ascii="Times New Roman" w:hAnsi="Times New Roman" w:cs="Times New Roman"/>
                <w:color w:val="000000"/>
                <w:szCs w:val="22"/>
              </w:rPr>
              <w:t>85.40</w:t>
            </w:r>
          </w:p>
        </w:tc>
        <w:tc>
          <w:tcPr>
            <w:tcW w:w="643" w:type="dxa"/>
            <w:tcBorders>
              <w:top w:val="single" w:sz="6" w:space="0" w:color="auto"/>
              <w:left w:val="single" w:sz="6" w:space="0" w:color="auto"/>
              <w:bottom w:val="single" w:sz="6" w:space="0" w:color="auto"/>
              <w:right w:val="single" w:sz="6" w:space="0" w:color="auto"/>
            </w:tcBorders>
            <w:vAlign w:val="center"/>
            <w:hideMark/>
          </w:tcPr>
          <w:p w:rsidR="00194E7F" w:rsidRDefault="00194E7F">
            <w:pPr>
              <w:spacing w:after="0" w:line="240" w:lineRule="auto"/>
              <w:jc w:val="both"/>
              <w:rPr>
                <w:rFonts w:ascii="Times New Roman" w:hAnsi="Times New Roman" w:cs="Times New Roman"/>
                <w:color w:val="000000"/>
                <w:szCs w:val="22"/>
              </w:rPr>
            </w:pPr>
            <w:r>
              <w:rPr>
                <w:rFonts w:ascii="Times New Roman" w:hAnsi="Times New Roman" w:cs="Times New Roman"/>
                <w:color w:val="000000"/>
                <w:szCs w:val="22"/>
              </w:rPr>
              <w:t>BG</w:t>
            </w:r>
          </w:p>
        </w:tc>
        <w:tc>
          <w:tcPr>
            <w:tcW w:w="900" w:type="dxa"/>
            <w:tcBorders>
              <w:top w:val="single" w:sz="6" w:space="0" w:color="auto"/>
              <w:left w:val="single" w:sz="6" w:space="0" w:color="auto"/>
              <w:bottom w:val="single" w:sz="6" w:space="0" w:color="auto"/>
              <w:right w:val="single" w:sz="6" w:space="0" w:color="auto"/>
            </w:tcBorders>
            <w:vAlign w:val="center"/>
            <w:hideMark/>
          </w:tcPr>
          <w:p w:rsidR="00194E7F" w:rsidRDefault="00194E7F">
            <w:pPr>
              <w:spacing w:after="0" w:line="240" w:lineRule="auto"/>
              <w:jc w:val="both"/>
              <w:rPr>
                <w:rFonts w:ascii="Times New Roman" w:hAnsi="Times New Roman" w:cs="Times New Roman"/>
                <w:color w:val="000000"/>
                <w:szCs w:val="22"/>
              </w:rPr>
            </w:pPr>
            <w:r>
              <w:rPr>
                <w:rFonts w:ascii="Times New Roman" w:hAnsi="Times New Roman" w:cs="Times New Roman"/>
                <w:color w:val="000000"/>
                <w:szCs w:val="22"/>
              </w:rPr>
              <w:t>6.733</w:t>
            </w:r>
          </w:p>
        </w:tc>
        <w:tc>
          <w:tcPr>
            <w:tcW w:w="474" w:type="dxa"/>
            <w:tcBorders>
              <w:top w:val="single" w:sz="6" w:space="0" w:color="auto"/>
              <w:left w:val="single" w:sz="6" w:space="0" w:color="auto"/>
              <w:bottom w:val="single" w:sz="6" w:space="0" w:color="auto"/>
              <w:right w:val="single" w:sz="6" w:space="0" w:color="auto"/>
            </w:tcBorders>
            <w:vAlign w:val="center"/>
            <w:hideMark/>
          </w:tcPr>
          <w:p w:rsidR="00194E7F" w:rsidRDefault="00194E7F">
            <w:pPr>
              <w:spacing w:after="0" w:line="240" w:lineRule="auto"/>
              <w:jc w:val="both"/>
              <w:rPr>
                <w:rFonts w:ascii="Times New Roman" w:hAnsi="Times New Roman" w:cs="Times New Roman"/>
                <w:color w:val="000000"/>
                <w:szCs w:val="22"/>
              </w:rPr>
            </w:pPr>
            <w:r>
              <w:rPr>
                <w:rFonts w:ascii="Times New Roman" w:hAnsi="Times New Roman" w:cs="Times New Roman"/>
                <w:color w:val="000000"/>
                <w:szCs w:val="22"/>
              </w:rPr>
              <w:t>3</w:t>
            </w:r>
          </w:p>
        </w:tc>
        <w:tc>
          <w:tcPr>
            <w:tcW w:w="865" w:type="dxa"/>
            <w:tcBorders>
              <w:top w:val="single" w:sz="6" w:space="0" w:color="auto"/>
              <w:left w:val="single" w:sz="6" w:space="0" w:color="auto"/>
              <w:bottom w:val="single" w:sz="6" w:space="0" w:color="auto"/>
              <w:right w:val="single" w:sz="6" w:space="0" w:color="auto"/>
            </w:tcBorders>
            <w:vAlign w:val="center"/>
            <w:hideMark/>
          </w:tcPr>
          <w:p w:rsidR="00194E7F" w:rsidRDefault="00194E7F">
            <w:pPr>
              <w:spacing w:after="0" w:line="240" w:lineRule="auto"/>
              <w:jc w:val="both"/>
              <w:rPr>
                <w:rFonts w:ascii="Times New Roman" w:hAnsi="Times New Roman" w:cs="Times New Roman"/>
                <w:color w:val="000000"/>
                <w:szCs w:val="22"/>
              </w:rPr>
            </w:pPr>
            <w:r>
              <w:rPr>
                <w:rFonts w:ascii="Times New Roman" w:hAnsi="Times New Roman" w:cs="Times New Roman"/>
                <w:color w:val="000000"/>
                <w:szCs w:val="22"/>
              </w:rPr>
              <w:t>2.244</w:t>
            </w:r>
          </w:p>
        </w:tc>
        <w:tc>
          <w:tcPr>
            <w:tcW w:w="962" w:type="dxa"/>
            <w:vMerge w:val="restart"/>
            <w:tcBorders>
              <w:top w:val="single" w:sz="6" w:space="0" w:color="auto"/>
              <w:left w:val="single" w:sz="6" w:space="0" w:color="auto"/>
              <w:bottom w:val="single" w:sz="6" w:space="0" w:color="auto"/>
              <w:right w:val="single" w:sz="4" w:space="0" w:color="auto"/>
            </w:tcBorders>
            <w:vAlign w:val="center"/>
            <w:hideMark/>
          </w:tcPr>
          <w:p w:rsidR="00194E7F" w:rsidRDefault="00194E7F">
            <w:pPr>
              <w:spacing w:after="0" w:line="240" w:lineRule="auto"/>
              <w:jc w:val="both"/>
              <w:rPr>
                <w:rFonts w:ascii="Times New Roman" w:hAnsi="Times New Roman" w:cs="Times New Roman"/>
                <w:color w:val="000000"/>
                <w:szCs w:val="22"/>
              </w:rPr>
            </w:pPr>
            <w:r>
              <w:rPr>
                <w:rFonts w:ascii="Times New Roman" w:hAnsi="Times New Roman" w:cs="Times New Roman"/>
                <w:color w:val="000000"/>
                <w:szCs w:val="22"/>
              </w:rPr>
              <w:t>0.146</w:t>
            </w:r>
          </w:p>
        </w:tc>
      </w:tr>
      <w:tr w:rsidR="00194E7F" w:rsidTr="00194E7F">
        <w:trPr>
          <w:trHeight w:val="362"/>
        </w:trPr>
        <w:tc>
          <w:tcPr>
            <w:tcW w:w="1633" w:type="dxa"/>
            <w:vMerge/>
            <w:tcBorders>
              <w:top w:val="single" w:sz="6" w:space="0" w:color="auto"/>
              <w:left w:val="single" w:sz="4" w:space="0" w:color="auto"/>
              <w:bottom w:val="single" w:sz="6" w:space="0" w:color="auto"/>
              <w:right w:val="single" w:sz="6" w:space="0" w:color="auto"/>
            </w:tcBorders>
            <w:vAlign w:val="center"/>
            <w:hideMark/>
          </w:tcPr>
          <w:p w:rsidR="00194E7F" w:rsidRDefault="00194E7F">
            <w:pPr>
              <w:spacing w:after="0" w:line="240" w:lineRule="auto"/>
              <w:rPr>
                <w:rFonts w:ascii="Times New Roman" w:hAnsi="Times New Roman" w:cs="Times New Roman"/>
                <w:b/>
                <w:color w:val="000000"/>
                <w:szCs w:val="22"/>
              </w:rPr>
            </w:pPr>
          </w:p>
        </w:tc>
        <w:tc>
          <w:tcPr>
            <w:tcW w:w="865" w:type="dxa"/>
            <w:tcBorders>
              <w:top w:val="single" w:sz="6" w:space="0" w:color="auto"/>
              <w:left w:val="single" w:sz="6" w:space="0" w:color="auto"/>
              <w:bottom w:val="single" w:sz="6" w:space="0" w:color="auto"/>
              <w:right w:val="single" w:sz="6" w:space="0" w:color="auto"/>
            </w:tcBorders>
            <w:vAlign w:val="center"/>
            <w:hideMark/>
          </w:tcPr>
          <w:p w:rsidR="00194E7F" w:rsidRDefault="00194E7F">
            <w:pPr>
              <w:spacing w:after="0" w:line="240" w:lineRule="auto"/>
              <w:jc w:val="both"/>
              <w:rPr>
                <w:rFonts w:ascii="Times New Roman" w:hAnsi="Times New Roman" w:cs="Times New Roman"/>
                <w:b/>
                <w:color w:val="000000"/>
                <w:szCs w:val="22"/>
              </w:rPr>
            </w:pPr>
            <w:r>
              <w:rPr>
                <w:rFonts w:ascii="Times New Roman" w:hAnsi="Times New Roman" w:cs="Times New Roman"/>
                <w:b/>
                <w:color w:val="000000"/>
                <w:szCs w:val="22"/>
              </w:rPr>
              <w:t>SD</w:t>
            </w:r>
          </w:p>
        </w:tc>
        <w:tc>
          <w:tcPr>
            <w:tcW w:w="961" w:type="dxa"/>
            <w:tcBorders>
              <w:top w:val="single" w:sz="6" w:space="0" w:color="auto"/>
              <w:left w:val="single" w:sz="6" w:space="0" w:color="auto"/>
              <w:bottom w:val="single" w:sz="6" w:space="0" w:color="auto"/>
              <w:right w:val="single" w:sz="6" w:space="0" w:color="auto"/>
            </w:tcBorders>
            <w:hideMark/>
          </w:tcPr>
          <w:p w:rsidR="00194E7F" w:rsidRDefault="00194E7F">
            <w:pPr>
              <w:spacing w:after="0" w:line="240" w:lineRule="auto"/>
              <w:ind w:left="60" w:right="60"/>
              <w:jc w:val="both"/>
              <w:rPr>
                <w:rFonts w:ascii="Times New Roman" w:hAnsi="Times New Roman" w:cs="Times New Roman"/>
                <w:color w:val="000000"/>
                <w:szCs w:val="22"/>
              </w:rPr>
            </w:pPr>
            <w:r>
              <w:rPr>
                <w:rFonts w:ascii="Times New Roman" w:hAnsi="Times New Roman" w:cs="Times New Roman"/>
                <w:color w:val="000000"/>
                <w:szCs w:val="22"/>
              </w:rPr>
              <w:t>4.23</w:t>
            </w:r>
          </w:p>
        </w:tc>
        <w:tc>
          <w:tcPr>
            <w:tcW w:w="961" w:type="dxa"/>
            <w:tcBorders>
              <w:top w:val="single" w:sz="6" w:space="0" w:color="auto"/>
              <w:left w:val="single" w:sz="6" w:space="0" w:color="auto"/>
              <w:bottom w:val="single" w:sz="6" w:space="0" w:color="auto"/>
              <w:right w:val="single" w:sz="6" w:space="0" w:color="auto"/>
            </w:tcBorders>
            <w:hideMark/>
          </w:tcPr>
          <w:p w:rsidR="00194E7F" w:rsidRDefault="00194E7F">
            <w:pPr>
              <w:spacing w:after="0" w:line="240" w:lineRule="auto"/>
              <w:ind w:left="60" w:right="60"/>
              <w:jc w:val="both"/>
              <w:rPr>
                <w:rFonts w:ascii="Times New Roman" w:hAnsi="Times New Roman" w:cs="Times New Roman"/>
                <w:color w:val="000000"/>
                <w:szCs w:val="22"/>
              </w:rPr>
            </w:pPr>
            <w:r>
              <w:rPr>
                <w:rFonts w:ascii="Times New Roman" w:hAnsi="Times New Roman" w:cs="Times New Roman"/>
                <w:color w:val="000000"/>
                <w:szCs w:val="22"/>
              </w:rPr>
              <w:t>3.74</w:t>
            </w:r>
          </w:p>
        </w:tc>
        <w:tc>
          <w:tcPr>
            <w:tcW w:w="1057" w:type="dxa"/>
            <w:tcBorders>
              <w:top w:val="single" w:sz="6" w:space="0" w:color="auto"/>
              <w:left w:val="single" w:sz="6" w:space="0" w:color="auto"/>
              <w:bottom w:val="single" w:sz="6" w:space="0" w:color="auto"/>
              <w:right w:val="single" w:sz="6" w:space="0" w:color="auto"/>
            </w:tcBorders>
            <w:hideMark/>
          </w:tcPr>
          <w:p w:rsidR="00194E7F" w:rsidRDefault="00194E7F">
            <w:pPr>
              <w:spacing w:after="0" w:line="240" w:lineRule="auto"/>
              <w:jc w:val="both"/>
              <w:textAlignment w:val="center"/>
              <w:rPr>
                <w:rFonts w:ascii="Times New Roman" w:hAnsi="Times New Roman" w:cs="Times New Roman"/>
                <w:color w:val="000000"/>
                <w:szCs w:val="22"/>
              </w:rPr>
            </w:pPr>
            <w:r>
              <w:rPr>
                <w:rFonts w:ascii="Times New Roman" w:hAnsi="Times New Roman" w:cs="Times New Roman"/>
                <w:color w:val="000000"/>
                <w:szCs w:val="22"/>
              </w:rPr>
              <w:t>4.10</w:t>
            </w:r>
          </w:p>
        </w:tc>
        <w:tc>
          <w:tcPr>
            <w:tcW w:w="865" w:type="dxa"/>
            <w:tcBorders>
              <w:top w:val="single" w:sz="6" w:space="0" w:color="auto"/>
              <w:left w:val="single" w:sz="6" w:space="0" w:color="auto"/>
              <w:bottom w:val="single" w:sz="6" w:space="0" w:color="auto"/>
              <w:right w:val="single" w:sz="6" w:space="0" w:color="auto"/>
            </w:tcBorders>
            <w:hideMark/>
          </w:tcPr>
          <w:p w:rsidR="00194E7F" w:rsidRDefault="00194E7F">
            <w:pPr>
              <w:spacing w:after="0" w:line="240" w:lineRule="auto"/>
              <w:jc w:val="both"/>
              <w:textAlignment w:val="center"/>
              <w:rPr>
                <w:rFonts w:ascii="Times New Roman" w:hAnsi="Times New Roman" w:cs="Times New Roman"/>
                <w:color w:val="000000"/>
                <w:szCs w:val="22"/>
              </w:rPr>
            </w:pPr>
            <w:r>
              <w:rPr>
                <w:rFonts w:ascii="Times New Roman" w:hAnsi="Times New Roman" w:cs="Times New Roman"/>
                <w:color w:val="000000"/>
                <w:szCs w:val="22"/>
              </w:rPr>
              <w:t>4.87</w:t>
            </w:r>
          </w:p>
        </w:tc>
        <w:tc>
          <w:tcPr>
            <w:tcW w:w="643" w:type="dxa"/>
            <w:tcBorders>
              <w:top w:val="single" w:sz="6" w:space="0" w:color="auto"/>
              <w:left w:val="single" w:sz="6" w:space="0" w:color="auto"/>
              <w:bottom w:val="single" w:sz="6" w:space="0" w:color="auto"/>
              <w:right w:val="single" w:sz="6" w:space="0" w:color="auto"/>
            </w:tcBorders>
            <w:vAlign w:val="center"/>
            <w:hideMark/>
          </w:tcPr>
          <w:p w:rsidR="00194E7F" w:rsidRDefault="00194E7F">
            <w:pPr>
              <w:spacing w:after="0" w:line="240" w:lineRule="auto"/>
              <w:jc w:val="both"/>
              <w:rPr>
                <w:rFonts w:ascii="Times New Roman" w:hAnsi="Times New Roman" w:cs="Times New Roman"/>
                <w:color w:val="000000"/>
                <w:szCs w:val="22"/>
              </w:rPr>
            </w:pPr>
            <w:r>
              <w:rPr>
                <w:rFonts w:ascii="Times New Roman" w:hAnsi="Times New Roman" w:cs="Times New Roman"/>
                <w:color w:val="000000"/>
                <w:szCs w:val="22"/>
              </w:rPr>
              <w:t>WG</w:t>
            </w:r>
          </w:p>
        </w:tc>
        <w:tc>
          <w:tcPr>
            <w:tcW w:w="900" w:type="dxa"/>
            <w:tcBorders>
              <w:top w:val="single" w:sz="6" w:space="0" w:color="auto"/>
              <w:left w:val="single" w:sz="6" w:space="0" w:color="auto"/>
              <w:bottom w:val="single" w:sz="6" w:space="0" w:color="auto"/>
              <w:right w:val="single" w:sz="6" w:space="0" w:color="auto"/>
            </w:tcBorders>
            <w:vAlign w:val="center"/>
            <w:hideMark/>
          </w:tcPr>
          <w:p w:rsidR="00194E7F" w:rsidRDefault="00194E7F">
            <w:pPr>
              <w:spacing w:after="0" w:line="240" w:lineRule="auto"/>
              <w:jc w:val="both"/>
              <w:rPr>
                <w:rFonts w:ascii="Times New Roman" w:hAnsi="Times New Roman" w:cs="Times New Roman"/>
                <w:color w:val="000000"/>
                <w:szCs w:val="22"/>
              </w:rPr>
            </w:pPr>
            <w:r>
              <w:rPr>
                <w:rFonts w:ascii="Times New Roman" w:hAnsi="Times New Roman" w:cs="Times New Roman"/>
                <w:color w:val="000000"/>
                <w:szCs w:val="22"/>
              </w:rPr>
              <w:t>861.20</w:t>
            </w:r>
          </w:p>
        </w:tc>
        <w:tc>
          <w:tcPr>
            <w:tcW w:w="474" w:type="dxa"/>
            <w:tcBorders>
              <w:top w:val="single" w:sz="6" w:space="0" w:color="auto"/>
              <w:left w:val="single" w:sz="6" w:space="0" w:color="auto"/>
              <w:bottom w:val="single" w:sz="6" w:space="0" w:color="auto"/>
              <w:right w:val="single" w:sz="6" w:space="0" w:color="auto"/>
            </w:tcBorders>
            <w:vAlign w:val="center"/>
            <w:hideMark/>
          </w:tcPr>
          <w:p w:rsidR="00194E7F" w:rsidRDefault="00194E7F">
            <w:pPr>
              <w:spacing w:after="0" w:line="240" w:lineRule="auto"/>
              <w:jc w:val="both"/>
              <w:rPr>
                <w:rFonts w:ascii="Times New Roman" w:hAnsi="Times New Roman" w:cs="Times New Roman"/>
                <w:color w:val="000000"/>
                <w:szCs w:val="22"/>
              </w:rPr>
            </w:pPr>
            <w:r>
              <w:rPr>
                <w:rFonts w:ascii="Times New Roman" w:hAnsi="Times New Roman" w:cs="Times New Roman"/>
                <w:color w:val="000000"/>
                <w:szCs w:val="22"/>
              </w:rPr>
              <w:t>76</w:t>
            </w:r>
          </w:p>
        </w:tc>
        <w:tc>
          <w:tcPr>
            <w:tcW w:w="865" w:type="dxa"/>
            <w:tcBorders>
              <w:top w:val="single" w:sz="6" w:space="0" w:color="auto"/>
              <w:left w:val="single" w:sz="6" w:space="0" w:color="auto"/>
              <w:bottom w:val="single" w:sz="6" w:space="0" w:color="auto"/>
              <w:right w:val="single" w:sz="6" w:space="0" w:color="auto"/>
            </w:tcBorders>
            <w:vAlign w:val="center"/>
            <w:hideMark/>
          </w:tcPr>
          <w:p w:rsidR="00194E7F" w:rsidRDefault="00194E7F">
            <w:pPr>
              <w:spacing w:after="0" w:line="240" w:lineRule="auto"/>
              <w:jc w:val="both"/>
              <w:rPr>
                <w:rFonts w:ascii="Times New Roman" w:hAnsi="Times New Roman" w:cs="Times New Roman"/>
                <w:color w:val="000000"/>
                <w:szCs w:val="22"/>
              </w:rPr>
            </w:pPr>
            <w:r>
              <w:rPr>
                <w:rFonts w:ascii="Times New Roman" w:hAnsi="Times New Roman" w:cs="Times New Roman"/>
                <w:color w:val="000000"/>
                <w:szCs w:val="22"/>
              </w:rPr>
              <w:t>15.379</w:t>
            </w:r>
          </w:p>
        </w:tc>
        <w:tc>
          <w:tcPr>
            <w:tcW w:w="962" w:type="dxa"/>
            <w:vMerge/>
            <w:tcBorders>
              <w:top w:val="single" w:sz="6" w:space="0" w:color="auto"/>
              <w:left w:val="single" w:sz="6" w:space="0" w:color="auto"/>
              <w:bottom w:val="single" w:sz="6" w:space="0" w:color="auto"/>
              <w:right w:val="single" w:sz="4" w:space="0" w:color="auto"/>
            </w:tcBorders>
            <w:vAlign w:val="center"/>
            <w:hideMark/>
          </w:tcPr>
          <w:p w:rsidR="00194E7F" w:rsidRDefault="00194E7F">
            <w:pPr>
              <w:spacing w:after="0" w:line="240" w:lineRule="auto"/>
              <w:rPr>
                <w:rFonts w:ascii="Times New Roman" w:hAnsi="Times New Roman" w:cs="Times New Roman"/>
                <w:color w:val="000000"/>
                <w:szCs w:val="22"/>
              </w:rPr>
            </w:pPr>
          </w:p>
        </w:tc>
      </w:tr>
      <w:tr w:rsidR="00194E7F" w:rsidTr="00194E7F">
        <w:trPr>
          <w:trHeight w:val="474"/>
        </w:trPr>
        <w:tc>
          <w:tcPr>
            <w:tcW w:w="768" w:type="dxa"/>
            <w:vMerge w:val="restart"/>
            <w:tcBorders>
              <w:top w:val="single" w:sz="6" w:space="0" w:color="auto"/>
              <w:left w:val="single" w:sz="4" w:space="0" w:color="auto"/>
              <w:bottom w:val="single" w:sz="6" w:space="0" w:color="auto"/>
              <w:right w:val="single" w:sz="6" w:space="0" w:color="auto"/>
            </w:tcBorders>
            <w:vAlign w:val="center"/>
            <w:hideMark/>
          </w:tcPr>
          <w:p w:rsidR="00194E7F" w:rsidRDefault="00194E7F">
            <w:pPr>
              <w:spacing w:after="0" w:line="240" w:lineRule="auto"/>
              <w:jc w:val="both"/>
              <w:rPr>
                <w:rFonts w:ascii="Times New Roman" w:hAnsi="Times New Roman" w:cs="Times New Roman"/>
                <w:b/>
                <w:color w:val="000000"/>
                <w:szCs w:val="22"/>
              </w:rPr>
            </w:pPr>
            <w:r>
              <w:rPr>
                <w:rFonts w:ascii="Times New Roman" w:hAnsi="Times New Roman" w:cs="Times New Roman"/>
                <w:b/>
                <w:color w:val="000000"/>
                <w:szCs w:val="22"/>
              </w:rPr>
              <w:t>Post Test</w:t>
            </w:r>
          </w:p>
        </w:tc>
        <w:tc>
          <w:tcPr>
            <w:tcW w:w="865" w:type="dxa"/>
            <w:tcBorders>
              <w:top w:val="single" w:sz="6" w:space="0" w:color="auto"/>
              <w:left w:val="single" w:sz="6" w:space="0" w:color="auto"/>
              <w:bottom w:val="single" w:sz="6" w:space="0" w:color="auto"/>
              <w:right w:val="single" w:sz="6" w:space="0" w:color="auto"/>
            </w:tcBorders>
            <w:vAlign w:val="center"/>
            <w:hideMark/>
          </w:tcPr>
          <w:p w:rsidR="00194E7F" w:rsidRDefault="00194E7F">
            <w:pPr>
              <w:spacing w:after="0" w:line="240" w:lineRule="auto"/>
              <w:jc w:val="both"/>
              <w:rPr>
                <w:rFonts w:ascii="Times New Roman" w:hAnsi="Times New Roman" w:cs="Times New Roman"/>
                <w:b/>
                <w:color w:val="000000"/>
                <w:szCs w:val="22"/>
              </w:rPr>
            </w:pPr>
            <w:r>
              <w:rPr>
                <w:rFonts w:ascii="Times New Roman" w:hAnsi="Times New Roman" w:cs="Times New Roman"/>
                <w:b/>
                <w:color w:val="000000"/>
                <w:szCs w:val="22"/>
              </w:rPr>
              <w:t>Mean</w:t>
            </w:r>
          </w:p>
        </w:tc>
        <w:tc>
          <w:tcPr>
            <w:tcW w:w="961" w:type="dxa"/>
            <w:tcBorders>
              <w:top w:val="single" w:sz="6" w:space="0" w:color="auto"/>
              <w:left w:val="single" w:sz="6" w:space="0" w:color="auto"/>
              <w:bottom w:val="single" w:sz="6" w:space="0" w:color="auto"/>
              <w:right w:val="single" w:sz="6" w:space="0" w:color="auto"/>
            </w:tcBorders>
            <w:vAlign w:val="center"/>
            <w:hideMark/>
          </w:tcPr>
          <w:p w:rsidR="00194E7F" w:rsidRDefault="00194E7F">
            <w:pPr>
              <w:spacing w:after="0" w:line="240" w:lineRule="auto"/>
              <w:jc w:val="both"/>
              <w:textAlignment w:val="center"/>
              <w:rPr>
                <w:rFonts w:ascii="Times New Roman" w:hAnsi="Times New Roman" w:cs="Times New Roman"/>
                <w:color w:val="000000"/>
                <w:szCs w:val="22"/>
              </w:rPr>
            </w:pPr>
            <w:r>
              <w:rPr>
                <w:rFonts w:ascii="Times New Roman" w:hAnsi="Times New Roman" w:cs="Times New Roman"/>
                <w:color w:val="000000"/>
                <w:szCs w:val="22"/>
              </w:rPr>
              <w:t>91.53</w:t>
            </w:r>
          </w:p>
        </w:tc>
        <w:tc>
          <w:tcPr>
            <w:tcW w:w="961" w:type="dxa"/>
            <w:tcBorders>
              <w:top w:val="single" w:sz="6" w:space="0" w:color="auto"/>
              <w:left w:val="single" w:sz="6" w:space="0" w:color="auto"/>
              <w:bottom w:val="single" w:sz="6" w:space="0" w:color="auto"/>
              <w:right w:val="single" w:sz="6" w:space="0" w:color="auto"/>
            </w:tcBorders>
            <w:vAlign w:val="center"/>
            <w:hideMark/>
          </w:tcPr>
          <w:p w:rsidR="00194E7F" w:rsidRDefault="00194E7F">
            <w:pPr>
              <w:spacing w:after="0" w:line="240" w:lineRule="auto"/>
              <w:jc w:val="both"/>
              <w:textAlignment w:val="center"/>
              <w:rPr>
                <w:rFonts w:ascii="Times New Roman" w:hAnsi="Times New Roman" w:cs="Times New Roman"/>
                <w:color w:val="000000"/>
                <w:szCs w:val="22"/>
              </w:rPr>
            </w:pPr>
            <w:r>
              <w:rPr>
                <w:rFonts w:ascii="Times New Roman" w:hAnsi="Times New Roman" w:cs="Times New Roman"/>
                <w:color w:val="000000"/>
                <w:szCs w:val="22"/>
              </w:rPr>
              <w:t>90.87</w:t>
            </w:r>
          </w:p>
        </w:tc>
        <w:tc>
          <w:tcPr>
            <w:tcW w:w="1057" w:type="dxa"/>
            <w:tcBorders>
              <w:top w:val="single" w:sz="6" w:space="0" w:color="auto"/>
              <w:left w:val="single" w:sz="6" w:space="0" w:color="auto"/>
              <w:bottom w:val="single" w:sz="6" w:space="0" w:color="auto"/>
              <w:right w:val="single" w:sz="6" w:space="0" w:color="auto"/>
            </w:tcBorders>
            <w:vAlign w:val="center"/>
            <w:hideMark/>
          </w:tcPr>
          <w:p w:rsidR="00194E7F" w:rsidRDefault="00194E7F">
            <w:pPr>
              <w:spacing w:after="0" w:line="240" w:lineRule="auto"/>
              <w:jc w:val="both"/>
              <w:textAlignment w:val="center"/>
              <w:rPr>
                <w:rFonts w:ascii="Times New Roman" w:hAnsi="Times New Roman" w:cs="Times New Roman"/>
                <w:color w:val="000000"/>
                <w:szCs w:val="22"/>
              </w:rPr>
            </w:pPr>
            <w:r>
              <w:rPr>
                <w:rFonts w:ascii="Times New Roman" w:hAnsi="Times New Roman" w:cs="Times New Roman"/>
                <w:color w:val="000000"/>
                <w:szCs w:val="22"/>
              </w:rPr>
              <w:t>97.20</w:t>
            </w:r>
          </w:p>
        </w:tc>
        <w:tc>
          <w:tcPr>
            <w:tcW w:w="865" w:type="dxa"/>
            <w:tcBorders>
              <w:top w:val="single" w:sz="6" w:space="0" w:color="auto"/>
              <w:left w:val="single" w:sz="6" w:space="0" w:color="auto"/>
              <w:bottom w:val="single" w:sz="6" w:space="0" w:color="auto"/>
              <w:right w:val="single" w:sz="6" w:space="0" w:color="auto"/>
            </w:tcBorders>
            <w:vAlign w:val="center"/>
            <w:hideMark/>
          </w:tcPr>
          <w:p w:rsidR="00194E7F" w:rsidRDefault="00194E7F">
            <w:pPr>
              <w:spacing w:after="0" w:line="240" w:lineRule="auto"/>
              <w:jc w:val="both"/>
              <w:textAlignment w:val="center"/>
              <w:rPr>
                <w:rFonts w:ascii="Times New Roman" w:hAnsi="Times New Roman" w:cs="Times New Roman"/>
                <w:color w:val="000000"/>
                <w:szCs w:val="22"/>
              </w:rPr>
            </w:pPr>
            <w:r>
              <w:rPr>
                <w:rFonts w:ascii="Times New Roman" w:hAnsi="Times New Roman" w:cs="Times New Roman"/>
                <w:color w:val="000000"/>
                <w:szCs w:val="22"/>
              </w:rPr>
              <w:t>83.87</w:t>
            </w:r>
          </w:p>
        </w:tc>
        <w:tc>
          <w:tcPr>
            <w:tcW w:w="643" w:type="dxa"/>
            <w:tcBorders>
              <w:top w:val="single" w:sz="6" w:space="0" w:color="auto"/>
              <w:left w:val="single" w:sz="6" w:space="0" w:color="auto"/>
              <w:bottom w:val="single" w:sz="6" w:space="0" w:color="auto"/>
              <w:right w:val="single" w:sz="6" w:space="0" w:color="auto"/>
            </w:tcBorders>
            <w:vAlign w:val="center"/>
            <w:hideMark/>
          </w:tcPr>
          <w:p w:rsidR="00194E7F" w:rsidRDefault="00194E7F">
            <w:pPr>
              <w:spacing w:after="0" w:line="240" w:lineRule="auto"/>
              <w:jc w:val="both"/>
              <w:rPr>
                <w:rFonts w:ascii="Times New Roman" w:hAnsi="Times New Roman" w:cs="Times New Roman"/>
                <w:color w:val="000000"/>
                <w:szCs w:val="22"/>
              </w:rPr>
            </w:pPr>
            <w:r>
              <w:rPr>
                <w:rFonts w:ascii="Times New Roman" w:hAnsi="Times New Roman" w:cs="Times New Roman"/>
                <w:color w:val="000000"/>
                <w:szCs w:val="22"/>
              </w:rPr>
              <w:t>BG</w:t>
            </w:r>
          </w:p>
        </w:tc>
        <w:tc>
          <w:tcPr>
            <w:tcW w:w="900" w:type="dxa"/>
            <w:tcBorders>
              <w:top w:val="single" w:sz="6" w:space="0" w:color="auto"/>
              <w:left w:val="single" w:sz="6" w:space="0" w:color="auto"/>
              <w:bottom w:val="single" w:sz="6" w:space="0" w:color="auto"/>
              <w:right w:val="single" w:sz="6" w:space="0" w:color="auto"/>
            </w:tcBorders>
            <w:vAlign w:val="center"/>
            <w:hideMark/>
          </w:tcPr>
          <w:p w:rsidR="00194E7F" w:rsidRDefault="00194E7F">
            <w:pPr>
              <w:spacing w:after="0" w:line="240" w:lineRule="auto"/>
              <w:jc w:val="both"/>
              <w:rPr>
                <w:rFonts w:ascii="Times New Roman" w:hAnsi="Times New Roman" w:cs="Times New Roman"/>
                <w:color w:val="000000"/>
                <w:szCs w:val="22"/>
              </w:rPr>
            </w:pPr>
            <w:r>
              <w:rPr>
                <w:rFonts w:ascii="Times New Roman" w:hAnsi="Times New Roman" w:cs="Times New Roman"/>
                <w:color w:val="000000"/>
                <w:szCs w:val="22"/>
              </w:rPr>
              <w:t>1343.33</w:t>
            </w:r>
          </w:p>
        </w:tc>
        <w:tc>
          <w:tcPr>
            <w:tcW w:w="474" w:type="dxa"/>
            <w:tcBorders>
              <w:top w:val="single" w:sz="6" w:space="0" w:color="auto"/>
              <w:left w:val="single" w:sz="6" w:space="0" w:color="auto"/>
              <w:bottom w:val="single" w:sz="6" w:space="0" w:color="auto"/>
              <w:right w:val="single" w:sz="6" w:space="0" w:color="auto"/>
            </w:tcBorders>
            <w:vAlign w:val="center"/>
            <w:hideMark/>
          </w:tcPr>
          <w:p w:rsidR="00194E7F" w:rsidRDefault="00194E7F">
            <w:pPr>
              <w:spacing w:after="0" w:line="240" w:lineRule="auto"/>
              <w:jc w:val="both"/>
              <w:rPr>
                <w:rFonts w:ascii="Times New Roman" w:hAnsi="Times New Roman" w:cs="Times New Roman"/>
                <w:color w:val="000000"/>
                <w:szCs w:val="22"/>
              </w:rPr>
            </w:pPr>
            <w:r>
              <w:rPr>
                <w:rFonts w:ascii="Times New Roman" w:hAnsi="Times New Roman" w:cs="Times New Roman"/>
                <w:color w:val="000000"/>
                <w:szCs w:val="22"/>
              </w:rPr>
              <w:t>3</w:t>
            </w:r>
          </w:p>
        </w:tc>
        <w:tc>
          <w:tcPr>
            <w:tcW w:w="865" w:type="dxa"/>
            <w:tcBorders>
              <w:top w:val="single" w:sz="6" w:space="0" w:color="auto"/>
              <w:left w:val="single" w:sz="6" w:space="0" w:color="auto"/>
              <w:bottom w:val="single" w:sz="6" w:space="0" w:color="auto"/>
              <w:right w:val="single" w:sz="6" w:space="0" w:color="auto"/>
            </w:tcBorders>
            <w:vAlign w:val="center"/>
            <w:hideMark/>
          </w:tcPr>
          <w:p w:rsidR="00194E7F" w:rsidRDefault="00194E7F">
            <w:pPr>
              <w:spacing w:after="0" w:line="240" w:lineRule="auto"/>
              <w:jc w:val="both"/>
              <w:rPr>
                <w:rFonts w:ascii="Times New Roman" w:hAnsi="Times New Roman" w:cs="Times New Roman"/>
                <w:color w:val="000000"/>
                <w:szCs w:val="22"/>
              </w:rPr>
            </w:pPr>
            <w:r>
              <w:rPr>
                <w:rFonts w:ascii="Times New Roman" w:hAnsi="Times New Roman" w:cs="Times New Roman"/>
                <w:color w:val="000000"/>
                <w:szCs w:val="22"/>
              </w:rPr>
              <w:t>447.78</w:t>
            </w:r>
          </w:p>
        </w:tc>
        <w:tc>
          <w:tcPr>
            <w:tcW w:w="962" w:type="dxa"/>
            <w:vMerge w:val="restart"/>
            <w:tcBorders>
              <w:top w:val="single" w:sz="6" w:space="0" w:color="auto"/>
              <w:left w:val="single" w:sz="6" w:space="0" w:color="auto"/>
              <w:bottom w:val="single" w:sz="6" w:space="0" w:color="auto"/>
              <w:right w:val="single" w:sz="4" w:space="0" w:color="auto"/>
            </w:tcBorders>
            <w:vAlign w:val="center"/>
            <w:hideMark/>
          </w:tcPr>
          <w:p w:rsidR="00194E7F" w:rsidRDefault="00194E7F">
            <w:pPr>
              <w:spacing w:after="0" w:line="240" w:lineRule="auto"/>
              <w:jc w:val="both"/>
              <w:rPr>
                <w:rFonts w:ascii="Times New Roman" w:hAnsi="Times New Roman" w:cs="Times New Roman"/>
                <w:color w:val="000000"/>
                <w:szCs w:val="22"/>
              </w:rPr>
            </w:pPr>
            <w:r>
              <w:rPr>
                <w:rFonts w:ascii="Times New Roman" w:hAnsi="Times New Roman" w:cs="Times New Roman"/>
                <w:color w:val="000000"/>
                <w:szCs w:val="22"/>
              </w:rPr>
              <w:t>34.00*</w:t>
            </w:r>
          </w:p>
        </w:tc>
      </w:tr>
      <w:tr w:rsidR="00194E7F" w:rsidTr="00194E7F">
        <w:trPr>
          <w:trHeight w:val="455"/>
        </w:trPr>
        <w:tc>
          <w:tcPr>
            <w:tcW w:w="1633" w:type="dxa"/>
            <w:vMerge/>
            <w:tcBorders>
              <w:top w:val="single" w:sz="6" w:space="0" w:color="auto"/>
              <w:left w:val="single" w:sz="4" w:space="0" w:color="auto"/>
              <w:bottom w:val="single" w:sz="6" w:space="0" w:color="auto"/>
              <w:right w:val="single" w:sz="6" w:space="0" w:color="auto"/>
            </w:tcBorders>
            <w:vAlign w:val="center"/>
            <w:hideMark/>
          </w:tcPr>
          <w:p w:rsidR="00194E7F" w:rsidRDefault="00194E7F">
            <w:pPr>
              <w:spacing w:after="0" w:line="240" w:lineRule="auto"/>
              <w:rPr>
                <w:rFonts w:ascii="Times New Roman" w:hAnsi="Times New Roman" w:cs="Times New Roman"/>
                <w:b/>
                <w:color w:val="000000"/>
                <w:szCs w:val="22"/>
              </w:rPr>
            </w:pPr>
          </w:p>
        </w:tc>
        <w:tc>
          <w:tcPr>
            <w:tcW w:w="865" w:type="dxa"/>
            <w:tcBorders>
              <w:top w:val="single" w:sz="6" w:space="0" w:color="auto"/>
              <w:left w:val="single" w:sz="6" w:space="0" w:color="auto"/>
              <w:bottom w:val="single" w:sz="6" w:space="0" w:color="auto"/>
              <w:right w:val="single" w:sz="6" w:space="0" w:color="auto"/>
            </w:tcBorders>
            <w:vAlign w:val="center"/>
            <w:hideMark/>
          </w:tcPr>
          <w:p w:rsidR="00194E7F" w:rsidRDefault="00194E7F">
            <w:pPr>
              <w:spacing w:after="0" w:line="240" w:lineRule="auto"/>
              <w:jc w:val="both"/>
              <w:rPr>
                <w:rFonts w:ascii="Times New Roman" w:hAnsi="Times New Roman" w:cs="Times New Roman"/>
                <w:b/>
                <w:color w:val="000000"/>
                <w:szCs w:val="22"/>
              </w:rPr>
            </w:pPr>
            <w:r>
              <w:rPr>
                <w:rFonts w:ascii="Times New Roman" w:hAnsi="Times New Roman" w:cs="Times New Roman"/>
                <w:b/>
                <w:color w:val="000000"/>
                <w:szCs w:val="22"/>
              </w:rPr>
              <w:t>SD</w:t>
            </w:r>
          </w:p>
        </w:tc>
        <w:tc>
          <w:tcPr>
            <w:tcW w:w="961" w:type="dxa"/>
            <w:tcBorders>
              <w:top w:val="single" w:sz="6" w:space="0" w:color="auto"/>
              <w:left w:val="single" w:sz="6" w:space="0" w:color="auto"/>
              <w:bottom w:val="single" w:sz="6" w:space="0" w:color="auto"/>
              <w:right w:val="single" w:sz="6" w:space="0" w:color="auto"/>
            </w:tcBorders>
            <w:hideMark/>
          </w:tcPr>
          <w:p w:rsidR="00194E7F" w:rsidRDefault="00194E7F">
            <w:pPr>
              <w:spacing w:after="0" w:line="240" w:lineRule="auto"/>
              <w:ind w:left="60" w:right="60"/>
              <w:jc w:val="both"/>
              <w:rPr>
                <w:rFonts w:ascii="Times New Roman" w:hAnsi="Times New Roman" w:cs="Times New Roman"/>
                <w:color w:val="000000"/>
                <w:szCs w:val="22"/>
              </w:rPr>
            </w:pPr>
            <w:r>
              <w:rPr>
                <w:rFonts w:ascii="Times New Roman" w:hAnsi="Times New Roman" w:cs="Times New Roman"/>
                <w:color w:val="000000"/>
                <w:szCs w:val="22"/>
              </w:rPr>
              <w:t>4.72</w:t>
            </w:r>
          </w:p>
        </w:tc>
        <w:tc>
          <w:tcPr>
            <w:tcW w:w="961" w:type="dxa"/>
            <w:tcBorders>
              <w:top w:val="single" w:sz="6" w:space="0" w:color="auto"/>
              <w:left w:val="single" w:sz="6" w:space="0" w:color="auto"/>
              <w:bottom w:val="single" w:sz="6" w:space="0" w:color="auto"/>
              <w:right w:val="single" w:sz="6" w:space="0" w:color="auto"/>
            </w:tcBorders>
            <w:hideMark/>
          </w:tcPr>
          <w:p w:rsidR="00194E7F" w:rsidRDefault="00194E7F">
            <w:pPr>
              <w:spacing w:after="0" w:line="240" w:lineRule="auto"/>
              <w:ind w:left="60" w:right="60"/>
              <w:jc w:val="both"/>
              <w:rPr>
                <w:rFonts w:ascii="Times New Roman" w:hAnsi="Times New Roman" w:cs="Times New Roman"/>
                <w:color w:val="000000"/>
                <w:szCs w:val="22"/>
              </w:rPr>
            </w:pPr>
            <w:r>
              <w:rPr>
                <w:rFonts w:ascii="Times New Roman" w:hAnsi="Times New Roman" w:cs="Times New Roman"/>
                <w:color w:val="000000"/>
                <w:szCs w:val="22"/>
              </w:rPr>
              <w:t>2.48</w:t>
            </w:r>
          </w:p>
        </w:tc>
        <w:tc>
          <w:tcPr>
            <w:tcW w:w="1057" w:type="dxa"/>
            <w:tcBorders>
              <w:top w:val="single" w:sz="6" w:space="0" w:color="auto"/>
              <w:left w:val="single" w:sz="6" w:space="0" w:color="auto"/>
              <w:bottom w:val="single" w:sz="6" w:space="0" w:color="auto"/>
              <w:right w:val="single" w:sz="6" w:space="0" w:color="auto"/>
            </w:tcBorders>
            <w:hideMark/>
          </w:tcPr>
          <w:p w:rsidR="00194E7F" w:rsidRDefault="00194E7F">
            <w:pPr>
              <w:spacing w:after="0" w:line="240" w:lineRule="auto"/>
              <w:jc w:val="both"/>
              <w:textAlignment w:val="center"/>
              <w:rPr>
                <w:rFonts w:ascii="Times New Roman" w:hAnsi="Times New Roman" w:cs="Times New Roman"/>
                <w:color w:val="000000"/>
                <w:szCs w:val="22"/>
              </w:rPr>
            </w:pPr>
            <w:r>
              <w:rPr>
                <w:rFonts w:ascii="Times New Roman" w:hAnsi="Times New Roman" w:cs="Times New Roman"/>
                <w:color w:val="000000"/>
                <w:szCs w:val="22"/>
              </w:rPr>
              <w:t>4.99</w:t>
            </w:r>
          </w:p>
        </w:tc>
        <w:tc>
          <w:tcPr>
            <w:tcW w:w="865" w:type="dxa"/>
            <w:tcBorders>
              <w:top w:val="single" w:sz="6" w:space="0" w:color="auto"/>
              <w:left w:val="single" w:sz="6" w:space="0" w:color="auto"/>
              <w:bottom w:val="single" w:sz="6" w:space="0" w:color="auto"/>
              <w:right w:val="single" w:sz="6" w:space="0" w:color="auto"/>
            </w:tcBorders>
            <w:hideMark/>
          </w:tcPr>
          <w:p w:rsidR="00194E7F" w:rsidRDefault="00194E7F">
            <w:pPr>
              <w:spacing w:after="0" w:line="240" w:lineRule="auto"/>
              <w:jc w:val="both"/>
              <w:textAlignment w:val="center"/>
              <w:rPr>
                <w:rFonts w:ascii="Times New Roman" w:hAnsi="Times New Roman" w:cs="Times New Roman"/>
                <w:color w:val="000000"/>
                <w:szCs w:val="22"/>
              </w:rPr>
            </w:pPr>
            <w:r>
              <w:rPr>
                <w:rFonts w:ascii="Times New Roman" w:hAnsi="Times New Roman" w:cs="Times New Roman"/>
                <w:color w:val="000000"/>
                <w:szCs w:val="22"/>
              </w:rPr>
              <w:t>3.44</w:t>
            </w:r>
          </w:p>
        </w:tc>
        <w:tc>
          <w:tcPr>
            <w:tcW w:w="643" w:type="dxa"/>
            <w:tcBorders>
              <w:top w:val="single" w:sz="6" w:space="0" w:color="auto"/>
              <w:left w:val="single" w:sz="6" w:space="0" w:color="auto"/>
              <w:bottom w:val="single" w:sz="6" w:space="0" w:color="auto"/>
              <w:right w:val="single" w:sz="6" w:space="0" w:color="auto"/>
            </w:tcBorders>
            <w:vAlign w:val="center"/>
            <w:hideMark/>
          </w:tcPr>
          <w:p w:rsidR="00194E7F" w:rsidRDefault="00194E7F">
            <w:pPr>
              <w:spacing w:after="0" w:line="240" w:lineRule="auto"/>
              <w:jc w:val="both"/>
              <w:rPr>
                <w:rFonts w:ascii="Times New Roman" w:hAnsi="Times New Roman" w:cs="Times New Roman"/>
                <w:color w:val="000000"/>
                <w:szCs w:val="22"/>
              </w:rPr>
            </w:pPr>
            <w:r>
              <w:rPr>
                <w:rFonts w:ascii="Times New Roman" w:hAnsi="Times New Roman" w:cs="Times New Roman"/>
                <w:color w:val="000000"/>
                <w:szCs w:val="22"/>
              </w:rPr>
              <w:t>WG</w:t>
            </w:r>
          </w:p>
        </w:tc>
        <w:tc>
          <w:tcPr>
            <w:tcW w:w="900" w:type="dxa"/>
            <w:tcBorders>
              <w:top w:val="single" w:sz="6" w:space="0" w:color="auto"/>
              <w:left w:val="single" w:sz="6" w:space="0" w:color="auto"/>
              <w:bottom w:val="single" w:sz="6" w:space="0" w:color="auto"/>
              <w:right w:val="single" w:sz="6" w:space="0" w:color="auto"/>
            </w:tcBorders>
            <w:vAlign w:val="center"/>
            <w:hideMark/>
          </w:tcPr>
          <w:p w:rsidR="00194E7F" w:rsidRDefault="00194E7F">
            <w:pPr>
              <w:spacing w:after="0" w:line="240" w:lineRule="auto"/>
              <w:jc w:val="both"/>
              <w:rPr>
                <w:rFonts w:ascii="Times New Roman" w:hAnsi="Times New Roman" w:cs="Times New Roman"/>
                <w:color w:val="000000"/>
                <w:szCs w:val="22"/>
              </w:rPr>
            </w:pPr>
            <w:r>
              <w:rPr>
                <w:rFonts w:ascii="Times New Roman" w:hAnsi="Times New Roman" w:cs="Times New Roman"/>
                <w:color w:val="000000"/>
                <w:szCs w:val="22"/>
              </w:rPr>
              <w:t>737.60</w:t>
            </w:r>
          </w:p>
        </w:tc>
        <w:tc>
          <w:tcPr>
            <w:tcW w:w="474" w:type="dxa"/>
            <w:tcBorders>
              <w:top w:val="single" w:sz="6" w:space="0" w:color="auto"/>
              <w:left w:val="single" w:sz="6" w:space="0" w:color="auto"/>
              <w:bottom w:val="single" w:sz="6" w:space="0" w:color="auto"/>
              <w:right w:val="single" w:sz="6" w:space="0" w:color="auto"/>
            </w:tcBorders>
            <w:vAlign w:val="center"/>
            <w:hideMark/>
          </w:tcPr>
          <w:p w:rsidR="00194E7F" w:rsidRDefault="00194E7F">
            <w:pPr>
              <w:spacing w:after="0" w:line="240" w:lineRule="auto"/>
              <w:jc w:val="both"/>
              <w:rPr>
                <w:rFonts w:ascii="Times New Roman" w:hAnsi="Times New Roman" w:cs="Times New Roman"/>
                <w:color w:val="000000"/>
                <w:szCs w:val="22"/>
              </w:rPr>
            </w:pPr>
            <w:r>
              <w:rPr>
                <w:rFonts w:ascii="Times New Roman" w:hAnsi="Times New Roman" w:cs="Times New Roman"/>
                <w:color w:val="000000"/>
                <w:szCs w:val="22"/>
              </w:rPr>
              <w:t>76</w:t>
            </w:r>
          </w:p>
        </w:tc>
        <w:tc>
          <w:tcPr>
            <w:tcW w:w="865" w:type="dxa"/>
            <w:tcBorders>
              <w:top w:val="single" w:sz="6" w:space="0" w:color="auto"/>
              <w:left w:val="single" w:sz="6" w:space="0" w:color="auto"/>
              <w:bottom w:val="single" w:sz="6" w:space="0" w:color="auto"/>
              <w:right w:val="single" w:sz="6" w:space="0" w:color="auto"/>
            </w:tcBorders>
            <w:vAlign w:val="center"/>
            <w:hideMark/>
          </w:tcPr>
          <w:p w:rsidR="00194E7F" w:rsidRDefault="00194E7F">
            <w:pPr>
              <w:spacing w:after="0" w:line="240" w:lineRule="auto"/>
              <w:jc w:val="both"/>
              <w:rPr>
                <w:rFonts w:ascii="Times New Roman" w:hAnsi="Times New Roman" w:cs="Times New Roman"/>
                <w:color w:val="000000"/>
                <w:szCs w:val="22"/>
              </w:rPr>
            </w:pPr>
            <w:r>
              <w:rPr>
                <w:rFonts w:ascii="Times New Roman" w:hAnsi="Times New Roman" w:cs="Times New Roman"/>
                <w:color w:val="000000"/>
                <w:szCs w:val="22"/>
              </w:rPr>
              <w:t>13.17</w:t>
            </w:r>
          </w:p>
        </w:tc>
        <w:tc>
          <w:tcPr>
            <w:tcW w:w="962" w:type="dxa"/>
            <w:vMerge/>
            <w:tcBorders>
              <w:top w:val="single" w:sz="6" w:space="0" w:color="auto"/>
              <w:left w:val="single" w:sz="6" w:space="0" w:color="auto"/>
              <w:bottom w:val="single" w:sz="6" w:space="0" w:color="auto"/>
              <w:right w:val="single" w:sz="4" w:space="0" w:color="auto"/>
            </w:tcBorders>
            <w:vAlign w:val="center"/>
            <w:hideMark/>
          </w:tcPr>
          <w:p w:rsidR="00194E7F" w:rsidRDefault="00194E7F">
            <w:pPr>
              <w:spacing w:after="0" w:line="240" w:lineRule="auto"/>
              <w:rPr>
                <w:rFonts w:ascii="Times New Roman" w:hAnsi="Times New Roman" w:cs="Times New Roman"/>
                <w:color w:val="000000"/>
                <w:szCs w:val="22"/>
              </w:rPr>
            </w:pPr>
          </w:p>
        </w:tc>
      </w:tr>
      <w:tr w:rsidR="00194E7F" w:rsidTr="00194E7F">
        <w:trPr>
          <w:trHeight w:val="549"/>
        </w:trPr>
        <w:tc>
          <w:tcPr>
            <w:tcW w:w="1633" w:type="dxa"/>
            <w:gridSpan w:val="2"/>
            <w:vMerge w:val="restart"/>
            <w:tcBorders>
              <w:top w:val="single" w:sz="6" w:space="0" w:color="auto"/>
              <w:left w:val="single" w:sz="4" w:space="0" w:color="auto"/>
              <w:bottom w:val="single" w:sz="6" w:space="0" w:color="auto"/>
              <w:right w:val="single" w:sz="6" w:space="0" w:color="auto"/>
            </w:tcBorders>
            <w:vAlign w:val="center"/>
            <w:hideMark/>
          </w:tcPr>
          <w:p w:rsidR="00194E7F" w:rsidRDefault="00194E7F">
            <w:pPr>
              <w:spacing w:after="0" w:line="240" w:lineRule="auto"/>
              <w:jc w:val="both"/>
              <w:rPr>
                <w:rFonts w:ascii="Times New Roman" w:hAnsi="Times New Roman" w:cs="Times New Roman"/>
                <w:b/>
                <w:color w:val="000000"/>
                <w:szCs w:val="22"/>
              </w:rPr>
            </w:pPr>
            <w:r>
              <w:rPr>
                <w:rFonts w:ascii="Times New Roman" w:hAnsi="Times New Roman" w:cs="Times New Roman"/>
                <w:b/>
                <w:color w:val="000000"/>
                <w:szCs w:val="22"/>
              </w:rPr>
              <w:t>Adjusted PostTest Mean</w:t>
            </w:r>
          </w:p>
        </w:tc>
        <w:tc>
          <w:tcPr>
            <w:tcW w:w="961" w:type="dxa"/>
            <w:vMerge w:val="restart"/>
            <w:tcBorders>
              <w:top w:val="single" w:sz="6" w:space="0" w:color="auto"/>
              <w:left w:val="single" w:sz="6" w:space="0" w:color="auto"/>
              <w:bottom w:val="single" w:sz="6" w:space="0" w:color="auto"/>
              <w:right w:val="single" w:sz="6" w:space="0" w:color="auto"/>
            </w:tcBorders>
            <w:vAlign w:val="center"/>
            <w:hideMark/>
          </w:tcPr>
          <w:p w:rsidR="00194E7F" w:rsidRDefault="00194E7F">
            <w:pPr>
              <w:spacing w:after="0" w:line="240" w:lineRule="auto"/>
              <w:jc w:val="both"/>
              <w:rPr>
                <w:rFonts w:ascii="Times New Roman" w:hAnsi="Times New Roman" w:cs="Times New Roman"/>
                <w:color w:val="000000"/>
                <w:szCs w:val="22"/>
              </w:rPr>
            </w:pPr>
            <w:r>
              <w:rPr>
                <w:rFonts w:ascii="Times New Roman" w:hAnsi="Times New Roman" w:cs="Times New Roman"/>
                <w:color w:val="000000"/>
                <w:szCs w:val="22"/>
              </w:rPr>
              <w:t>91.18</w:t>
            </w:r>
          </w:p>
        </w:tc>
        <w:tc>
          <w:tcPr>
            <w:tcW w:w="961" w:type="dxa"/>
            <w:vMerge w:val="restart"/>
            <w:tcBorders>
              <w:top w:val="single" w:sz="6" w:space="0" w:color="auto"/>
              <w:left w:val="single" w:sz="6" w:space="0" w:color="auto"/>
              <w:bottom w:val="single" w:sz="6" w:space="0" w:color="auto"/>
              <w:right w:val="single" w:sz="6" w:space="0" w:color="auto"/>
            </w:tcBorders>
            <w:vAlign w:val="center"/>
            <w:hideMark/>
          </w:tcPr>
          <w:p w:rsidR="00194E7F" w:rsidRDefault="00194E7F">
            <w:pPr>
              <w:spacing w:after="0" w:line="240" w:lineRule="auto"/>
              <w:jc w:val="both"/>
              <w:textAlignment w:val="center"/>
              <w:rPr>
                <w:rFonts w:ascii="Times New Roman" w:hAnsi="Times New Roman" w:cs="Times New Roman"/>
                <w:color w:val="000000"/>
                <w:szCs w:val="22"/>
              </w:rPr>
            </w:pPr>
            <w:r>
              <w:rPr>
                <w:rFonts w:ascii="Times New Roman" w:hAnsi="Times New Roman" w:cs="Times New Roman"/>
                <w:color w:val="000000"/>
                <w:szCs w:val="22"/>
              </w:rPr>
              <w:t>90.80</w:t>
            </w:r>
          </w:p>
        </w:tc>
        <w:tc>
          <w:tcPr>
            <w:tcW w:w="1057" w:type="dxa"/>
            <w:vMerge w:val="restart"/>
            <w:tcBorders>
              <w:top w:val="single" w:sz="6" w:space="0" w:color="auto"/>
              <w:left w:val="single" w:sz="6" w:space="0" w:color="auto"/>
              <w:bottom w:val="single" w:sz="6" w:space="0" w:color="auto"/>
              <w:right w:val="single" w:sz="6" w:space="0" w:color="auto"/>
            </w:tcBorders>
            <w:vAlign w:val="center"/>
            <w:hideMark/>
          </w:tcPr>
          <w:p w:rsidR="00194E7F" w:rsidRDefault="00194E7F">
            <w:pPr>
              <w:spacing w:after="0" w:line="240" w:lineRule="auto"/>
              <w:ind w:left="60" w:right="60"/>
              <w:jc w:val="both"/>
              <w:rPr>
                <w:rFonts w:ascii="Times New Roman" w:hAnsi="Times New Roman" w:cs="Times New Roman"/>
                <w:color w:val="000000"/>
                <w:szCs w:val="22"/>
              </w:rPr>
            </w:pPr>
            <w:r>
              <w:rPr>
                <w:rFonts w:ascii="Times New Roman" w:hAnsi="Times New Roman" w:cs="Times New Roman"/>
                <w:color w:val="000000"/>
                <w:szCs w:val="22"/>
              </w:rPr>
              <w:t>97.46</w:t>
            </w:r>
          </w:p>
        </w:tc>
        <w:tc>
          <w:tcPr>
            <w:tcW w:w="865" w:type="dxa"/>
            <w:vMerge w:val="restart"/>
            <w:tcBorders>
              <w:top w:val="single" w:sz="6" w:space="0" w:color="auto"/>
              <w:left w:val="single" w:sz="6" w:space="0" w:color="auto"/>
              <w:bottom w:val="single" w:sz="6" w:space="0" w:color="auto"/>
              <w:right w:val="single" w:sz="6" w:space="0" w:color="auto"/>
            </w:tcBorders>
            <w:vAlign w:val="center"/>
            <w:hideMark/>
          </w:tcPr>
          <w:p w:rsidR="00194E7F" w:rsidRDefault="00194E7F">
            <w:pPr>
              <w:spacing w:after="0" w:line="240" w:lineRule="auto"/>
              <w:ind w:right="60"/>
              <w:jc w:val="both"/>
              <w:rPr>
                <w:rFonts w:ascii="Times New Roman" w:hAnsi="Times New Roman" w:cs="Times New Roman"/>
                <w:color w:val="000000"/>
                <w:szCs w:val="22"/>
              </w:rPr>
            </w:pPr>
            <w:r>
              <w:rPr>
                <w:rFonts w:ascii="Times New Roman" w:hAnsi="Times New Roman" w:cs="Times New Roman"/>
                <w:color w:val="000000"/>
                <w:szCs w:val="22"/>
              </w:rPr>
              <w:t>84.03</w:t>
            </w:r>
          </w:p>
        </w:tc>
        <w:tc>
          <w:tcPr>
            <w:tcW w:w="643" w:type="dxa"/>
            <w:tcBorders>
              <w:top w:val="single" w:sz="6" w:space="0" w:color="auto"/>
              <w:left w:val="single" w:sz="6" w:space="0" w:color="auto"/>
              <w:bottom w:val="single" w:sz="6" w:space="0" w:color="auto"/>
              <w:right w:val="single" w:sz="6" w:space="0" w:color="auto"/>
            </w:tcBorders>
            <w:vAlign w:val="center"/>
            <w:hideMark/>
          </w:tcPr>
          <w:p w:rsidR="00194E7F" w:rsidRDefault="00194E7F">
            <w:pPr>
              <w:spacing w:after="0" w:line="240" w:lineRule="auto"/>
              <w:jc w:val="both"/>
              <w:rPr>
                <w:rFonts w:ascii="Times New Roman" w:hAnsi="Times New Roman" w:cs="Times New Roman"/>
                <w:color w:val="000000"/>
                <w:szCs w:val="22"/>
              </w:rPr>
            </w:pPr>
            <w:r>
              <w:rPr>
                <w:rFonts w:ascii="Times New Roman" w:hAnsi="Times New Roman" w:cs="Times New Roman"/>
                <w:color w:val="000000"/>
                <w:szCs w:val="22"/>
              </w:rPr>
              <w:t>BG</w:t>
            </w:r>
          </w:p>
        </w:tc>
        <w:tc>
          <w:tcPr>
            <w:tcW w:w="900" w:type="dxa"/>
            <w:tcBorders>
              <w:top w:val="single" w:sz="6" w:space="0" w:color="auto"/>
              <w:left w:val="single" w:sz="6" w:space="0" w:color="auto"/>
              <w:bottom w:val="single" w:sz="6" w:space="0" w:color="auto"/>
              <w:right w:val="single" w:sz="6" w:space="0" w:color="auto"/>
            </w:tcBorders>
            <w:vAlign w:val="center"/>
            <w:hideMark/>
          </w:tcPr>
          <w:p w:rsidR="00194E7F" w:rsidRDefault="00194E7F">
            <w:pPr>
              <w:spacing w:after="0" w:line="240" w:lineRule="auto"/>
              <w:jc w:val="both"/>
              <w:rPr>
                <w:rFonts w:ascii="Times New Roman" w:hAnsi="Times New Roman" w:cs="Times New Roman"/>
                <w:color w:val="000000"/>
                <w:szCs w:val="22"/>
              </w:rPr>
            </w:pPr>
            <w:r>
              <w:rPr>
                <w:rFonts w:ascii="Times New Roman" w:hAnsi="Times New Roman" w:cs="Times New Roman"/>
                <w:color w:val="000000"/>
                <w:szCs w:val="22"/>
              </w:rPr>
              <w:t>1354.02</w:t>
            </w:r>
          </w:p>
        </w:tc>
        <w:tc>
          <w:tcPr>
            <w:tcW w:w="474" w:type="dxa"/>
            <w:tcBorders>
              <w:top w:val="single" w:sz="6" w:space="0" w:color="auto"/>
              <w:left w:val="single" w:sz="6" w:space="0" w:color="auto"/>
              <w:bottom w:val="single" w:sz="6" w:space="0" w:color="auto"/>
              <w:right w:val="single" w:sz="6" w:space="0" w:color="auto"/>
            </w:tcBorders>
            <w:hideMark/>
          </w:tcPr>
          <w:p w:rsidR="00194E7F" w:rsidRDefault="00194E7F">
            <w:pPr>
              <w:spacing w:after="0" w:line="240" w:lineRule="auto"/>
              <w:jc w:val="both"/>
              <w:rPr>
                <w:rFonts w:ascii="Times New Roman" w:hAnsi="Times New Roman" w:cs="Times New Roman"/>
                <w:color w:val="000000"/>
                <w:szCs w:val="22"/>
              </w:rPr>
            </w:pPr>
            <w:r>
              <w:rPr>
                <w:rFonts w:ascii="Times New Roman" w:hAnsi="Times New Roman" w:cs="Times New Roman"/>
                <w:color w:val="000000"/>
                <w:szCs w:val="22"/>
              </w:rPr>
              <w:t xml:space="preserve">3 </w:t>
            </w:r>
          </w:p>
        </w:tc>
        <w:tc>
          <w:tcPr>
            <w:tcW w:w="865" w:type="dxa"/>
            <w:tcBorders>
              <w:top w:val="single" w:sz="6" w:space="0" w:color="auto"/>
              <w:left w:val="single" w:sz="6" w:space="0" w:color="auto"/>
              <w:bottom w:val="single" w:sz="6" w:space="0" w:color="auto"/>
              <w:right w:val="single" w:sz="6" w:space="0" w:color="auto"/>
            </w:tcBorders>
            <w:vAlign w:val="center"/>
            <w:hideMark/>
          </w:tcPr>
          <w:p w:rsidR="00194E7F" w:rsidRDefault="00194E7F">
            <w:pPr>
              <w:spacing w:after="0" w:line="240" w:lineRule="auto"/>
              <w:jc w:val="both"/>
              <w:rPr>
                <w:rFonts w:ascii="Times New Roman" w:hAnsi="Times New Roman" w:cs="Times New Roman"/>
                <w:color w:val="000000"/>
                <w:szCs w:val="22"/>
              </w:rPr>
            </w:pPr>
            <w:r>
              <w:rPr>
                <w:rFonts w:ascii="Times New Roman" w:hAnsi="Times New Roman" w:cs="Times New Roman"/>
                <w:color w:val="000000"/>
                <w:szCs w:val="22"/>
              </w:rPr>
              <w:t>451.340</w:t>
            </w:r>
          </w:p>
        </w:tc>
        <w:tc>
          <w:tcPr>
            <w:tcW w:w="962" w:type="dxa"/>
            <w:vMerge w:val="restart"/>
            <w:tcBorders>
              <w:top w:val="single" w:sz="6" w:space="0" w:color="auto"/>
              <w:left w:val="single" w:sz="6" w:space="0" w:color="auto"/>
              <w:bottom w:val="single" w:sz="6" w:space="0" w:color="auto"/>
              <w:right w:val="single" w:sz="4" w:space="0" w:color="auto"/>
            </w:tcBorders>
            <w:vAlign w:val="center"/>
            <w:hideMark/>
          </w:tcPr>
          <w:p w:rsidR="00194E7F" w:rsidRDefault="00194E7F">
            <w:pPr>
              <w:spacing w:after="0" w:line="240" w:lineRule="auto"/>
              <w:jc w:val="both"/>
              <w:rPr>
                <w:rFonts w:ascii="Times New Roman" w:hAnsi="Times New Roman" w:cs="Times New Roman"/>
                <w:color w:val="000000"/>
                <w:szCs w:val="22"/>
              </w:rPr>
            </w:pPr>
            <w:r>
              <w:rPr>
                <w:rFonts w:ascii="Times New Roman" w:hAnsi="Times New Roman" w:cs="Times New Roman"/>
                <w:color w:val="000000"/>
                <w:szCs w:val="22"/>
              </w:rPr>
              <w:t>79.20*</w:t>
            </w:r>
          </w:p>
        </w:tc>
      </w:tr>
      <w:tr w:rsidR="00194E7F" w:rsidTr="00194E7F">
        <w:trPr>
          <w:trHeight w:val="549"/>
        </w:trPr>
        <w:tc>
          <w:tcPr>
            <w:tcW w:w="2498" w:type="dxa"/>
            <w:gridSpan w:val="2"/>
            <w:vMerge/>
            <w:tcBorders>
              <w:top w:val="single" w:sz="6" w:space="0" w:color="auto"/>
              <w:left w:val="single" w:sz="4" w:space="0" w:color="auto"/>
              <w:bottom w:val="single" w:sz="6" w:space="0" w:color="auto"/>
              <w:right w:val="single" w:sz="6" w:space="0" w:color="auto"/>
            </w:tcBorders>
            <w:vAlign w:val="center"/>
            <w:hideMark/>
          </w:tcPr>
          <w:p w:rsidR="00194E7F" w:rsidRDefault="00194E7F">
            <w:pPr>
              <w:spacing w:after="0" w:line="240" w:lineRule="auto"/>
              <w:rPr>
                <w:rFonts w:ascii="Times New Roman" w:hAnsi="Times New Roman" w:cs="Times New Roman"/>
                <w:b/>
                <w:color w:val="000000"/>
                <w:szCs w:val="22"/>
              </w:rPr>
            </w:pPr>
          </w:p>
        </w:tc>
        <w:tc>
          <w:tcPr>
            <w:tcW w:w="961" w:type="dxa"/>
            <w:vMerge/>
            <w:tcBorders>
              <w:top w:val="single" w:sz="6" w:space="0" w:color="auto"/>
              <w:left w:val="single" w:sz="6" w:space="0" w:color="auto"/>
              <w:bottom w:val="single" w:sz="6" w:space="0" w:color="auto"/>
              <w:right w:val="single" w:sz="6" w:space="0" w:color="auto"/>
            </w:tcBorders>
            <w:vAlign w:val="center"/>
            <w:hideMark/>
          </w:tcPr>
          <w:p w:rsidR="00194E7F" w:rsidRDefault="00194E7F">
            <w:pPr>
              <w:spacing w:after="0" w:line="240" w:lineRule="auto"/>
              <w:rPr>
                <w:rFonts w:ascii="Times New Roman" w:hAnsi="Times New Roman" w:cs="Times New Roman"/>
                <w:color w:val="000000"/>
                <w:szCs w:val="22"/>
              </w:rPr>
            </w:pPr>
          </w:p>
        </w:tc>
        <w:tc>
          <w:tcPr>
            <w:tcW w:w="961" w:type="dxa"/>
            <w:vMerge/>
            <w:tcBorders>
              <w:top w:val="single" w:sz="6" w:space="0" w:color="auto"/>
              <w:left w:val="single" w:sz="6" w:space="0" w:color="auto"/>
              <w:bottom w:val="single" w:sz="6" w:space="0" w:color="auto"/>
              <w:right w:val="single" w:sz="6" w:space="0" w:color="auto"/>
            </w:tcBorders>
            <w:vAlign w:val="center"/>
            <w:hideMark/>
          </w:tcPr>
          <w:p w:rsidR="00194E7F" w:rsidRDefault="00194E7F">
            <w:pPr>
              <w:spacing w:after="0" w:line="240" w:lineRule="auto"/>
              <w:rPr>
                <w:rFonts w:ascii="Times New Roman" w:hAnsi="Times New Roman" w:cs="Times New Roman"/>
                <w:color w:val="000000"/>
                <w:szCs w:val="22"/>
              </w:rPr>
            </w:pPr>
          </w:p>
        </w:tc>
        <w:tc>
          <w:tcPr>
            <w:tcW w:w="1057" w:type="dxa"/>
            <w:vMerge/>
            <w:tcBorders>
              <w:top w:val="single" w:sz="6" w:space="0" w:color="auto"/>
              <w:left w:val="single" w:sz="6" w:space="0" w:color="auto"/>
              <w:bottom w:val="single" w:sz="6" w:space="0" w:color="auto"/>
              <w:right w:val="single" w:sz="6" w:space="0" w:color="auto"/>
            </w:tcBorders>
            <w:vAlign w:val="center"/>
            <w:hideMark/>
          </w:tcPr>
          <w:p w:rsidR="00194E7F" w:rsidRDefault="00194E7F">
            <w:pPr>
              <w:spacing w:after="0" w:line="240" w:lineRule="auto"/>
              <w:rPr>
                <w:rFonts w:ascii="Times New Roman" w:hAnsi="Times New Roman" w:cs="Times New Roman"/>
                <w:color w:val="000000"/>
                <w:szCs w:val="22"/>
              </w:rPr>
            </w:pPr>
          </w:p>
        </w:tc>
        <w:tc>
          <w:tcPr>
            <w:tcW w:w="865" w:type="dxa"/>
            <w:vMerge/>
            <w:tcBorders>
              <w:top w:val="single" w:sz="6" w:space="0" w:color="auto"/>
              <w:left w:val="single" w:sz="6" w:space="0" w:color="auto"/>
              <w:bottom w:val="single" w:sz="6" w:space="0" w:color="auto"/>
              <w:right w:val="single" w:sz="6" w:space="0" w:color="auto"/>
            </w:tcBorders>
            <w:vAlign w:val="center"/>
            <w:hideMark/>
          </w:tcPr>
          <w:p w:rsidR="00194E7F" w:rsidRDefault="00194E7F">
            <w:pPr>
              <w:spacing w:after="0" w:line="240" w:lineRule="auto"/>
              <w:rPr>
                <w:rFonts w:ascii="Times New Roman" w:hAnsi="Times New Roman" w:cs="Times New Roman"/>
                <w:color w:val="000000"/>
                <w:szCs w:val="22"/>
              </w:rPr>
            </w:pPr>
          </w:p>
        </w:tc>
        <w:tc>
          <w:tcPr>
            <w:tcW w:w="643" w:type="dxa"/>
            <w:tcBorders>
              <w:top w:val="single" w:sz="6" w:space="0" w:color="auto"/>
              <w:left w:val="single" w:sz="6" w:space="0" w:color="auto"/>
              <w:bottom w:val="single" w:sz="6" w:space="0" w:color="auto"/>
              <w:right w:val="single" w:sz="6" w:space="0" w:color="auto"/>
            </w:tcBorders>
            <w:vAlign w:val="center"/>
            <w:hideMark/>
          </w:tcPr>
          <w:p w:rsidR="00194E7F" w:rsidRDefault="00194E7F">
            <w:pPr>
              <w:spacing w:after="0" w:line="240" w:lineRule="auto"/>
              <w:jc w:val="both"/>
              <w:rPr>
                <w:rFonts w:ascii="Times New Roman" w:hAnsi="Times New Roman" w:cs="Times New Roman"/>
                <w:color w:val="000000"/>
                <w:szCs w:val="22"/>
              </w:rPr>
            </w:pPr>
            <w:r>
              <w:rPr>
                <w:rFonts w:ascii="Times New Roman" w:hAnsi="Times New Roman" w:cs="Times New Roman"/>
                <w:color w:val="000000"/>
                <w:szCs w:val="22"/>
              </w:rPr>
              <w:t>WG</w:t>
            </w:r>
          </w:p>
        </w:tc>
        <w:tc>
          <w:tcPr>
            <w:tcW w:w="900" w:type="dxa"/>
            <w:tcBorders>
              <w:top w:val="single" w:sz="6" w:space="0" w:color="auto"/>
              <w:left w:val="single" w:sz="6" w:space="0" w:color="auto"/>
              <w:bottom w:val="single" w:sz="6" w:space="0" w:color="auto"/>
              <w:right w:val="single" w:sz="6" w:space="0" w:color="auto"/>
            </w:tcBorders>
            <w:vAlign w:val="center"/>
            <w:hideMark/>
          </w:tcPr>
          <w:p w:rsidR="00194E7F" w:rsidRDefault="00194E7F">
            <w:pPr>
              <w:spacing w:after="0" w:line="240" w:lineRule="auto"/>
              <w:jc w:val="both"/>
              <w:rPr>
                <w:rFonts w:ascii="Times New Roman" w:hAnsi="Times New Roman" w:cs="Times New Roman"/>
                <w:color w:val="000000"/>
                <w:szCs w:val="22"/>
              </w:rPr>
            </w:pPr>
            <w:r>
              <w:rPr>
                <w:rFonts w:ascii="Times New Roman" w:hAnsi="Times New Roman" w:cs="Times New Roman"/>
                <w:color w:val="000000"/>
                <w:szCs w:val="22"/>
              </w:rPr>
              <w:t>313.43</w:t>
            </w:r>
          </w:p>
        </w:tc>
        <w:tc>
          <w:tcPr>
            <w:tcW w:w="474" w:type="dxa"/>
            <w:tcBorders>
              <w:top w:val="single" w:sz="6" w:space="0" w:color="auto"/>
              <w:left w:val="single" w:sz="6" w:space="0" w:color="auto"/>
              <w:bottom w:val="single" w:sz="6" w:space="0" w:color="auto"/>
              <w:right w:val="single" w:sz="6" w:space="0" w:color="auto"/>
            </w:tcBorders>
            <w:hideMark/>
          </w:tcPr>
          <w:p w:rsidR="00194E7F" w:rsidRDefault="00194E7F">
            <w:pPr>
              <w:spacing w:after="0" w:line="240" w:lineRule="auto"/>
              <w:jc w:val="both"/>
              <w:rPr>
                <w:rFonts w:ascii="Times New Roman" w:hAnsi="Times New Roman" w:cs="Times New Roman"/>
                <w:color w:val="000000"/>
                <w:szCs w:val="22"/>
              </w:rPr>
            </w:pPr>
            <w:r>
              <w:rPr>
                <w:rFonts w:ascii="Times New Roman" w:hAnsi="Times New Roman" w:cs="Times New Roman"/>
                <w:color w:val="000000"/>
                <w:szCs w:val="22"/>
              </w:rPr>
              <w:t xml:space="preserve">75 </w:t>
            </w:r>
          </w:p>
        </w:tc>
        <w:tc>
          <w:tcPr>
            <w:tcW w:w="865" w:type="dxa"/>
            <w:tcBorders>
              <w:top w:val="single" w:sz="6" w:space="0" w:color="auto"/>
              <w:left w:val="single" w:sz="6" w:space="0" w:color="auto"/>
              <w:bottom w:val="single" w:sz="6" w:space="0" w:color="auto"/>
              <w:right w:val="single" w:sz="6" w:space="0" w:color="auto"/>
            </w:tcBorders>
            <w:vAlign w:val="center"/>
            <w:hideMark/>
          </w:tcPr>
          <w:p w:rsidR="00194E7F" w:rsidRDefault="00194E7F">
            <w:pPr>
              <w:spacing w:after="0" w:line="240" w:lineRule="auto"/>
              <w:jc w:val="both"/>
              <w:rPr>
                <w:rFonts w:ascii="Times New Roman" w:hAnsi="Times New Roman" w:cs="Times New Roman"/>
                <w:color w:val="000000"/>
                <w:szCs w:val="22"/>
              </w:rPr>
            </w:pPr>
            <w:r>
              <w:rPr>
                <w:rFonts w:ascii="Times New Roman" w:hAnsi="Times New Roman" w:cs="Times New Roman"/>
                <w:color w:val="000000"/>
                <w:szCs w:val="22"/>
              </w:rPr>
              <w:t>5.70</w:t>
            </w:r>
          </w:p>
        </w:tc>
        <w:tc>
          <w:tcPr>
            <w:tcW w:w="962" w:type="dxa"/>
            <w:vMerge/>
            <w:tcBorders>
              <w:top w:val="single" w:sz="6" w:space="0" w:color="auto"/>
              <w:left w:val="single" w:sz="6" w:space="0" w:color="auto"/>
              <w:bottom w:val="single" w:sz="6" w:space="0" w:color="auto"/>
              <w:right w:val="single" w:sz="4" w:space="0" w:color="auto"/>
            </w:tcBorders>
            <w:vAlign w:val="center"/>
            <w:hideMark/>
          </w:tcPr>
          <w:p w:rsidR="00194E7F" w:rsidRDefault="00194E7F">
            <w:pPr>
              <w:spacing w:after="0" w:line="240" w:lineRule="auto"/>
              <w:rPr>
                <w:rFonts w:ascii="Times New Roman" w:hAnsi="Times New Roman" w:cs="Times New Roman"/>
                <w:color w:val="000000"/>
                <w:szCs w:val="22"/>
              </w:rPr>
            </w:pPr>
          </w:p>
        </w:tc>
      </w:tr>
      <w:tr w:rsidR="00194E7F" w:rsidTr="00194E7F">
        <w:trPr>
          <w:trHeight w:val="549"/>
        </w:trPr>
        <w:tc>
          <w:tcPr>
            <w:tcW w:w="1633" w:type="dxa"/>
            <w:gridSpan w:val="2"/>
            <w:tcBorders>
              <w:top w:val="single" w:sz="6" w:space="0" w:color="auto"/>
              <w:left w:val="single" w:sz="4" w:space="0" w:color="auto"/>
              <w:bottom w:val="single" w:sz="4" w:space="0" w:color="auto"/>
              <w:right w:val="single" w:sz="6" w:space="0" w:color="auto"/>
            </w:tcBorders>
            <w:vAlign w:val="center"/>
            <w:hideMark/>
          </w:tcPr>
          <w:p w:rsidR="00194E7F" w:rsidRDefault="00194E7F">
            <w:pPr>
              <w:spacing w:after="0" w:line="240" w:lineRule="auto"/>
              <w:jc w:val="both"/>
              <w:rPr>
                <w:rFonts w:ascii="Times New Roman" w:hAnsi="Times New Roman" w:cs="Times New Roman"/>
                <w:b/>
                <w:color w:val="000000"/>
                <w:szCs w:val="22"/>
              </w:rPr>
            </w:pPr>
            <w:r>
              <w:rPr>
                <w:rFonts w:ascii="Times New Roman" w:hAnsi="Times New Roman" w:cs="Times New Roman"/>
                <w:b/>
                <w:color w:val="000000"/>
                <w:szCs w:val="22"/>
              </w:rPr>
              <w:t>Mean Gains</w:t>
            </w:r>
          </w:p>
        </w:tc>
        <w:tc>
          <w:tcPr>
            <w:tcW w:w="961" w:type="dxa"/>
            <w:tcBorders>
              <w:top w:val="single" w:sz="6" w:space="0" w:color="auto"/>
              <w:left w:val="single" w:sz="6" w:space="0" w:color="auto"/>
              <w:bottom w:val="single" w:sz="4" w:space="0" w:color="auto"/>
              <w:right w:val="single" w:sz="6" w:space="0" w:color="auto"/>
            </w:tcBorders>
            <w:hideMark/>
          </w:tcPr>
          <w:p w:rsidR="00194E7F" w:rsidRDefault="00194E7F">
            <w:pPr>
              <w:spacing w:after="0" w:line="240" w:lineRule="auto"/>
              <w:jc w:val="both"/>
              <w:rPr>
                <w:rFonts w:ascii="Times New Roman" w:hAnsi="Times New Roman" w:cs="Times New Roman"/>
                <w:color w:val="000000"/>
                <w:szCs w:val="22"/>
              </w:rPr>
            </w:pPr>
            <w:r>
              <w:rPr>
                <w:rFonts w:ascii="Times New Roman" w:hAnsi="Times New Roman" w:cs="Times New Roman"/>
                <w:color w:val="000000"/>
                <w:szCs w:val="22"/>
              </w:rPr>
              <w:t>5.40</w:t>
            </w:r>
          </w:p>
        </w:tc>
        <w:tc>
          <w:tcPr>
            <w:tcW w:w="961" w:type="dxa"/>
            <w:tcBorders>
              <w:top w:val="single" w:sz="6" w:space="0" w:color="auto"/>
              <w:left w:val="single" w:sz="6" w:space="0" w:color="auto"/>
              <w:bottom w:val="single" w:sz="4" w:space="0" w:color="auto"/>
              <w:right w:val="single" w:sz="6" w:space="0" w:color="auto"/>
            </w:tcBorders>
            <w:hideMark/>
          </w:tcPr>
          <w:p w:rsidR="00194E7F" w:rsidRDefault="00194E7F">
            <w:pPr>
              <w:spacing w:after="0" w:line="240" w:lineRule="auto"/>
              <w:jc w:val="both"/>
              <w:rPr>
                <w:rFonts w:ascii="Times New Roman" w:hAnsi="Times New Roman" w:cs="Times New Roman"/>
                <w:color w:val="000000"/>
                <w:szCs w:val="22"/>
              </w:rPr>
            </w:pPr>
            <w:r>
              <w:rPr>
                <w:rFonts w:ascii="Times New Roman" w:hAnsi="Times New Roman" w:cs="Times New Roman"/>
                <w:color w:val="000000"/>
                <w:szCs w:val="22"/>
              </w:rPr>
              <w:t>5.14</w:t>
            </w:r>
          </w:p>
        </w:tc>
        <w:tc>
          <w:tcPr>
            <w:tcW w:w="1057" w:type="dxa"/>
            <w:tcBorders>
              <w:top w:val="single" w:sz="6" w:space="0" w:color="auto"/>
              <w:left w:val="single" w:sz="6" w:space="0" w:color="auto"/>
              <w:bottom w:val="single" w:sz="4" w:space="0" w:color="auto"/>
              <w:right w:val="single" w:sz="6" w:space="0" w:color="auto"/>
            </w:tcBorders>
            <w:hideMark/>
          </w:tcPr>
          <w:p w:rsidR="00194E7F" w:rsidRDefault="00194E7F">
            <w:pPr>
              <w:spacing w:after="0" w:line="240" w:lineRule="auto"/>
              <w:jc w:val="both"/>
              <w:rPr>
                <w:rFonts w:ascii="Times New Roman" w:hAnsi="Times New Roman" w:cs="Times New Roman"/>
                <w:color w:val="000000"/>
                <w:szCs w:val="22"/>
              </w:rPr>
            </w:pPr>
            <w:r>
              <w:rPr>
                <w:rFonts w:ascii="Times New Roman" w:hAnsi="Times New Roman" w:cs="Times New Roman"/>
                <w:color w:val="000000"/>
                <w:szCs w:val="22"/>
              </w:rPr>
              <w:t>11.93</w:t>
            </w:r>
          </w:p>
        </w:tc>
        <w:tc>
          <w:tcPr>
            <w:tcW w:w="865" w:type="dxa"/>
            <w:tcBorders>
              <w:top w:val="single" w:sz="6" w:space="0" w:color="auto"/>
              <w:left w:val="single" w:sz="6" w:space="0" w:color="auto"/>
              <w:bottom w:val="single" w:sz="4" w:space="0" w:color="auto"/>
              <w:right w:val="single" w:sz="6" w:space="0" w:color="auto"/>
            </w:tcBorders>
            <w:hideMark/>
          </w:tcPr>
          <w:p w:rsidR="00194E7F" w:rsidRDefault="00194E7F">
            <w:pPr>
              <w:spacing w:after="0" w:line="240" w:lineRule="auto"/>
              <w:jc w:val="both"/>
              <w:rPr>
                <w:rFonts w:ascii="Times New Roman" w:hAnsi="Times New Roman" w:cs="Times New Roman"/>
                <w:color w:val="000000"/>
                <w:szCs w:val="22"/>
              </w:rPr>
            </w:pPr>
            <w:r>
              <w:rPr>
                <w:rFonts w:ascii="Times New Roman" w:hAnsi="Times New Roman" w:cs="Times New Roman"/>
                <w:color w:val="000000"/>
                <w:szCs w:val="22"/>
              </w:rPr>
              <w:t>1.53</w:t>
            </w:r>
          </w:p>
        </w:tc>
        <w:tc>
          <w:tcPr>
            <w:tcW w:w="3844" w:type="dxa"/>
            <w:gridSpan w:val="5"/>
            <w:tcBorders>
              <w:top w:val="single" w:sz="6" w:space="0" w:color="auto"/>
              <w:left w:val="single" w:sz="6" w:space="0" w:color="auto"/>
              <w:bottom w:val="single" w:sz="4" w:space="0" w:color="auto"/>
              <w:right w:val="single" w:sz="4" w:space="0" w:color="auto"/>
            </w:tcBorders>
            <w:vAlign w:val="center"/>
          </w:tcPr>
          <w:p w:rsidR="00194E7F" w:rsidRDefault="00194E7F">
            <w:pPr>
              <w:spacing w:after="0" w:line="240" w:lineRule="auto"/>
              <w:jc w:val="both"/>
              <w:rPr>
                <w:rFonts w:ascii="Times New Roman" w:hAnsi="Times New Roman" w:cs="Times New Roman"/>
                <w:color w:val="000000"/>
                <w:szCs w:val="22"/>
              </w:rPr>
            </w:pPr>
          </w:p>
        </w:tc>
      </w:tr>
    </w:tbl>
    <w:p w:rsidR="00194E7F" w:rsidRDefault="00194E7F" w:rsidP="00194E7F">
      <w:pPr>
        <w:spacing w:after="0"/>
        <w:ind w:firstLine="720"/>
        <w:jc w:val="both"/>
        <w:rPr>
          <w:rFonts w:ascii="Times New Roman" w:hAnsi="Times New Roman" w:cs="Times New Roman"/>
          <w:color w:val="000000"/>
          <w:szCs w:val="22"/>
        </w:rPr>
      </w:pPr>
      <w:r>
        <w:rPr>
          <w:rFonts w:ascii="Times New Roman" w:hAnsi="Times New Roman" w:cs="Times New Roman"/>
          <w:color w:val="000000"/>
          <w:szCs w:val="22"/>
        </w:rPr>
        <w:t>*Significant at 0.05 level 3 and 76 (df) =2.73, 3 and 75 (df) =2.73</w:t>
      </w:r>
    </w:p>
    <w:p w:rsidR="00194E7F" w:rsidRDefault="00194E7F" w:rsidP="00194E7F">
      <w:pPr>
        <w:autoSpaceDE w:val="0"/>
        <w:autoSpaceDN w:val="0"/>
        <w:adjustRightInd w:val="0"/>
        <w:spacing w:after="0"/>
        <w:ind w:firstLine="720"/>
        <w:jc w:val="both"/>
        <w:rPr>
          <w:rFonts w:ascii="Times New Roman" w:hAnsi="Times New Roman" w:cs="Times New Roman"/>
          <w:color w:val="000000"/>
          <w:szCs w:val="22"/>
          <w:lang w:eastAsia="en-IN"/>
        </w:rPr>
      </w:pPr>
      <w:r>
        <w:rPr>
          <w:rFonts w:ascii="Times New Roman" w:hAnsi="Times New Roman" w:cs="Times New Roman"/>
          <w:color w:val="000000"/>
          <w:szCs w:val="22"/>
        </w:rPr>
        <w:t xml:space="preserve">The attained F-ratio for the adjusted post-test means of 79.20 was greater than the table F-ratio value of 2.73. Hence, the adjusted post-test means F-ratio was significant at 0.05 level of confidence for the degrees of freedom 3 and 75. </w:t>
      </w:r>
      <w:r>
        <w:rPr>
          <w:rFonts w:ascii="Times New Roman" w:hAnsi="Times New Roman" w:cs="Times New Roman"/>
          <w:color w:val="000000"/>
          <w:szCs w:val="22"/>
          <w:lang w:eastAsia="en-IN"/>
        </w:rPr>
        <w:t>This evidenced that there was a significant difference among the means due to the experimental trainings on dynamic balance.</w:t>
      </w:r>
    </w:p>
    <w:p w:rsidR="00194E7F" w:rsidRDefault="00194E7F" w:rsidP="00194E7F">
      <w:pPr>
        <w:autoSpaceDE w:val="0"/>
        <w:autoSpaceDN w:val="0"/>
        <w:adjustRightInd w:val="0"/>
        <w:spacing w:after="0"/>
        <w:ind w:firstLine="720"/>
        <w:jc w:val="both"/>
        <w:rPr>
          <w:rFonts w:ascii="Times New Roman" w:hAnsi="Times New Roman" w:cs="Times New Roman"/>
          <w:color w:val="000000"/>
          <w:szCs w:val="22"/>
          <w:lang w:eastAsia="en-IN"/>
        </w:rPr>
      </w:pPr>
      <w:r>
        <w:rPr>
          <w:rFonts w:ascii="Times New Roman" w:hAnsi="Times New Roman" w:cs="Times New Roman"/>
          <w:color w:val="000000"/>
          <w:szCs w:val="22"/>
          <w:lang w:eastAsia="en-IN"/>
        </w:rPr>
        <w:t>There were significant differences recorded in the test results. Hence, the data was exposed Scheffe’s post hoc test for post hoc analysis. The results are given in the Table III.</w:t>
      </w:r>
    </w:p>
    <w:p w:rsidR="00194E7F" w:rsidRDefault="00194E7F" w:rsidP="00194E7F">
      <w:pPr>
        <w:spacing w:after="0" w:line="240" w:lineRule="auto"/>
        <w:jc w:val="center"/>
        <w:rPr>
          <w:rFonts w:ascii="Times New Roman" w:hAnsi="Times New Roman" w:cs="Times New Roman"/>
          <w:b/>
          <w:color w:val="000000"/>
          <w:szCs w:val="22"/>
        </w:rPr>
      </w:pPr>
      <w:r>
        <w:rPr>
          <w:rFonts w:ascii="Times New Roman" w:hAnsi="Times New Roman" w:cs="Times New Roman"/>
          <w:b/>
          <w:color w:val="000000"/>
          <w:szCs w:val="22"/>
          <w:lang w:eastAsia="en-IN"/>
        </w:rPr>
        <w:t>Table III</w:t>
      </w:r>
    </w:p>
    <w:tbl>
      <w:tblPr>
        <w:tblpPr w:leftFromText="180" w:rightFromText="180" w:vertAnchor="text" w:horzAnchor="margin" w:tblpXSpec="center" w:tblpY="811"/>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1609"/>
        <w:gridCol w:w="1537"/>
        <w:gridCol w:w="1283"/>
        <w:gridCol w:w="1016"/>
        <w:gridCol w:w="1282"/>
        <w:gridCol w:w="1176"/>
      </w:tblGrid>
      <w:tr w:rsidR="00194E7F" w:rsidTr="00194E7F">
        <w:trPr>
          <w:trHeight w:val="247"/>
        </w:trPr>
        <w:tc>
          <w:tcPr>
            <w:tcW w:w="5199" w:type="dxa"/>
            <w:gridSpan w:val="4"/>
            <w:tcBorders>
              <w:top w:val="single" w:sz="4" w:space="0" w:color="auto"/>
              <w:left w:val="single" w:sz="4" w:space="0" w:color="auto"/>
              <w:bottom w:val="single" w:sz="6" w:space="0" w:color="auto"/>
              <w:right w:val="single" w:sz="6" w:space="0" w:color="auto"/>
            </w:tcBorders>
            <w:vAlign w:val="center"/>
            <w:hideMark/>
          </w:tcPr>
          <w:p w:rsidR="00194E7F" w:rsidRDefault="00194E7F">
            <w:pPr>
              <w:spacing w:after="0" w:line="240" w:lineRule="auto"/>
              <w:jc w:val="center"/>
              <w:rPr>
                <w:rFonts w:ascii="Times New Roman" w:hAnsi="Times New Roman" w:cs="Times New Roman"/>
                <w:b/>
                <w:color w:val="000000"/>
                <w:szCs w:val="22"/>
              </w:rPr>
            </w:pPr>
            <w:r>
              <w:rPr>
                <w:rFonts w:ascii="Times New Roman" w:hAnsi="Times New Roman" w:cs="Times New Roman"/>
                <w:b/>
                <w:color w:val="000000"/>
                <w:szCs w:val="22"/>
              </w:rPr>
              <w:t>Adjusted Post-test Means</w:t>
            </w:r>
          </w:p>
        </w:tc>
        <w:tc>
          <w:tcPr>
            <w:tcW w:w="1282" w:type="dxa"/>
            <w:vMerge w:val="restart"/>
            <w:tcBorders>
              <w:top w:val="single" w:sz="4" w:space="0" w:color="auto"/>
              <w:left w:val="single" w:sz="6" w:space="0" w:color="auto"/>
              <w:bottom w:val="single" w:sz="6" w:space="0" w:color="auto"/>
              <w:right w:val="single" w:sz="6" w:space="0" w:color="auto"/>
            </w:tcBorders>
            <w:vAlign w:val="center"/>
            <w:hideMark/>
          </w:tcPr>
          <w:p w:rsidR="00194E7F" w:rsidRDefault="00194E7F">
            <w:pPr>
              <w:spacing w:after="0" w:line="240" w:lineRule="auto"/>
              <w:jc w:val="center"/>
              <w:rPr>
                <w:rFonts w:ascii="Times New Roman" w:hAnsi="Times New Roman" w:cs="Times New Roman"/>
                <w:b/>
                <w:color w:val="000000"/>
                <w:szCs w:val="22"/>
              </w:rPr>
            </w:pPr>
            <w:r>
              <w:rPr>
                <w:rFonts w:ascii="Times New Roman" w:hAnsi="Times New Roman" w:cs="Times New Roman"/>
                <w:b/>
                <w:color w:val="000000"/>
                <w:szCs w:val="22"/>
              </w:rPr>
              <w:t>Mean</w:t>
            </w:r>
          </w:p>
          <w:p w:rsidR="00194E7F" w:rsidRDefault="00194E7F">
            <w:pPr>
              <w:spacing w:after="0" w:line="240" w:lineRule="auto"/>
              <w:jc w:val="center"/>
              <w:rPr>
                <w:rFonts w:ascii="Times New Roman" w:hAnsi="Times New Roman" w:cs="Times New Roman"/>
                <w:b/>
                <w:color w:val="000000"/>
                <w:szCs w:val="22"/>
              </w:rPr>
            </w:pPr>
            <w:r>
              <w:rPr>
                <w:rFonts w:ascii="Times New Roman" w:hAnsi="Times New Roman" w:cs="Times New Roman"/>
                <w:b/>
                <w:color w:val="000000"/>
                <w:szCs w:val="22"/>
              </w:rPr>
              <w:t>Difference</w:t>
            </w:r>
          </w:p>
        </w:tc>
        <w:tc>
          <w:tcPr>
            <w:tcW w:w="1176" w:type="dxa"/>
            <w:vMerge w:val="restart"/>
            <w:tcBorders>
              <w:top w:val="single" w:sz="4" w:space="0" w:color="auto"/>
              <w:left w:val="single" w:sz="6" w:space="0" w:color="auto"/>
              <w:bottom w:val="single" w:sz="6" w:space="0" w:color="auto"/>
              <w:right w:val="single" w:sz="4" w:space="0" w:color="auto"/>
            </w:tcBorders>
            <w:vAlign w:val="center"/>
            <w:hideMark/>
          </w:tcPr>
          <w:p w:rsidR="00194E7F" w:rsidRDefault="00194E7F">
            <w:pPr>
              <w:spacing w:after="0" w:line="240" w:lineRule="auto"/>
              <w:jc w:val="center"/>
              <w:rPr>
                <w:rFonts w:ascii="Times New Roman" w:hAnsi="Times New Roman" w:cs="Times New Roman"/>
                <w:b/>
                <w:color w:val="000000"/>
                <w:szCs w:val="22"/>
              </w:rPr>
            </w:pPr>
            <w:r>
              <w:rPr>
                <w:rFonts w:ascii="Times New Roman" w:hAnsi="Times New Roman" w:cs="Times New Roman"/>
                <w:b/>
                <w:color w:val="000000"/>
                <w:szCs w:val="22"/>
              </w:rPr>
              <w:t>Required</w:t>
            </w:r>
          </w:p>
          <w:p w:rsidR="00194E7F" w:rsidRDefault="00194E7F">
            <w:pPr>
              <w:spacing w:after="0" w:line="240" w:lineRule="auto"/>
              <w:jc w:val="center"/>
              <w:rPr>
                <w:rFonts w:ascii="Times New Roman" w:hAnsi="Times New Roman" w:cs="Times New Roman"/>
                <w:b/>
                <w:color w:val="000000"/>
                <w:szCs w:val="22"/>
              </w:rPr>
            </w:pPr>
            <w:r>
              <w:rPr>
                <w:rFonts w:ascii="Times New Roman" w:hAnsi="Times New Roman" w:cs="Times New Roman"/>
                <w:b/>
                <w:color w:val="000000"/>
                <w:szCs w:val="22"/>
              </w:rPr>
              <w:t>CI</w:t>
            </w:r>
          </w:p>
        </w:tc>
      </w:tr>
      <w:tr w:rsidR="00194E7F" w:rsidTr="00194E7F">
        <w:trPr>
          <w:trHeight w:val="494"/>
        </w:trPr>
        <w:tc>
          <w:tcPr>
            <w:tcW w:w="1483" w:type="dxa"/>
            <w:tcBorders>
              <w:top w:val="single" w:sz="6" w:space="0" w:color="auto"/>
              <w:left w:val="single" w:sz="4" w:space="0" w:color="auto"/>
              <w:bottom w:val="single" w:sz="6" w:space="0" w:color="auto"/>
              <w:right w:val="single" w:sz="6" w:space="0" w:color="auto"/>
            </w:tcBorders>
            <w:vAlign w:val="center"/>
            <w:hideMark/>
          </w:tcPr>
          <w:p w:rsidR="00194E7F" w:rsidRDefault="00194E7F">
            <w:pPr>
              <w:spacing w:after="0" w:line="240" w:lineRule="auto"/>
              <w:jc w:val="center"/>
              <w:rPr>
                <w:rFonts w:ascii="Times New Roman" w:hAnsi="Times New Roman" w:cs="Times New Roman"/>
                <w:b/>
                <w:color w:val="000000"/>
                <w:szCs w:val="22"/>
              </w:rPr>
            </w:pPr>
            <w:r>
              <w:rPr>
                <w:rFonts w:ascii="Times New Roman" w:hAnsi="Times New Roman" w:cs="Times New Roman"/>
                <w:b/>
                <w:color w:val="000000"/>
                <w:szCs w:val="22"/>
              </w:rPr>
              <w:t>Proprioceptive Training</w:t>
            </w:r>
          </w:p>
        </w:tc>
        <w:tc>
          <w:tcPr>
            <w:tcW w:w="1417" w:type="dxa"/>
            <w:tcBorders>
              <w:top w:val="single" w:sz="6" w:space="0" w:color="auto"/>
              <w:left w:val="single" w:sz="6" w:space="0" w:color="auto"/>
              <w:bottom w:val="single" w:sz="6" w:space="0" w:color="auto"/>
              <w:right w:val="single" w:sz="6" w:space="0" w:color="auto"/>
            </w:tcBorders>
            <w:vAlign w:val="center"/>
            <w:hideMark/>
          </w:tcPr>
          <w:p w:rsidR="00194E7F" w:rsidRDefault="00194E7F">
            <w:pPr>
              <w:spacing w:after="0" w:line="240" w:lineRule="auto"/>
              <w:jc w:val="center"/>
              <w:rPr>
                <w:rFonts w:ascii="Times New Roman" w:hAnsi="Times New Roman" w:cs="Times New Roman"/>
                <w:b/>
                <w:color w:val="000000"/>
                <w:szCs w:val="22"/>
              </w:rPr>
            </w:pPr>
            <w:r>
              <w:rPr>
                <w:rFonts w:ascii="Times New Roman" w:hAnsi="Times New Roman" w:cs="Times New Roman"/>
                <w:b/>
                <w:color w:val="000000"/>
                <w:szCs w:val="22"/>
              </w:rPr>
              <w:t>YogaTraining</w:t>
            </w:r>
          </w:p>
        </w:tc>
        <w:tc>
          <w:tcPr>
            <w:tcW w:w="1283" w:type="dxa"/>
            <w:tcBorders>
              <w:top w:val="single" w:sz="6" w:space="0" w:color="auto"/>
              <w:left w:val="single" w:sz="6" w:space="0" w:color="auto"/>
              <w:bottom w:val="single" w:sz="6" w:space="0" w:color="auto"/>
              <w:right w:val="single" w:sz="6" w:space="0" w:color="auto"/>
            </w:tcBorders>
            <w:vAlign w:val="center"/>
            <w:hideMark/>
          </w:tcPr>
          <w:p w:rsidR="00194E7F" w:rsidRDefault="00194E7F">
            <w:pPr>
              <w:spacing w:after="0" w:line="240" w:lineRule="auto"/>
              <w:jc w:val="center"/>
              <w:rPr>
                <w:rFonts w:ascii="Times New Roman" w:hAnsi="Times New Roman" w:cs="Times New Roman"/>
                <w:b/>
                <w:color w:val="000000"/>
                <w:szCs w:val="22"/>
              </w:rPr>
            </w:pPr>
            <w:r>
              <w:rPr>
                <w:rFonts w:ascii="Times New Roman" w:hAnsi="Times New Roman" w:cs="Times New Roman"/>
                <w:b/>
                <w:color w:val="000000"/>
                <w:szCs w:val="22"/>
              </w:rPr>
              <w:t>Combined</w:t>
            </w:r>
          </w:p>
          <w:p w:rsidR="00194E7F" w:rsidRDefault="00194E7F">
            <w:pPr>
              <w:spacing w:after="0" w:line="240" w:lineRule="auto"/>
              <w:jc w:val="center"/>
              <w:rPr>
                <w:rFonts w:ascii="Times New Roman" w:hAnsi="Times New Roman" w:cs="Times New Roman"/>
                <w:b/>
                <w:color w:val="000000"/>
                <w:szCs w:val="22"/>
              </w:rPr>
            </w:pPr>
            <w:r>
              <w:rPr>
                <w:rFonts w:ascii="Times New Roman" w:hAnsi="Times New Roman" w:cs="Times New Roman"/>
                <w:b/>
                <w:color w:val="000000"/>
                <w:szCs w:val="22"/>
              </w:rPr>
              <w:t>Training</w:t>
            </w:r>
          </w:p>
        </w:tc>
        <w:tc>
          <w:tcPr>
            <w:tcW w:w="1016" w:type="dxa"/>
            <w:tcBorders>
              <w:top w:val="single" w:sz="6" w:space="0" w:color="auto"/>
              <w:left w:val="single" w:sz="6" w:space="0" w:color="auto"/>
              <w:bottom w:val="single" w:sz="6" w:space="0" w:color="auto"/>
              <w:right w:val="single" w:sz="6" w:space="0" w:color="auto"/>
            </w:tcBorders>
            <w:vAlign w:val="center"/>
            <w:hideMark/>
          </w:tcPr>
          <w:p w:rsidR="00194E7F" w:rsidRDefault="00194E7F">
            <w:pPr>
              <w:spacing w:after="0" w:line="240" w:lineRule="auto"/>
              <w:jc w:val="center"/>
              <w:rPr>
                <w:rFonts w:ascii="Times New Roman" w:hAnsi="Times New Roman" w:cs="Times New Roman"/>
                <w:color w:val="000000"/>
                <w:szCs w:val="22"/>
              </w:rPr>
            </w:pPr>
            <w:r>
              <w:rPr>
                <w:rFonts w:ascii="Times New Roman" w:hAnsi="Times New Roman" w:cs="Times New Roman"/>
                <w:b/>
                <w:color w:val="000000"/>
                <w:szCs w:val="22"/>
              </w:rPr>
              <w:t>Control Group</w:t>
            </w:r>
          </w:p>
        </w:tc>
        <w:tc>
          <w:tcPr>
            <w:tcW w:w="0" w:type="auto"/>
            <w:vMerge/>
            <w:tcBorders>
              <w:top w:val="single" w:sz="4" w:space="0" w:color="auto"/>
              <w:left w:val="single" w:sz="6" w:space="0" w:color="auto"/>
              <w:bottom w:val="single" w:sz="6" w:space="0" w:color="auto"/>
              <w:right w:val="single" w:sz="6" w:space="0" w:color="auto"/>
            </w:tcBorders>
            <w:vAlign w:val="center"/>
            <w:hideMark/>
          </w:tcPr>
          <w:p w:rsidR="00194E7F" w:rsidRDefault="00194E7F">
            <w:pPr>
              <w:spacing w:after="0" w:line="240" w:lineRule="auto"/>
              <w:rPr>
                <w:rFonts w:ascii="Times New Roman" w:hAnsi="Times New Roman" w:cs="Times New Roman"/>
                <w:b/>
                <w:color w:val="000000"/>
                <w:szCs w:val="22"/>
              </w:rPr>
            </w:pPr>
          </w:p>
        </w:tc>
        <w:tc>
          <w:tcPr>
            <w:tcW w:w="0" w:type="auto"/>
            <w:vMerge/>
            <w:tcBorders>
              <w:top w:val="single" w:sz="4" w:space="0" w:color="auto"/>
              <w:left w:val="single" w:sz="6" w:space="0" w:color="auto"/>
              <w:bottom w:val="single" w:sz="6" w:space="0" w:color="auto"/>
              <w:right w:val="single" w:sz="4" w:space="0" w:color="auto"/>
            </w:tcBorders>
            <w:vAlign w:val="center"/>
            <w:hideMark/>
          </w:tcPr>
          <w:p w:rsidR="00194E7F" w:rsidRDefault="00194E7F">
            <w:pPr>
              <w:spacing w:after="0" w:line="240" w:lineRule="auto"/>
              <w:rPr>
                <w:rFonts w:ascii="Times New Roman" w:hAnsi="Times New Roman" w:cs="Times New Roman"/>
                <w:b/>
                <w:color w:val="000000"/>
                <w:szCs w:val="22"/>
              </w:rPr>
            </w:pPr>
          </w:p>
        </w:tc>
      </w:tr>
      <w:tr w:rsidR="00194E7F" w:rsidTr="00194E7F">
        <w:trPr>
          <w:trHeight w:val="258"/>
        </w:trPr>
        <w:tc>
          <w:tcPr>
            <w:tcW w:w="1483" w:type="dxa"/>
            <w:tcBorders>
              <w:top w:val="single" w:sz="6" w:space="0" w:color="auto"/>
              <w:left w:val="single" w:sz="4" w:space="0" w:color="auto"/>
              <w:bottom w:val="single" w:sz="6" w:space="0" w:color="auto"/>
              <w:right w:val="single" w:sz="6" w:space="0" w:color="auto"/>
            </w:tcBorders>
            <w:vAlign w:val="center"/>
            <w:hideMark/>
          </w:tcPr>
          <w:p w:rsidR="00194E7F" w:rsidRDefault="00194E7F">
            <w:pPr>
              <w:spacing w:after="0" w:line="240" w:lineRule="auto"/>
              <w:jc w:val="center"/>
              <w:rPr>
                <w:rFonts w:ascii="Times New Roman" w:hAnsi="Times New Roman" w:cs="Times New Roman"/>
                <w:color w:val="000000"/>
                <w:szCs w:val="22"/>
              </w:rPr>
            </w:pPr>
            <w:r>
              <w:rPr>
                <w:rFonts w:ascii="Times New Roman" w:hAnsi="Times New Roman" w:cs="Times New Roman"/>
                <w:color w:val="000000"/>
                <w:szCs w:val="22"/>
              </w:rPr>
              <w:t>91.18</w:t>
            </w:r>
          </w:p>
        </w:tc>
        <w:tc>
          <w:tcPr>
            <w:tcW w:w="1417" w:type="dxa"/>
            <w:tcBorders>
              <w:top w:val="single" w:sz="6" w:space="0" w:color="auto"/>
              <w:left w:val="single" w:sz="6" w:space="0" w:color="auto"/>
              <w:bottom w:val="single" w:sz="6" w:space="0" w:color="auto"/>
              <w:right w:val="single" w:sz="6" w:space="0" w:color="auto"/>
            </w:tcBorders>
            <w:vAlign w:val="center"/>
            <w:hideMark/>
          </w:tcPr>
          <w:p w:rsidR="00194E7F" w:rsidRDefault="00194E7F">
            <w:pPr>
              <w:spacing w:after="0" w:line="240" w:lineRule="auto"/>
              <w:jc w:val="center"/>
              <w:rPr>
                <w:rFonts w:ascii="Times New Roman" w:hAnsi="Times New Roman" w:cs="Times New Roman"/>
                <w:color w:val="000000"/>
                <w:szCs w:val="22"/>
              </w:rPr>
            </w:pPr>
            <w:r>
              <w:rPr>
                <w:rFonts w:ascii="Times New Roman" w:hAnsi="Times New Roman" w:cs="Times New Roman"/>
                <w:color w:val="000000"/>
                <w:szCs w:val="22"/>
              </w:rPr>
              <w:t>90.80</w:t>
            </w:r>
          </w:p>
        </w:tc>
        <w:tc>
          <w:tcPr>
            <w:tcW w:w="1283" w:type="dxa"/>
            <w:tcBorders>
              <w:top w:val="single" w:sz="6" w:space="0" w:color="auto"/>
              <w:left w:val="single" w:sz="6" w:space="0" w:color="auto"/>
              <w:bottom w:val="single" w:sz="6" w:space="0" w:color="auto"/>
              <w:right w:val="single" w:sz="6" w:space="0" w:color="auto"/>
            </w:tcBorders>
            <w:vAlign w:val="center"/>
            <w:hideMark/>
          </w:tcPr>
          <w:p w:rsidR="00194E7F" w:rsidRDefault="00194E7F">
            <w:pPr>
              <w:spacing w:after="0" w:line="240" w:lineRule="auto"/>
              <w:jc w:val="center"/>
              <w:rPr>
                <w:rFonts w:ascii="Times New Roman" w:hAnsi="Times New Roman" w:cs="Times New Roman"/>
                <w:color w:val="000000"/>
                <w:szCs w:val="22"/>
              </w:rPr>
            </w:pPr>
            <w:r>
              <w:rPr>
                <w:rFonts w:ascii="Times New Roman" w:hAnsi="Times New Roman" w:cs="Times New Roman"/>
                <w:color w:val="000000"/>
                <w:szCs w:val="22"/>
              </w:rPr>
              <w:t>---</w:t>
            </w:r>
          </w:p>
        </w:tc>
        <w:tc>
          <w:tcPr>
            <w:tcW w:w="1016" w:type="dxa"/>
            <w:tcBorders>
              <w:top w:val="single" w:sz="6" w:space="0" w:color="auto"/>
              <w:left w:val="single" w:sz="6" w:space="0" w:color="auto"/>
              <w:bottom w:val="single" w:sz="6" w:space="0" w:color="auto"/>
              <w:right w:val="single" w:sz="6" w:space="0" w:color="auto"/>
            </w:tcBorders>
            <w:vAlign w:val="center"/>
            <w:hideMark/>
          </w:tcPr>
          <w:p w:rsidR="00194E7F" w:rsidRDefault="00194E7F">
            <w:pPr>
              <w:spacing w:after="0" w:line="240" w:lineRule="auto"/>
              <w:jc w:val="center"/>
              <w:rPr>
                <w:rFonts w:ascii="Times New Roman" w:hAnsi="Times New Roman" w:cs="Times New Roman"/>
                <w:color w:val="000000"/>
                <w:szCs w:val="22"/>
              </w:rPr>
            </w:pPr>
            <w:r>
              <w:rPr>
                <w:rFonts w:ascii="Times New Roman" w:hAnsi="Times New Roman" w:cs="Times New Roman"/>
                <w:color w:val="000000"/>
                <w:szCs w:val="22"/>
              </w:rPr>
              <w:t>---</w:t>
            </w:r>
          </w:p>
        </w:tc>
        <w:tc>
          <w:tcPr>
            <w:tcW w:w="1282" w:type="dxa"/>
            <w:tcBorders>
              <w:top w:val="single" w:sz="6" w:space="0" w:color="auto"/>
              <w:left w:val="single" w:sz="6" w:space="0" w:color="auto"/>
              <w:bottom w:val="single" w:sz="6" w:space="0" w:color="auto"/>
              <w:right w:val="single" w:sz="6" w:space="0" w:color="auto"/>
            </w:tcBorders>
            <w:vAlign w:val="center"/>
            <w:hideMark/>
          </w:tcPr>
          <w:p w:rsidR="00194E7F" w:rsidRDefault="00194E7F">
            <w:pPr>
              <w:spacing w:after="0" w:line="240" w:lineRule="auto"/>
              <w:jc w:val="center"/>
              <w:rPr>
                <w:rFonts w:ascii="Times New Roman" w:hAnsi="Times New Roman" w:cs="Times New Roman"/>
                <w:color w:val="000000"/>
                <w:szCs w:val="22"/>
              </w:rPr>
            </w:pPr>
            <w:r>
              <w:rPr>
                <w:rFonts w:ascii="Times New Roman" w:hAnsi="Times New Roman" w:cs="Times New Roman"/>
                <w:color w:val="000000"/>
                <w:szCs w:val="22"/>
              </w:rPr>
              <w:t>0.38</w:t>
            </w:r>
          </w:p>
        </w:tc>
        <w:tc>
          <w:tcPr>
            <w:tcW w:w="1176" w:type="dxa"/>
            <w:vMerge w:val="restart"/>
            <w:tcBorders>
              <w:top w:val="single" w:sz="6" w:space="0" w:color="auto"/>
              <w:left w:val="single" w:sz="6" w:space="0" w:color="auto"/>
              <w:bottom w:val="single" w:sz="4" w:space="0" w:color="auto"/>
              <w:right w:val="single" w:sz="4" w:space="0" w:color="auto"/>
            </w:tcBorders>
            <w:vAlign w:val="center"/>
            <w:hideMark/>
          </w:tcPr>
          <w:p w:rsidR="00194E7F" w:rsidRDefault="00194E7F">
            <w:pPr>
              <w:spacing w:after="0" w:line="240" w:lineRule="auto"/>
              <w:jc w:val="center"/>
              <w:rPr>
                <w:rFonts w:ascii="Times New Roman" w:hAnsi="Times New Roman" w:cs="Times New Roman"/>
                <w:color w:val="000000"/>
                <w:szCs w:val="22"/>
              </w:rPr>
            </w:pPr>
            <w:r>
              <w:rPr>
                <w:rFonts w:ascii="Times New Roman" w:eastAsia="SimSun" w:hAnsi="Times New Roman" w:cs="Times New Roman"/>
                <w:color w:val="000000"/>
                <w:szCs w:val="22"/>
              </w:rPr>
              <w:t>1.46*</w:t>
            </w:r>
          </w:p>
        </w:tc>
      </w:tr>
      <w:tr w:rsidR="00194E7F" w:rsidTr="00194E7F">
        <w:trPr>
          <w:trHeight w:val="247"/>
        </w:trPr>
        <w:tc>
          <w:tcPr>
            <w:tcW w:w="1483" w:type="dxa"/>
            <w:tcBorders>
              <w:top w:val="single" w:sz="6" w:space="0" w:color="auto"/>
              <w:left w:val="single" w:sz="4" w:space="0" w:color="auto"/>
              <w:bottom w:val="single" w:sz="6" w:space="0" w:color="auto"/>
              <w:right w:val="single" w:sz="6" w:space="0" w:color="auto"/>
            </w:tcBorders>
            <w:vAlign w:val="center"/>
            <w:hideMark/>
          </w:tcPr>
          <w:p w:rsidR="00194E7F" w:rsidRDefault="00194E7F">
            <w:pPr>
              <w:spacing w:after="0" w:line="240" w:lineRule="auto"/>
              <w:jc w:val="center"/>
              <w:rPr>
                <w:rFonts w:ascii="Times New Roman" w:hAnsi="Times New Roman" w:cs="Times New Roman"/>
                <w:color w:val="000000"/>
                <w:szCs w:val="22"/>
              </w:rPr>
            </w:pPr>
            <w:r>
              <w:rPr>
                <w:rFonts w:ascii="Times New Roman" w:hAnsi="Times New Roman" w:cs="Times New Roman"/>
                <w:color w:val="000000"/>
                <w:szCs w:val="22"/>
              </w:rPr>
              <w:t>91.18</w:t>
            </w:r>
          </w:p>
        </w:tc>
        <w:tc>
          <w:tcPr>
            <w:tcW w:w="1417" w:type="dxa"/>
            <w:tcBorders>
              <w:top w:val="single" w:sz="6" w:space="0" w:color="auto"/>
              <w:left w:val="single" w:sz="6" w:space="0" w:color="auto"/>
              <w:bottom w:val="single" w:sz="6" w:space="0" w:color="auto"/>
              <w:right w:val="single" w:sz="6" w:space="0" w:color="auto"/>
            </w:tcBorders>
            <w:vAlign w:val="center"/>
            <w:hideMark/>
          </w:tcPr>
          <w:p w:rsidR="00194E7F" w:rsidRDefault="00194E7F">
            <w:pPr>
              <w:spacing w:after="0" w:line="240" w:lineRule="auto"/>
              <w:jc w:val="center"/>
              <w:rPr>
                <w:rFonts w:ascii="Times New Roman" w:hAnsi="Times New Roman" w:cs="Times New Roman"/>
                <w:color w:val="000000"/>
                <w:szCs w:val="22"/>
              </w:rPr>
            </w:pPr>
            <w:r>
              <w:rPr>
                <w:rFonts w:ascii="Times New Roman" w:hAnsi="Times New Roman" w:cs="Times New Roman"/>
                <w:color w:val="000000"/>
                <w:szCs w:val="22"/>
              </w:rPr>
              <w:t>---</w:t>
            </w:r>
          </w:p>
        </w:tc>
        <w:tc>
          <w:tcPr>
            <w:tcW w:w="1283" w:type="dxa"/>
            <w:tcBorders>
              <w:top w:val="single" w:sz="6" w:space="0" w:color="auto"/>
              <w:left w:val="single" w:sz="6" w:space="0" w:color="auto"/>
              <w:bottom w:val="single" w:sz="6" w:space="0" w:color="auto"/>
              <w:right w:val="single" w:sz="6" w:space="0" w:color="auto"/>
            </w:tcBorders>
            <w:vAlign w:val="center"/>
            <w:hideMark/>
          </w:tcPr>
          <w:p w:rsidR="00194E7F" w:rsidRDefault="00194E7F">
            <w:pPr>
              <w:spacing w:after="0" w:line="240" w:lineRule="auto"/>
              <w:jc w:val="center"/>
              <w:rPr>
                <w:rFonts w:ascii="Times New Roman" w:hAnsi="Times New Roman" w:cs="Times New Roman"/>
                <w:color w:val="000000"/>
                <w:szCs w:val="22"/>
              </w:rPr>
            </w:pPr>
            <w:r>
              <w:rPr>
                <w:rFonts w:ascii="Times New Roman" w:hAnsi="Times New Roman" w:cs="Times New Roman"/>
                <w:color w:val="000000"/>
                <w:szCs w:val="22"/>
              </w:rPr>
              <w:t>97.46</w:t>
            </w:r>
          </w:p>
        </w:tc>
        <w:tc>
          <w:tcPr>
            <w:tcW w:w="1016" w:type="dxa"/>
            <w:tcBorders>
              <w:top w:val="single" w:sz="6" w:space="0" w:color="auto"/>
              <w:left w:val="single" w:sz="6" w:space="0" w:color="auto"/>
              <w:bottom w:val="single" w:sz="6" w:space="0" w:color="auto"/>
              <w:right w:val="single" w:sz="6" w:space="0" w:color="auto"/>
            </w:tcBorders>
            <w:vAlign w:val="center"/>
            <w:hideMark/>
          </w:tcPr>
          <w:p w:rsidR="00194E7F" w:rsidRDefault="00194E7F">
            <w:pPr>
              <w:spacing w:after="0" w:line="240" w:lineRule="auto"/>
              <w:jc w:val="center"/>
              <w:rPr>
                <w:rFonts w:ascii="Times New Roman" w:hAnsi="Times New Roman" w:cs="Times New Roman"/>
                <w:color w:val="000000"/>
                <w:szCs w:val="22"/>
              </w:rPr>
            </w:pPr>
            <w:r>
              <w:rPr>
                <w:rFonts w:ascii="Times New Roman" w:hAnsi="Times New Roman" w:cs="Times New Roman"/>
                <w:color w:val="000000"/>
                <w:szCs w:val="22"/>
              </w:rPr>
              <w:t>---</w:t>
            </w:r>
          </w:p>
        </w:tc>
        <w:tc>
          <w:tcPr>
            <w:tcW w:w="1282" w:type="dxa"/>
            <w:tcBorders>
              <w:top w:val="single" w:sz="6" w:space="0" w:color="auto"/>
              <w:left w:val="single" w:sz="6" w:space="0" w:color="auto"/>
              <w:bottom w:val="single" w:sz="6" w:space="0" w:color="auto"/>
              <w:right w:val="single" w:sz="6" w:space="0" w:color="auto"/>
            </w:tcBorders>
            <w:vAlign w:val="center"/>
            <w:hideMark/>
          </w:tcPr>
          <w:p w:rsidR="00194E7F" w:rsidRDefault="00194E7F">
            <w:pPr>
              <w:spacing w:after="0" w:line="240" w:lineRule="auto"/>
              <w:jc w:val="center"/>
              <w:rPr>
                <w:rFonts w:ascii="Times New Roman" w:hAnsi="Times New Roman" w:cs="Times New Roman"/>
                <w:color w:val="000000"/>
                <w:szCs w:val="22"/>
              </w:rPr>
            </w:pPr>
            <w:r>
              <w:rPr>
                <w:rFonts w:ascii="Times New Roman" w:hAnsi="Times New Roman" w:cs="Times New Roman"/>
                <w:color w:val="000000"/>
                <w:szCs w:val="22"/>
              </w:rPr>
              <w:t>6.28*</w:t>
            </w:r>
          </w:p>
        </w:tc>
        <w:tc>
          <w:tcPr>
            <w:tcW w:w="0" w:type="auto"/>
            <w:vMerge/>
            <w:tcBorders>
              <w:top w:val="single" w:sz="6" w:space="0" w:color="auto"/>
              <w:left w:val="single" w:sz="6" w:space="0" w:color="auto"/>
              <w:bottom w:val="single" w:sz="4" w:space="0" w:color="auto"/>
              <w:right w:val="single" w:sz="4" w:space="0" w:color="auto"/>
            </w:tcBorders>
            <w:vAlign w:val="center"/>
            <w:hideMark/>
          </w:tcPr>
          <w:p w:rsidR="00194E7F" w:rsidRDefault="00194E7F">
            <w:pPr>
              <w:spacing w:after="0" w:line="240" w:lineRule="auto"/>
              <w:rPr>
                <w:rFonts w:ascii="Times New Roman" w:hAnsi="Times New Roman" w:cs="Times New Roman"/>
                <w:color w:val="000000"/>
                <w:szCs w:val="22"/>
              </w:rPr>
            </w:pPr>
          </w:p>
        </w:tc>
      </w:tr>
      <w:tr w:rsidR="00194E7F" w:rsidTr="00194E7F">
        <w:trPr>
          <w:trHeight w:val="247"/>
        </w:trPr>
        <w:tc>
          <w:tcPr>
            <w:tcW w:w="1483" w:type="dxa"/>
            <w:tcBorders>
              <w:top w:val="single" w:sz="6" w:space="0" w:color="auto"/>
              <w:left w:val="single" w:sz="4" w:space="0" w:color="auto"/>
              <w:bottom w:val="single" w:sz="6" w:space="0" w:color="auto"/>
              <w:right w:val="single" w:sz="6" w:space="0" w:color="auto"/>
            </w:tcBorders>
            <w:vAlign w:val="center"/>
            <w:hideMark/>
          </w:tcPr>
          <w:p w:rsidR="00194E7F" w:rsidRDefault="00194E7F">
            <w:pPr>
              <w:spacing w:after="0" w:line="240" w:lineRule="auto"/>
              <w:jc w:val="center"/>
              <w:rPr>
                <w:rFonts w:ascii="Times New Roman" w:hAnsi="Times New Roman" w:cs="Times New Roman"/>
                <w:color w:val="000000"/>
                <w:szCs w:val="22"/>
              </w:rPr>
            </w:pPr>
            <w:r>
              <w:rPr>
                <w:rFonts w:ascii="Times New Roman" w:hAnsi="Times New Roman" w:cs="Times New Roman"/>
                <w:color w:val="000000"/>
                <w:szCs w:val="22"/>
              </w:rPr>
              <w:t>91.18</w:t>
            </w:r>
          </w:p>
        </w:tc>
        <w:tc>
          <w:tcPr>
            <w:tcW w:w="1417" w:type="dxa"/>
            <w:tcBorders>
              <w:top w:val="single" w:sz="6" w:space="0" w:color="auto"/>
              <w:left w:val="single" w:sz="6" w:space="0" w:color="auto"/>
              <w:bottom w:val="single" w:sz="6" w:space="0" w:color="auto"/>
              <w:right w:val="single" w:sz="6" w:space="0" w:color="auto"/>
            </w:tcBorders>
            <w:vAlign w:val="center"/>
            <w:hideMark/>
          </w:tcPr>
          <w:p w:rsidR="00194E7F" w:rsidRDefault="00194E7F">
            <w:pPr>
              <w:spacing w:after="0" w:line="240" w:lineRule="auto"/>
              <w:jc w:val="center"/>
              <w:rPr>
                <w:rFonts w:ascii="Times New Roman" w:hAnsi="Times New Roman" w:cs="Times New Roman"/>
                <w:color w:val="000000"/>
                <w:szCs w:val="22"/>
              </w:rPr>
            </w:pPr>
            <w:r>
              <w:rPr>
                <w:rFonts w:ascii="Times New Roman" w:hAnsi="Times New Roman" w:cs="Times New Roman"/>
                <w:color w:val="000000"/>
                <w:szCs w:val="22"/>
              </w:rPr>
              <w:t>---</w:t>
            </w:r>
          </w:p>
        </w:tc>
        <w:tc>
          <w:tcPr>
            <w:tcW w:w="1283" w:type="dxa"/>
            <w:tcBorders>
              <w:top w:val="single" w:sz="6" w:space="0" w:color="auto"/>
              <w:left w:val="single" w:sz="6" w:space="0" w:color="auto"/>
              <w:bottom w:val="single" w:sz="6" w:space="0" w:color="auto"/>
              <w:right w:val="single" w:sz="6" w:space="0" w:color="auto"/>
            </w:tcBorders>
            <w:vAlign w:val="center"/>
            <w:hideMark/>
          </w:tcPr>
          <w:p w:rsidR="00194E7F" w:rsidRDefault="00194E7F">
            <w:pPr>
              <w:spacing w:after="0" w:line="240" w:lineRule="auto"/>
              <w:jc w:val="center"/>
              <w:rPr>
                <w:rFonts w:ascii="Times New Roman" w:hAnsi="Times New Roman" w:cs="Times New Roman"/>
                <w:color w:val="000000"/>
                <w:szCs w:val="22"/>
              </w:rPr>
            </w:pPr>
            <w:r>
              <w:rPr>
                <w:rFonts w:ascii="Times New Roman" w:hAnsi="Times New Roman" w:cs="Times New Roman"/>
                <w:color w:val="000000"/>
                <w:szCs w:val="22"/>
              </w:rPr>
              <w:t>---</w:t>
            </w:r>
          </w:p>
        </w:tc>
        <w:tc>
          <w:tcPr>
            <w:tcW w:w="1016" w:type="dxa"/>
            <w:tcBorders>
              <w:top w:val="single" w:sz="6" w:space="0" w:color="auto"/>
              <w:left w:val="single" w:sz="6" w:space="0" w:color="auto"/>
              <w:bottom w:val="single" w:sz="6" w:space="0" w:color="auto"/>
              <w:right w:val="single" w:sz="6" w:space="0" w:color="auto"/>
            </w:tcBorders>
            <w:vAlign w:val="center"/>
            <w:hideMark/>
          </w:tcPr>
          <w:p w:rsidR="00194E7F" w:rsidRDefault="00194E7F">
            <w:pPr>
              <w:spacing w:after="0" w:line="240" w:lineRule="auto"/>
              <w:jc w:val="center"/>
              <w:rPr>
                <w:rFonts w:ascii="Times New Roman" w:hAnsi="Times New Roman" w:cs="Times New Roman"/>
                <w:color w:val="000000"/>
                <w:szCs w:val="22"/>
              </w:rPr>
            </w:pPr>
            <w:r>
              <w:rPr>
                <w:rFonts w:ascii="Times New Roman" w:hAnsi="Times New Roman" w:cs="Times New Roman"/>
                <w:color w:val="000000"/>
                <w:szCs w:val="22"/>
              </w:rPr>
              <w:t>84.03</w:t>
            </w:r>
          </w:p>
        </w:tc>
        <w:tc>
          <w:tcPr>
            <w:tcW w:w="1282" w:type="dxa"/>
            <w:tcBorders>
              <w:top w:val="single" w:sz="6" w:space="0" w:color="auto"/>
              <w:left w:val="single" w:sz="6" w:space="0" w:color="auto"/>
              <w:bottom w:val="single" w:sz="6" w:space="0" w:color="auto"/>
              <w:right w:val="single" w:sz="6" w:space="0" w:color="auto"/>
            </w:tcBorders>
            <w:vAlign w:val="center"/>
            <w:hideMark/>
          </w:tcPr>
          <w:p w:rsidR="00194E7F" w:rsidRDefault="00194E7F">
            <w:pPr>
              <w:spacing w:after="0" w:line="240" w:lineRule="auto"/>
              <w:jc w:val="center"/>
              <w:rPr>
                <w:rFonts w:ascii="Times New Roman" w:hAnsi="Times New Roman" w:cs="Times New Roman"/>
                <w:color w:val="000000"/>
                <w:szCs w:val="22"/>
              </w:rPr>
            </w:pPr>
            <w:r>
              <w:rPr>
                <w:rFonts w:ascii="Times New Roman" w:hAnsi="Times New Roman" w:cs="Times New Roman"/>
                <w:color w:val="000000"/>
                <w:szCs w:val="22"/>
              </w:rPr>
              <w:t>7.15*</w:t>
            </w:r>
          </w:p>
        </w:tc>
        <w:tc>
          <w:tcPr>
            <w:tcW w:w="0" w:type="auto"/>
            <w:vMerge/>
            <w:tcBorders>
              <w:top w:val="single" w:sz="6" w:space="0" w:color="auto"/>
              <w:left w:val="single" w:sz="6" w:space="0" w:color="auto"/>
              <w:bottom w:val="single" w:sz="4" w:space="0" w:color="auto"/>
              <w:right w:val="single" w:sz="4" w:space="0" w:color="auto"/>
            </w:tcBorders>
            <w:vAlign w:val="center"/>
            <w:hideMark/>
          </w:tcPr>
          <w:p w:rsidR="00194E7F" w:rsidRDefault="00194E7F">
            <w:pPr>
              <w:spacing w:after="0" w:line="240" w:lineRule="auto"/>
              <w:rPr>
                <w:rFonts w:ascii="Times New Roman" w:hAnsi="Times New Roman" w:cs="Times New Roman"/>
                <w:color w:val="000000"/>
                <w:szCs w:val="22"/>
              </w:rPr>
            </w:pPr>
          </w:p>
        </w:tc>
      </w:tr>
      <w:tr w:rsidR="00194E7F" w:rsidTr="00194E7F">
        <w:trPr>
          <w:trHeight w:val="247"/>
        </w:trPr>
        <w:tc>
          <w:tcPr>
            <w:tcW w:w="1483" w:type="dxa"/>
            <w:tcBorders>
              <w:top w:val="single" w:sz="6" w:space="0" w:color="auto"/>
              <w:left w:val="single" w:sz="4" w:space="0" w:color="auto"/>
              <w:bottom w:val="single" w:sz="6" w:space="0" w:color="auto"/>
              <w:right w:val="single" w:sz="6" w:space="0" w:color="auto"/>
            </w:tcBorders>
            <w:vAlign w:val="center"/>
            <w:hideMark/>
          </w:tcPr>
          <w:p w:rsidR="00194E7F" w:rsidRDefault="00194E7F">
            <w:pPr>
              <w:spacing w:after="0" w:line="240" w:lineRule="auto"/>
              <w:jc w:val="center"/>
              <w:rPr>
                <w:rFonts w:ascii="Times New Roman" w:hAnsi="Times New Roman" w:cs="Times New Roman"/>
                <w:color w:val="000000"/>
                <w:szCs w:val="22"/>
              </w:rPr>
            </w:pPr>
            <w:r>
              <w:rPr>
                <w:rFonts w:ascii="Times New Roman" w:hAnsi="Times New Roman" w:cs="Times New Roman"/>
                <w:color w:val="000000"/>
                <w:szCs w:val="22"/>
              </w:rPr>
              <w:t>---</w:t>
            </w:r>
          </w:p>
        </w:tc>
        <w:tc>
          <w:tcPr>
            <w:tcW w:w="1417" w:type="dxa"/>
            <w:tcBorders>
              <w:top w:val="single" w:sz="6" w:space="0" w:color="auto"/>
              <w:left w:val="single" w:sz="6" w:space="0" w:color="auto"/>
              <w:bottom w:val="single" w:sz="6" w:space="0" w:color="auto"/>
              <w:right w:val="single" w:sz="6" w:space="0" w:color="auto"/>
            </w:tcBorders>
            <w:vAlign w:val="center"/>
            <w:hideMark/>
          </w:tcPr>
          <w:p w:rsidR="00194E7F" w:rsidRDefault="00194E7F">
            <w:pPr>
              <w:spacing w:after="0" w:line="240" w:lineRule="auto"/>
              <w:jc w:val="center"/>
              <w:rPr>
                <w:rFonts w:ascii="Times New Roman" w:hAnsi="Times New Roman" w:cs="Times New Roman"/>
                <w:color w:val="000000"/>
                <w:szCs w:val="22"/>
              </w:rPr>
            </w:pPr>
            <w:r>
              <w:rPr>
                <w:rFonts w:ascii="Times New Roman" w:hAnsi="Times New Roman" w:cs="Times New Roman"/>
                <w:color w:val="000000"/>
                <w:szCs w:val="22"/>
              </w:rPr>
              <w:t>90.80</w:t>
            </w:r>
          </w:p>
        </w:tc>
        <w:tc>
          <w:tcPr>
            <w:tcW w:w="1283" w:type="dxa"/>
            <w:tcBorders>
              <w:top w:val="single" w:sz="6" w:space="0" w:color="auto"/>
              <w:left w:val="single" w:sz="6" w:space="0" w:color="auto"/>
              <w:bottom w:val="single" w:sz="6" w:space="0" w:color="auto"/>
              <w:right w:val="single" w:sz="6" w:space="0" w:color="auto"/>
            </w:tcBorders>
            <w:vAlign w:val="center"/>
            <w:hideMark/>
          </w:tcPr>
          <w:p w:rsidR="00194E7F" w:rsidRDefault="00194E7F">
            <w:pPr>
              <w:spacing w:after="0" w:line="240" w:lineRule="auto"/>
              <w:jc w:val="center"/>
              <w:rPr>
                <w:rFonts w:ascii="Times New Roman" w:hAnsi="Times New Roman" w:cs="Times New Roman"/>
                <w:color w:val="000000"/>
                <w:szCs w:val="22"/>
              </w:rPr>
            </w:pPr>
            <w:r>
              <w:rPr>
                <w:rFonts w:ascii="Times New Roman" w:hAnsi="Times New Roman" w:cs="Times New Roman"/>
                <w:color w:val="000000"/>
                <w:szCs w:val="22"/>
              </w:rPr>
              <w:t>97.46</w:t>
            </w:r>
          </w:p>
        </w:tc>
        <w:tc>
          <w:tcPr>
            <w:tcW w:w="1016" w:type="dxa"/>
            <w:tcBorders>
              <w:top w:val="single" w:sz="6" w:space="0" w:color="auto"/>
              <w:left w:val="single" w:sz="6" w:space="0" w:color="auto"/>
              <w:bottom w:val="single" w:sz="6" w:space="0" w:color="auto"/>
              <w:right w:val="single" w:sz="6" w:space="0" w:color="auto"/>
            </w:tcBorders>
            <w:vAlign w:val="center"/>
            <w:hideMark/>
          </w:tcPr>
          <w:p w:rsidR="00194E7F" w:rsidRDefault="00194E7F">
            <w:pPr>
              <w:spacing w:after="0" w:line="240" w:lineRule="auto"/>
              <w:jc w:val="center"/>
              <w:rPr>
                <w:rFonts w:ascii="Times New Roman" w:hAnsi="Times New Roman" w:cs="Times New Roman"/>
                <w:color w:val="000000"/>
                <w:szCs w:val="22"/>
              </w:rPr>
            </w:pPr>
            <w:r>
              <w:rPr>
                <w:rFonts w:ascii="Times New Roman" w:hAnsi="Times New Roman" w:cs="Times New Roman"/>
                <w:color w:val="000000"/>
                <w:szCs w:val="22"/>
              </w:rPr>
              <w:t>---</w:t>
            </w:r>
          </w:p>
        </w:tc>
        <w:tc>
          <w:tcPr>
            <w:tcW w:w="1282" w:type="dxa"/>
            <w:tcBorders>
              <w:top w:val="single" w:sz="6" w:space="0" w:color="auto"/>
              <w:left w:val="single" w:sz="6" w:space="0" w:color="auto"/>
              <w:bottom w:val="single" w:sz="6" w:space="0" w:color="auto"/>
              <w:right w:val="single" w:sz="6" w:space="0" w:color="auto"/>
            </w:tcBorders>
            <w:vAlign w:val="center"/>
            <w:hideMark/>
          </w:tcPr>
          <w:p w:rsidR="00194E7F" w:rsidRDefault="00194E7F">
            <w:pPr>
              <w:spacing w:after="0" w:line="240" w:lineRule="auto"/>
              <w:jc w:val="center"/>
              <w:rPr>
                <w:rFonts w:ascii="Times New Roman" w:hAnsi="Times New Roman" w:cs="Times New Roman"/>
                <w:color w:val="000000"/>
                <w:szCs w:val="22"/>
              </w:rPr>
            </w:pPr>
            <w:r>
              <w:rPr>
                <w:rFonts w:ascii="Times New Roman" w:hAnsi="Times New Roman" w:cs="Times New Roman"/>
                <w:color w:val="000000"/>
                <w:szCs w:val="22"/>
              </w:rPr>
              <w:t>6.66*</w:t>
            </w:r>
          </w:p>
        </w:tc>
        <w:tc>
          <w:tcPr>
            <w:tcW w:w="0" w:type="auto"/>
            <w:vMerge/>
            <w:tcBorders>
              <w:top w:val="single" w:sz="6" w:space="0" w:color="auto"/>
              <w:left w:val="single" w:sz="6" w:space="0" w:color="auto"/>
              <w:bottom w:val="single" w:sz="4" w:space="0" w:color="auto"/>
              <w:right w:val="single" w:sz="4" w:space="0" w:color="auto"/>
            </w:tcBorders>
            <w:vAlign w:val="center"/>
            <w:hideMark/>
          </w:tcPr>
          <w:p w:rsidR="00194E7F" w:rsidRDefault="00194E7F">
            <w:pPr>
              <w:spacing w:after="0" w:line="240" w:lineRule="auto"/>
              <w:rPr>
                <w:rFonts w:ascii="Times New Roman" w:hAnsi="Times New Roman" w:cs="Times New Roman"/>
                <w:color w:val="000000"/>
                <w:szCs w:val="22"/>
              </w:rPr>
            </w:pPr>
          </w:p>
        </w:tc>
      </w:tr>
      <w:tr w:rsidR="00194E7F" w:rsidTr="00194E7F">
        <w:trPr>
          <w:trHeight w:val="247"/>
        </w:trPr>
        <w:tc>
          <w:tcPr>
            <w:tcW w:w="1483" w:type="dxa"/>
            <w:tcBorders>
              <w:top w:val="single" w:sz="6" w:space="0" w:color="auto"/>
              <w:left w:val="single" w:sz="4" w:space="0" w:color="auto"/>
              <w:bottom w:val="single" w:sz="6" w:space="0" w:color="auto"/>
              <w:right w:val="single" w:sz="6" w:space="0" w:color="auto"/>
            </w:tcBorders>
            <w:vAlign w:val="center"/>
            <w:hideMark/>
          </w:tcPr>
          <w:p w:rsidR="00194E7F" w:rsidRDefault="00194E7F">
            <w:pPr>
              <w:spacing w:after="0" w:line="240" w:lineRule="auto"/>
              <w:jc w:val="center"/>
              <w:rPr>
                <w:rFonts w:ascii="Times New Roman" w:hAnsi="Times New Roman" w:cs="Times New Roman"/>
                <w:color w:val="000000"/>
                <w:szCs w:val="22"/>
              </w:rPr>
            </w:pPr>
            <w:r>
              <w:rPr>
                <w:rFonts w:ascii="Times New Roman" w:hAnsi="Times New Roman" w:cs="Times New Roman"/>
                <w:color w:val="000000"/>
                <w:szCs w:val="22"/>
              </w:rPr>
              <w:t>---</w:t>
            </w:r>
          </w:p>
        </w:tc>
        <w:tc>
          <w:tcPr>
            <w:tcW w:w="1417" w:type="dxa"/>
            <w:tcBorders>
              <w:top w:val="single" w:sz="6" w:space="0" w:color="auto"/>
              <w:left w:val="single" w:sz="6" w:space="0" w:color="auto"/>
              <w:bottom w:val="single" w:sz="6" w:space="0" w:color="auto"/>
              <w:right w:val="single" w:sz="6" w:space="0" w:color="auto"/>
            </w:tcBorders>
            <w:vAlign w:val="center"/>
            <w:hideMark/>
          </w:tcPr>
          <w:p w:rsidR="00194E7F" w:rsidRDefault="00194E7F">
            <w:pPr>
              <w:spacing w:after="0" w:line="240" w:lineRule="auto"/>
              <w:jc w:val="center"/>
              <w:rPr>
                <w:rFonts w:ascii="Times New Roman" w:hAnsi="Times New Roman" w:cs="Times New Roman"/>
                <w:color w:val="000000"/>
                <w:szCs w:val="22"/>
              </w:rPr>
            </w:pPr>
            <w:r>
              <w:rPr>
                <w:rFonts w:ascii="Times New Roman" w:hAnsi="Times New Roman" w:cs="Times New Roman"/>
                <w:color w:val="000000"/>
                <w:szCs w:val="22"/>
              </w:rPr>
              <w:t>90.80</w:t>
            </w:r>
          </w:p>
        </w:tc>
        <w:tc>
          <w:tcPr>
            <w:tcW w:w="1283" w:type="dxa"/>
            <w:tcBorders>
              <w:top w:val="single" w:sz="6" w:space="0" w:color="auto"/>
              <w:left w:val="single" w:sz="6" w:space="0" w:color="auto"/>
              <w:bottom w:val="single" w:sz="6" w:space="0" w:color="auto"/>
              <w:right w:val="single" w:sz="6" w:space="0" w:color="auto"/>
            </w:tcBorders>
            <w:vAlign w:val="center"/>
            <w:hideMark/>
          </w:tcPr>
          <w:p w:rsidR="00194E7F" w:rsidRDefault="00194E7F">
            <w:pPr>
              <w:spacing w:after="0" w:line="240" w:lineRule="auto"/>
              <w:jc w:val="center"/>
              <w:rPr>
                <w:rFonts w:ascii="Times New Roman" w:hAnsi="Times New Roman" w:cs="Times New Roman"/>
                <w:color w:val="000000"/>
                <w:szCs w:val="22"/>
              </w:rPr>
            </w:pPr>
            <w:r>
              <w:rPr>
                <w:rFonts w:ascii="Times New Roman" w:hAnsi="Times New Roman" w:cs="Times New Roman"/>
                <w:color w:val="000000"/>
                <w:szCs w:val="22"/>
              </w:rPr>
              <w:t>---</w:t>
            </w:r>
          </w:p>
        </w:tc>
        <w:tc>
          <w:tcPr>
            <w:tcW w:w="1016" w:type="dxa"/>
            <w:tcBorders>
              <w:top w:val="single" w:sz="6" w:space="0" w:color="auto"/>
              <w:left w:val="single" w:sz="6" w:space="0" w:color="auto"/>
              <w:bottom w:val="single" w:sz="6" w:space="0" w:color="auto"/>
              <w:right w:val="single" w:sz="6" w:space="0" w:color="auto"/>
            </w:tcBorders>
            <w:vAlign w:val="center"/>
            <w:hideMark/>
          </w:tcPr>
          <w:p w:rsidR="00194E7F" w:rsidRDefault="00194E7F">
            <w:pPr>
              <w:spacing w:after="0" w:line="240" w:lineRule="auto"/>
              <w:jc w:val="center"/>
              <w:rPr>
                <w:rFonts w:ascii="Times New Roman" w:hAnsi="Times New Roman" w:cs="Times New Roman"/>
                <w:color w:val="000000"/>
                <w:szCs w:val="22"/>
              </w:rPr>
            </w:pPr>
            <w:r>
              <w:rPr>
                <w:rFonts w:ascii="Times New Roman" w:hAnsi="Times New Roman" w:cs="Times New Roman"/>
                <w:color w:val="000000"/>
                <w:szCs w:val="22"/>
              </w:rPr>
              <w:t>84.03</w:t>
            </w:r>
          </w:p>
        </w:tc>
        <w:tc>
          <w:tcPr>
            <w:tcW w:w="1282" w:type="dxa"/>
            <w:tcBorders>
              <w:top w:val="single" w:sz="6" w:space="0" w:color="auto"/>
              <w:left w:val="single" w:sz="6" w:space="0" w:color="auto"/>
              <w:bottom w:val="single" w:sz="6" w:space="0" w:color="auto"/>
              <w:right w:val="single" w:sz="6" w:space="0" w:color="auto"/>
            </w:tcBorders>
            <w:vAlign w:val="center"/>
            <w:hideMark/>
          </w:tcPr>
          <w:p w:rsidR="00194E7F" w:rsidRDefault="00194E7F">
            <w:pPr>
              <w:spacing w:after="0" w:line="240" w:lineRule="auto"/>
              <w:jc w:val="center"/>
              <w:rPr>
                <w:rFonts w:ascii="Times New Roman" w:hAnsi="Times New Roman" w:cs="Times New Roman"/>
                <w:color w:val="000000"/>
                <w:szCs w:val="22"/>
              </w:rPr>
            </w:pPr>
            <w:r>
              <w:rPr>
                <w:rFonts w:ascii="Times New Roman" w:hAnsi="Times New Roman" w:cs="Times New Roman"/>
                <w:color w:val="000000"/>
                <w:szCs w:val="22"/>
              </w:rPr>
              <w:t>6.77*</w:t>
            </w:r>
          </w:p>
        </w:tc>
        <w:tc>
          <w:tcPr>
            <w:tcW w:w="0" w:type="auto"/>
            <w:vMerge/>
            <w:tcBorders>
              <w:top w:val="single" w:sz="6" w:space="0" w:color="auto"/>
              <w:left w:val="single" w:sz="6" w:space="0" w:color="auto"/>
              <w:bottom w:val="single" w:sz="4" w:space="0" w:color="auto"/>
              <w:right w:val="single" w:sz="4" w:space="0" w:color="auto"/>
            </w:tcBorders>
            <w:vAlign w:val="center"/>
            <w:hideMark/>
          </w:tcPr>
          <w:p w:rsidR="00194E7F" w:rsidRDefault="00194E7F">
            <w:pPr>
              <w:spacing w:after="0" w:line="240" w:lineRule="auto"/>
              <w:rPr>
                <w:rFonts w:ascii="Times New Roman" w:hAnsi="Times New Roman" w:cs="Times New Roman"/>
                <w:color w:val="000000"/>
                <w:szCs w:val="22"/>
              </w:rPr>
            </w:pPr>
          </w:p>
        </w:tc>
      </w:tr>
      <w:tr w:rsidR="00194E7F" w:rsidTr="00194E7F">
        <w:trPr>
          <w:trHeight w:val="247"/>
        </w:trPr>
        <w:tc>
          <w:tcPr>
            <w:tcW w:w="1483" w:type="dxa"/>
            <w:tcBorders>
              <w:top w:val="single" w:sz="6" w:space="0" w:color="auto"/>
              <w:left w:val="single" w:sz="4" w:space="0" w:color="auto"/>
              <w:bottom w:val="single" w:sz="4" w:space="0" w:color="auto"/>
              <w:right w:val="single" w:sz="6" w:space="0" w:color="auto"/>
            </w:tcBorders>
            <w:vAlign w:val="center"/>
            <w:hideMark/>
          </w:tcPr>
          <w:p w:rsidR="00194E7F" w:rsidRDefault="00194E7F">
            <w:pPr>
              <w:spacing w:after="0" w:line="240" w:lineRule="auto"/>
              <w:jc w:val="center"/>
              <w:rPr>
                <w:rFonts w:ascii="Times New Roman" w:hAnsi="Times New Roman" w:cs="Times New Roman"/>
                <w:color w:val="000000"/>
                <w:szCs w:val="22"/>
              </w:rPr>
            </w:pPr>
            <w:r>
              <w:rPr>
                <w:rFonts w:ascii="Times New Roman" w:hAnsi="Times New Roman" w:cs="Times New Roman"/>
                <w:color w:val="000000"/>
                <w:szCs w:val="22"/>
              </w:rPr>
              <w:t>---</w:t>
            </w:r>
          </w:p>
        </w:tc>
        <w:tc>
          <w:tcPr>
            <w:tcW w:w="1417" w:type="dxa"/>
            <w:tcBorders>
              <w:top w:val="single" w:sz="6" w:space="0" w:color="auto"/>
              <w:left w:val="single" w:sz="6" w:space="0" w:color="auto"/>
              <w:bottom w:val="single" w:sz="4" w:space="0" w:color="auto"/>
              <w:right w:val="single" w:sz="6" w:space="0" w:color="auto"/>
            </w:tcBorders>
            <w:vAlign w:val="center"/>
            <w:hideMark/>
          </w:tcPr>
          <w:p w:rsidR="00194E7F" w:rsidRDefault="00194E7F">
            <w:pPr>
              <w:spacing w:after="0" w:line="240" w:lineRule="auto"/>
              <w:jc w:val="center"/>
              <w:rPr>
                <w:rFonts w:ascii="Times New Roman" w:hAnsi="Times New Roman" w:cs="Times New Roman"/>
                <w:color w:val="000000"/>
                <w:szCs w:val="22"/>
              </w:rPr>
            </w:pPr>
            <w:r>
              <w:rPr>
                <w:rFonts w:ascii="Times New Roman" w:hAnsi="Times New Roman" w:cs="Times New Roman"/>
                <w:color w:val="000000"/>
                <w:szCs w:val="22"/>
              </w:rPr>
              <w:t>---</w:t>
            </w:r>
          </w:p>
        </w:tc>
        <w:tc>
          <w:tcPr>
            <w:tcW w:w="1283" w:type="dxa"/>
            <w:tcBorders>
              <w:top w:val="single" w:sz="6" w:space="0" w:color="auto"/>
              <w:left w:val="single" w:sz="6" w:space="0" w:color="auto"/>
              <w:bottom w:val="single" w:sz="4" w:space="0" w:color="auto"/>
              <w:right w:val="single" w:sz="6" w:space="0" w:color="auto"/>
            </w:tcBorders>
            <w:vAlign w:val="center"/>
            <w:hideMark/>
          </w:tcPr>
          <w:p w:rsidR="00194E7F" w:rsidRDefault="00194E7F">
            <w:pPr>
              <w:spacing w:after="0" w:line="240" w:lineRule="auto"/>
              <w:jc w:val="center"/>
              <w:rPr>
                <w:rFonts w:ascii="Times New Roman" w:hAnsi="Times New Roman" w:cs="Times New Roman"/>
                <w:color w:val="000000"/>
                <w:szCs w:val="22"/>
              </w:rPr>
            </w:pPr>
            <w:r>
              <w:rPr>
                <w:rFonts w:ascii="Times New Roman" w:hAnsi="Times New Roman" w:cs="Times New Roman"/>
                <w:color w:val="000000"/>
                <w:szCs w:val="22"/>
              </w:rPr>
              <w:t>97.46</w:t>
            </w:r>
          </w:p>
        </w:tc>
        <w:tc>
          <w:tcPr>
            <w:tcW w:w="1016" w:type="dxa"/>
            <w:tcBorders>
              <w:top w:val="single" w:sz="6" w:space="0" w:color="auto"/>
              <w:left w:val="single" w:sz="6" w:space="0" w:color="auto"/>
              <w:bottom w:val="single" w:sz="4" w:space="0" w:color="auto"/>
              <w:right w:val="single" w:sz="6" w:space="0" w:color="auto"/>
            </w:tcBorders>
            <w:vAlign w:val="center"/>
            <w:hideMark/>
          </w:tcPr>
          <w:p w:rsidR="00194E7F" w:rsidRDefault="00194E7F">
            <w:pPr>
              <w:spacing w:after="0" w:line="240" w:lineRule="auto"/>
              <w:jc w:val="center"/>
              <w:rPr>
                <w:rFonts w:ascii="Times New Roman" w:hAnsi="Times New Roman" w:cs="Times New Roman"/>
                <w:color w:val="000000"/>
                <w:szCs w:val="22"/>
              </w:rPr>
            </w:pPr>
            <w:r>
              <w:rPr>
                <w:rFonts w:ascii="Times New Roman" w:hAnsi="Times New Roman" w:cs="Times New Roman"/>
                <w:color w:val="000000"/>
                <w:szCs w:val="22"/>
              </w:rPr>
              <w:t>84.03</w:t>
            </w:r>
          </w:p>
        </w:tc>
        <w:tc>
          <w:tcPr>
            <w:tcW w:w="1282" w:type="dxa"/>
            <w:tcBorders>
              <w:top w:val="single" w:sz="6" w:space="0" w:color="auto"/>
              <w:left w:val="single" w:sz="6" w:space="0" w:color="auto"/>
              <w:bottom w:val="single" w:sz="4" w:space="0" w:color="auto"/>
              <w:right w:val="single" w:sz="6" w:space="0" w:color="auto"/>
            </w:tcBorders>
            <w:vAlign w:val="center"/>
            <w:hideMark/>
          </w:tcPr>
          <w:p w:rsidR="00194E7F" w:rsidRDefault="00194E7F">
            <w:pPr>
              <w:spacing w:after="0" w:line="240" w:lineRule="auto"/>
              <w:jc w:val="center"/>
              <w:rPr>
                <w:rFonts w:ascii="Times New Roman" w:hAnsi="Times New Roman" w:cs="Times New Roman"/>
                <w:color w:val="000000"/>
                <w:szCs w:val="22"/>
              </w:rPr>
            </w:pPr>
            <w:r>
              <w:rPr>
                <w:rFonts w:ascii="Times New Roman" w:hAnsi="Times New Roman" w:cs="Times New Roman"/>
                <w:color w:val="000000"/>
                <w:szCs w:val="22"/>
              </w:rPr>
              <w:t>13.43*</w:t>
            </w:r>
          </w:p>
        </w:tc>
        <w:tc>
          <w:tcPr>
            <w:tcW w:w="0" w:type="auto"/>
            <w:vMerge/>
            <w:tcBorders>
              <w:top w:val="single" w:sz="6" w:space="0" w:color="auto"/>
              <w:left w:val="single" w:sz="6" w:space="0" w:color="auto"/>
              <w:bottom w:val="single" w:sz="4" w:space="0" w:color="auto"/>
              <w:right w:val="single" w:sz="4" w:space="0" w:color="auto"/>
            </w:tcBorders>
            <w:vAlign w:val="center"/>
            <w:hideMark/>
          </w:tcPr>
          <w:p w:rsidR="00194E7F" w:rsidRDefault="00194E7F">
            <w:pPr>
              <w:spacing w:after="0" w:line="240" w:lineRule="auto"/>
              <w:rPr>
                <w:rFonts w:ascii="Times New Roman" w:hAnsi="Times New Roman" w:cs="Times New Roman"/>
                <w:color w:val="000000"/>
                <w:szCs w:val="22"/>
              </w:rPr>
            </w:pPr>
          </w:p>
        </w:tc>
      </w:tr>
    </w:tbl>
    <w:p w:rsidR="00194E7F" w:rsidRDefault="00194E7F" w:rsidP="00194E7F">
      <w:pPr>
        <w:spacing w:after="0" w:line="240" w:lineRule="auto"/>
        <w:jc w:val="center"/>
        <w:rPr>
          <w:rFonts w:ascii="Times New Roman" w:hAnsi="Times New Roman" w:cs="Times New Roman"/>
          <w:b/>
          <w:color w:val="000000"/>
          <w:szCs w:val="22"/>
        </w:rPr>
      </w:pPr>
      <w:r>
        <w:rPr>
          <w:rFonts w:ascii="Times New Roman" w:hAnsi="Times New Roman" w:cs="Times New Roman"/>
          <w:b/>
          <w:color w:val="000000"/>
          <w:szCs w:val="22"/>
        </w:rPr>
        <w:t>The Scheffe’s Test for the Differences between the Adjusted Post-Test Means on       Dynamic balance</w:t>
      </w:r>
    </w:p>
    <w:p w:rsidR="00194E7F" w:rsidRDefault="00194E7F" w:rsidP="00194E7F">
      <w:pPr>
        <w:spacing w:after="0"/>
        <w:ind w:left="720"/>
        <w:jc w:val="both"/>
        <w:rPr>
          <w:rFonts w:ascii="Times New Roman" w:hAnsi="Times New Roman" w:cs="Times New Roman"/>
          <w:b/>
          <w:color w:val="000000"/>
          <w:szCs w:val="22"/>
        </w:rPr>
      </w:pPr>
    </w:p>
    <w:p w:rsidR="00194E7F" w:rsidRDefault="00194E7F" w:rsidP="00194E7F">
      <w:pPr>
        <w:pStyle w:val="F2-BodyText"/>
        <w:spacing w:after="0" w:line="276" w:lineRule="auto"/>
        <w:rPr>
          <w:color w:val="000000"/>
          <w:sz w:val="22"/>
          <w:szCs w:val="18"/>
        </w:rPr>
      </w:pPr>
      <w:r>
        <w:rPr>
          <w:color w:val="000000"/>
          <w:sz w:val="22"/>
          <w:szCs w:val="18"/>
        </w:rPr>
        <w:t xml:space="preserve">Table III evidenced that significant differences occurred between the adjusted means of PTG and PYTG (6.28), PTG and CG (7.15), YTG and PYTG (6.66), YTG and CG (6.77), PYTG and CG (13.43). There was no significant difference between PTG and YTG (0.38) at 0.05 level of confidence with the confidence interval value of 1.46 which indicates that there were significant differences among </w:t>
      </w:r>
      <w:r>
        <w:rPr>
          <w:color w:val="000000"/>
          <w:sz w:val="22"/>
          <w:szCs w:val="18"/>
        </w:rPr>
        <w:lastRenderedPageBreak/>
        <w:t xml:space="preserve">proprioceptive training and control group, yoga training and control group, combined training and control group on dynamic balance.                                                                                                     </w:t>
      </w:r>
    </w:p>
    <w:p w:rsidR="00194E7F" w:rsidRDefault="00194E7F" w:rsidP="00194E7F">
      <w:pPr>
        <w:pStyle w:val="F2-BodyText"/>
        <w:spacing w:after="0" w:line="276" w:lineRule="auto"/>
        <w:rPr>
          <w:color w:val="000000"/>
          <w:sz w:val="22"/>
          <w:szCs w:val="18"/>
        </w:rPr>
      </w:pPr>
      <w:r>
        <w:rPr>
          <w:noProof/>
          <w:lang w:val="en-IN" w:eastAsia="en-IN"/>
        </w:rPr>
        <w:drawing>
          <wp:anchor distT="0" distB="0" distL="0" distR="0" simplePos="0" relativeHeight="251658240" behindDoc="0" locked="0" layoutInCell="1" allowOverlap="1">
            <wp:simplePos x="0" y="0"/>
            <wp:positionH relativeFrom="margin">
              <wp:posOffset>771525</wp:posOffset>
            </wp:positionH>
            <wp:positionV relativeFrom="paragraph">
              <wp:posOffset>67310</wp:posOffset>
            </wp:positionV>
            <wp:extent cx="4163695" cy="2098675"/>
            <wp:effectExtent l="0" t="635" r="0" b="0"/>
            <wp:wrapNone/>
            <wp:docPr id="1" name="Chart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14:sizeRelH relativeFrom="margin">
              <wp14:pctWidth>0</wp14:pctWidth>
            </wp14:sizeRelH>
            <wp14:sizeRelV relativeFrom="margin">
              <wp14:pctHeight>0</wp14:pctHeight>
            </wp14:sizeRelV>
          </wp:anchor>
        </w:drawing>
      </w:r>
    </w:p>
    <w:p w:rsidR="00194E7F" w:rsidRDefault="00194E7F" w:rsidP="00194E7F">
      <w:pPr>
        <w:pStyle w:val="F2-BodyText"/>
        <w:spacing w:after="0" w:line="276" w:lineRule="auto"/>
        <w:rPr>
          <w:color w:val="000000"/>
          <w:sz w:val="22"/>
          <w:szCs w:val="18"/>
        </w:rPr>
      </w:pPr>
    </w:p>
    <w:p w:rsidR="00194E7F" w:rsidRDefault="00194E7F" w:rsidP="00194E7F">
      <w:pPr>
        <w:pStyle w:val="F2-BodyText"/>
        <w:spacing w:after="0" w:line="276" w:lineRule="auto"/>
        <w:rPr>
          <w:color w:val="000000"/>
          <w:sz w:val="22"/>
          <w:szCs w:val="18"/>
        </w:rPr>
      </w:pPr>
    </w:p>
    <w:p w:rsidR="00194E7F" w:rsidRDefault="00194E7F" w:rsidP="00194E7F">
      <w:pPr>
        <w:pStyle w:val="F2-BodyText"/>
        <w:spacing w:after="0" w:line="276" w:lineRule="auto"/>
        <w:rPr>
          <w:color w:val="000000"/>
          <w:sz w:val="22"/>
          <w:szCs w:val="18"/>
        </w:rPr>
      </w:pPr>
    </w:p>
    <w:p w:rsidR="00194E7F" w:rsidRDefault="00194E7F" w:rsidP="00194E7F">
      <w:pPr>
        <w:pStyle w:val="F2-BodyText"/>
        <w:spacing w:after="0" w:line="276" w:lineRule="auto"/>
        <w:rPr>
          <w:color w:val="000000"/>
          <w:sz w:val="22"/>
          <w:szCs w:val="18"/>
        </w:rPr>
      </w:pPr>
    </w:p>
    <w:p w:rsidR="00194E7F" w:rsidRDefault="00194E7F" w:rsidP="00194E7F">
      <w:pPr>
        <w:pStyle w:val="F2-BodyText"/>
        <w:spacing w:after="0" w:line="276" w:lineRule="auto"/>
        <w:rPr>
          <w:color w:val="000000"/>
          <w:sz w:val="22"/>
          <w:szCs w:val="18"/>
        </w:rPr>
      </w:pPr>
    </w:p>
    <w:p w:rsidR="00194E7F" w:rsidRDefault="00194E7F" w:rsidP="00194E7F">
      <w:pPr>
        <w:pStyle w:val="F2-BodyText"/>
        <w:spacing w:after="0" w:line="276" w:lineRule="auto"/>
        <w:rPr>
          <w:color w:val="000000"/>
          <w:sz w:val="22"/>
          <w:szCs w:val="18"/>
        </w:rPr>
      </w:pPr>
    </w:p>
    <w:p w:rsidR="00194E7F" w:rsidRDefault="00194E7F" w:rsidP="00194E7F">
      <w:pPr>
        <w:spacing w:after="0"/>
        <w:jc w:val="both"/>
        <w:rPr>
          <w:rFonts w:ascii="Times New Roman" w:hAnsi="Times New Roman" w:cs="Times New Roman"/>
          <w:color w:val="000000"/>
          <w:szCs w:val="22"/>
          <w:shd w:val="clear" w:color="auto" w:fill="FFFFFF"/>
        </w:rPr>
      </w:pPr>
    </w:p>
    <w:p w:rsidR="00194E7F" w:rsidRDefault="00194E7F" w:rsidP="00194E7F">
      <w:pPr>
        <w:spacing w:after="0"/>
        <w:jc w:val="both"/>
        <w:rPr>
          <w:rFonts w:ascii="Times New Roman" w:hAnsi="Times New Roman" w:cs="Times New Roman"/>
          <w:color w:val="000000"/>
          <w:szCs w:val="22"/>
          <w:shd w:val="clear" w:color="auto" w:fill="FFFFFF"/>
        </w:rPr>
      </w:pPr>
    </w:p>
    <w:p w:rsidR="00194E7F" w:rsidRDefault="00194E7F" w:rsidP="00194E7F">
      <w:pPr>
        <w:spacing w:after="0"/>
        <w:jc w:val="both"/>
        <w:rPr>
          <w:rFonts w:ascii="Times New Roman" w:hAnsi="Times New Roman" w:cs="Times New Roman"/>
          <w:color w:val="000000"/>
          <w:szCs w:val="22"/>
          <w:shd w:val="clear" w:color="auto" w:fill="FFFFFF"/>
        </w:rPr>
      </w:pPr>
    </w:p>
    <w:p w:rsidR="00194E7F" w:rsidRDefault="00194E7F" w:rsidP="00194E7F">
      <w:pPr>
        <w:spacing w:after="0"/>
        <w:jc w:val="both"/>
        <w:rPr>
          <w:rFonts w:ascii="Times New Roman" w:hAnsi="Times New Roman" w:cs="Times New Roman"/>
          <w:color w:val="000000"/>
          <w:szCs w:val="22"/>
          <w:shd w:val="clear" w:color="auto" w:fill="FFFFFF"/>
        </w:rPr>
      </w:pPr>
    </w:p>
    <w:p w:rsidR="00194E7F" w:rsidRDefault="00194E7F" w:rsidP="00194E7F">
      <w:pPr>
        <w:autoSpaceDE w:val="0"/>
        <w:autoSpaceDN w:val="0"/>
        <w:adjustRightInd w:val="0"/>
        <w:spacing w:after="0" w:line="240" w:lineRule="auto"/>
        <w:jc w:val="center"/>
        <w:rPr>
          <w:rFonts w:ascii="Times New Roman" w:eastAsia="Calibri" w:hAnsi="Times New Roman" w:cs="Times New Roman"/>
          <w:b/>
          <w:color w:val="000000"/>
          <w:szCs w:val="22"/>
        </w:rPr>
      </w:pPr>
    </w:p>
    <w:p w:rsidR="00194E7F" w:rsidRDefault="00194E7F" w:rsidP="00194E7F">
      <w:pPr>
        <w:autoSpaceDE w:val="0"/>
        <w:autoSpaceDN w:val="0"/>
        <w:adjustRightInd w:val="0"/>
        <w:spacing w:after="0" w:line="240" w:lineRule="auto"/>
        <w:jc w:val="center"/>
        <w:rPr>
          <w:rFonts w:ascii="Times New Roman" w:eastAsia="Calibri" w:hAnsi="Times New Roman" w:cs="Times New Roman"/>
          <w:b/>
          <w:color w:val="000000"/>
          <w:szCs w:val="22"/>
        </w:rPr>
      </w:pPr>
      <w:r>
        <w:rPr>
          <w:rFonts w:ascii="Times New Roman" w:eastAsia="Calibri" w:hAnsi="Times New Roman" w:cs="Times New Roman"/>
          <w:b/>
          <w:color w:val="000000"/>
          <w:szCs w:val="22"/>
        </w:rPr>
        <w:t>Fig1. Showing mean values of pre-test and post-test of control and experimental groups of dynamic balance.</w:t>
      </w:r>
    </w:p>
    <w:p w:rsidR="00194E7F" w:rsidRDefault="00194E7F" w:rsidP="00194E7F">
      <w:pPr>
        <w:pStyle w:val="Default"/>
        <w:spacing w:line="276" w:lineRule="auto"/>
        <w:jc w:val="both"/>
        <w:rPr>
          <w:b/>
          <w:bCs/>
          <w:sz w:val="22"/>
          <w:szCs w:val="22"/>
        </w:rPr>
      </w:pPr>
    </w:p>
    <w:p w:rsidR="00194E7F" w:rsidRDefault="00194E7F" w:rsidP="00194E7F">
      <w:pPr>
        <w:pStyle w:val="Default"/>
        <w:spacing w:line="276" w:lineRule="auto"/>
        <w:jc w:val="both"/>
        <w:rPr>
          <w:b/>
          <w:bCs/>
          <w:sz w:val="22"/>
          <w:szCs w:val="22"/>
        </w:rPr>
      </w:pPr>
      <w:r>
        <w:rPr>
          <w:b/>
          <w:bCs/>
          <w:sz w:val="22"/>
          <w:szCs w:val="22"/>
        </w:rPr>
        <w:t>Discussion on findings:</w:t>
      </w:r>
    </w:p>
    <w:p w:rsidR="00194E7F" w:rsidRDefault="00194E7F" w:rsidP="00194E7F">
      <w:pPr>
        <w:pStyle w:val="Default"/>
        <w:spacing w:line="276" w:lineRule="auto"/>
        <w:ind w:firstLine="720"/>
        <w:jc w:val="both"/>
        <w:rPr>
          <w:bCs/>
          <w:sz w:val="22"/>
          <w:szCs w:val="22"/>
        </w:rPr>
      </w:pPr>
      <w:r>
        <w:rPr>
          <w:bCs/>
          <w:sz w:val="22"/>
          <w:szCs w:val="22"/>
        </w:rPr>
        <w:t xml:space="preserve">The post hoc test analysis through Scheffe’s Confidence test proved that due to proprioceptive training, yoga training, combined proprioceptive and yoga training groups improved dynamic balance than the control group and the differences were significant at 0.05 level. Further, the post hoc test analysis shows that there was significant difference between the experimental groups, clearly indicating that combined proprioceptive and yoga training group was better than the proprioceptive training and yoga training in improving the dynamic balance of the Kho-Kho players. </w:t>
      </w:r>
    </w:p>
    <w:p w:rsidR="00194E7F" w:rsidRDefault="00194E7F" w:rsidP="00194E7F">
      <w:pPr>
        <w:pStyle w:val="F2-BodyText"/>
        <w:spacing w:after="0" w:line="276" w:lineRule="auto"/>
        <w:rPr>
          <w:color w:val="000000"/>
          <w:sz w:val="22"/>
          <w:szCs w:val="18"/>
        </w:rPr>
      </w:pPr>
      <w:r>
        <w:rPr>
          <w:color w:val="000000"/>
          <w:sz w:val="22"/>
          <w:szCs w:val="18"/>
        </w:rPr>
        <w:t xml:space="preserve">The result of the study showed that there was a significant improvement in dynamic balance due to 10 weeks of training programme. Further the study clearly revealing that the combination of training is better than the isolated training alone for improving dynamic balance of rural Kho-Kho players. </w:t>
      </w:r>
    </w:p>
    <w:p w:rsidR="00194E7F" w:rsidRDefault="00194E7F" w:rsidP="00194E7F">
      <w:pPr>
        <w:pStyle w:val="F2-BodyText"/>
        <w:spacing w:after="0" w:line="276" w:lineRule="auto"/>
        <w:rPr>
          <w:color w:val="000000"/>
          <w:sz w:val="22"/>
          <w:szCs w:val="18"/>
        </w:rPr>
      </w:pPr>
      <w:r>
        <w:rPr>
          <w:color w:val="000000"/>
          <w:sz w:val="22"/>
          <w:szCs w:val="18"/>
          <w:lang w:eastAsia="en-IN"/>
        </w:rPr>
        <w:t xml:space="preserve">The findings of </w:t>
      </w:r>
      <w:r>
        <w:rPr>
          <w:color w:val="000000"/>
          <w:sz w:val="22"/>
          <w:szCs w:val="18"/>
        </w:rPr>
        <w:t>Zacharakis, E. D.,</w:t>
      </w:r>
      <w:r>
        <w:rPr>
          <w:color w:val="000000"/>
          <w:sz w:val="22"/>
          <w:szCs w:val="18"/>
          <w:lang w:eastAsia="en-IN"/>
        </w:rPr>
        <w:t xml:space="preserve"> (2020) do support the findings of current study with respect to </w:t>
      </w:r>
      <w:r>
        <w:rPr>
          <w:color w:val="000000"/>
          <w:sz w:val="22"/>
          <w:szCs w:val="18"/>
        </w:rPr>
        <w:t>proprioceptive training effect on balancing of youth basketball players</w:t>
      </w:r>
      <w:r>
        <w:rPr>
          <w:color w:val="000000"/>
          <w:sz w:val="22"/>
          <w:szCs w:val="18"/>
          <w:lang w:eastAsia="en-IN"/>
        </w:rPr>
        <w:t xml:space="preserve"> and found that 8-week proprioception training program improves adolescent basketball players’ passing accuracy in both sexes, fast shooting, static balance and dynamic balance. </w:t>
      </w:r>
      <w:r>
        <w:rPr>
          <w:color w:val="000000"/>
          <w:sz w:val="22"/>
          <w:szCs w:val="18"/>
        </w:rPr>
        <w:t xml:space="preserve">The observation of this study is very similar to the findings of Sunil Rayat (2015). In his study effect of practice of yoga exercises on balance and perception of national level players, the researcher conclude that longer duration of yogic exercises will significantly improves the balance (static and dynamic balance) and perception. </w:t>
      </w:r>
      <w:r>
        <w:rPr>
          <w:color w:val="000000"/>
          <w:sz w:val="22"/>
          <w:szCs w:val="18"/>
          <w:lang w:eastAsia="en-IN"/>
        </w:rPr>
        <w:t xml:space="preserve">Therefore, combined proprioceptive and yoga training provides all of the benefits that each exercise type gives alone, but may supply greater overall health through a synergistic effect. </w:t>
      </w:r>
    </w:p>
    <w:p w:rsidR="00194E7F" w:rsidRDefault="00194E7F" w:rsidP="00194E7F">
      <w:pPr>
        <w:spacing w:after="0"/>
        <w:jc w:val="both"/>
        <w:rPr>
          <w:rFonts w:ascii="Times New Roman" w:hAnsi="Times New Roman" w:cs="Times New Roman"/>
          <w:b/>
          <w:color w:val="000000"/>
          <w:szCs w:val="22"/>
          <w:shd w:val="clear" w:color="auto" w:fill="FFFFFF"/>
        </w:rPr>
      </w:pPr>
      <w:r>
        <w:rPr>
          <w:rFonts w:ascii="Times New Roman" w:hAnsi="Times New Roman" w:cs="Times New Roman"/>
          <w:b/>
          <w:color w:val="000000"/>
          <w:szCs w:val="22"/>
          <w:shd w:val="clear" w:color="auto" w:fill="FFFFFF"/>
        </w:rPr>
        <w:t>Conclusions:</w:t>
      </w:r>
    </w:p>
    <w:p w:rsidR="00194E7F" w:rsidRDefault="00194E7F" w:rsidP="00194E7F">
      <w:pPr>
        <w:spacing w:after="0"/>
        <w:jc w:val="both"/>
        <w:rPr>
          <w:rFonts w:ascii="Times New Roman" w:hAnsi="Times New Roman" w:cs="Times New Roman"/>
          <w:color w:val="000000"/>
          <w:szCs w:val="22"/>
          <w:shd w:val="clear" w:color="auto" w:fill="FFFFFF"/>
        </w:rPr>
      </w:pPr>
      <w:r>
        <w:rPr>
          <w:rFonts w:ascii="Times New Roman" w:hAnsi="Times New Roman" w:cs="Times New Roman"/>
          <w:color w:val="000000"/>
          <w:szCs w:val="22"/>
          <w:shd w:val="clear" w:color="auto" w:fill="FFFFFF"/>
        </w:rPr>
        <w:t>From the results of the study and discussion the following conclusions were drawn.</w:t>
      </w:r>
    </w:p>
    <w:p w:rsidR="00194E7F" w:rsidRDefault="00194E7F" w:rsidP="00194E7F">
      <w:pPr>
        <w:pStyle w:val="ListParagraph"/>
        <w:numPr>
          <w:ilvl w:val="0"/>
          <w:numId w:val="3"/>
        </w:numPr>
        <w:spacing w:after="0"/>
        <w:ind w:left="360"/>
        <w:jc w:val="both"/>
        <w:rPr>
          <w:color w:val="000000"/>
          <w:shd w:val="clear" w:color="auto" w:fill="FFFFFF"/>
        </w:rPr>
      </w:pPr>
      <w:r>
        <w:rPr>
          <w:color w:val="000000"/>
          <w:shd w:val="clear" w:color="auto" w:fill="FFFFFF"/>
        </w:rPr>
        <w:t>There is a significant difference on dynamic balance between all the groups.</w:t>
      </w:r>
    </w:p>
    <w:p w:rsidR="00194E7F" w:rsidRDefault="00194E7F" w:rsidP="00194E7F">
      <w:pPr>
        <w:pStyle w:val="ListParagraph"/>
        <w:numPr>
          <w:ilvl w:val="0"/>
          <w:numId w:val="3"/>
        </w:numPr>
        <w:spacing w:after="0"/>
        <w:ind w:left="360"/>
        <w:jc w:val="both"/>
        <w:rPr>
          <w:color w:val="000000"/>
          <w:shd w:val="clear" w:color="auto" w:fill="FFFFFF"/>
        </w:rPr>
      </w:pPr>
      <w:r>
        <w:rPr>
          <w:color w:val="000000"/>
          <w:shd w:val="clear" w:color="auto" w:fill="FFFFFF"/>
        </w:rPr>
        <w:t xml:space="preserve">There is a significance improvement on dynamic balance due to combined proprioceptive and yoga training. </w:t>
      </w:r>
    </w:p>
    <w:p w:rsidR="00194E7F" w:rsidRDefault="00194E7F" w:rsidP="00194E7F">
      <w:pPr>
        <w:spacing w:after="0"/>
        <w:jc w:val="both"/>
        <w:rPr>
          <w:rFonts w:ascii="Times New Roman" w:hAnsi="Times New Roman" w:cs="Times New Roman"/>
          <w:b/>
          <w:color w:val="000000"/>
          <w:szCs w:val="22"/>
        </w:rPr>
      </w:pPr>
      <w:r>
        <w:rPr>
          <w:rFonts w:ascii="Times New Roman" w:hAnsi="Times New Roman" w:cs="Times New Roman"/>
          <w:b/>
          <w:color w:val="000000"/>
          <w:szCs w:val="22"/>
        </w:rPr>
        <w:t>References</w:t>
      </w:r>
    </w:p>
    <w:p w:rsidR="00194E7F" w:rsidRDefault="00194E7F" w:rsidP="00194E7F">
      <w:pPr>
        <w:pStyle w:val="ListParagraph"/>
        <w:numPr>
          <w:ilvl w:val="0"/>
          <w:numId w:val="4"/>
        </w:numPr>
        <w:spacing w:after="0"/>
        <w:jc w:val="both"/>
        <w:rPr>
          <w:color w:val="000000"/>
        </w:rPr>
      </w:pPr>
      <w:r>
        <w:rPr>
          <w:bCs/>
          <w:color w:val="000000"/>
        </w:rPr>
        <w:t>Verma Prakash J. A Textbook on Sports Statistics.</w:t>
      </w:r>
    </w:p>
    <w:p w:rsidR="00194E7F" w:rsidRDefault="00194E7F" w:rsidP="00194E7F">
      <w:pPr>
        <w:pStyle w:val="ListParagraph"/>
        <w:numPr>
          <w:ilvl w:val="0"/>
          <w:numId w:val="4"/>
        </w:numPr>
        <w:spacing w:after="0"/>
        <w:jc w:val="both"/>
        <w:rPr>
          <w:color w:val="000000"/>
        </w:rPr>
      </w:pPr>
      <w:r>
        <w:rPr>
          <w:bCs/>
          <w:color w:val="000000"/>
        </w:rPr>
        <w:t>Kansal Devinder K. test and measurement in sports and physical education. Second edition, 1996.</w:t>
      </w:r>
    </w:p>
    <w:p w:rsidR="00194E7F" w:rsidRDefault="00194E7F" w:rsidP="00194E7F">
      <w:pPr>
        <w:pStyle w:val="ListParagraph"/>
        <w:numPr>
          <w:ilvl w:val="0"/>
          <w:numId w:val="4"/>
        </w:numPr>
        <w:spacing w:after="0"/>
        <w:jc w:val="both"/>
        <w:rPr>
          <w:color w:val="000000"/>
        </w:rPr>
      </w:pPr>
      <w:r>
        <w:rPr>
          <w:bCs/>
          <w:color w:val="000000"/>
        </w:rPr>
        <w:t>Singh Hardayal. Science of sports training (New Delhi D.V.S. publications,), 1991, 165.</w:t>
      </w:r>
    </w:p>
    <w:p w:rsidR="00194E7F" w:rsidRDefault="00194E7F" w:rsidP="00194E7F">
      <w:pPr>
        <w:pStyle w:val="ListParagraph"/>
        <w:numPr>
          <w:ilvl w:val="0"/>
          <w:numId w:val="4"/>
        </w:numPr>
        <w:spacing w:after="0"/>
        <w:jc w:val="both"/>
        <w:rPr>
          <w:color w:val="000000"/>
        </w:rPr>
      </w:pPr>
      <w:r>
        <w:rPr>
          <w:bCs/>
          <w:color w:val="000000"/>
        </w:rPr>
        <w:lastRenderedPageBreak/>
        <w:t>Johnson, B. L., &amp; Leach, J. (1968). A modification of the Bass Test of Dynamic Balance. Commerce: East Texas State University.</w:t>
      </w:r>
      <w:bookmarkStart w:id="0" w:name="_Hlk126165725"/>
      <w:bookmarkStart w:id="1" w:name="_Hlk126165114"/>
    </w:p>
    <w:p w:rsidR="00194E7F" w:rsidRDefault="00194E7F" w:rsidP="00194E7F">
      <w:pPr>
        <w:pStyle w:val="ListParagraph"/>
        <w:numPr>
          <w:ilvl w:val="0"/>
          <w:numId w:val="4"/>
        </w:numPr>
        <w:spacing w:after="0"/>
        <w:jc w:val="both"/>
        <w:rPr>
          <w:color w:val="000000"/>
        </w:rPr>
      </w:pPr>
      <w:r>
        <w:rPr>
          <w:color w:val="000000"/>
        </w:rPr>
        <w:t xml:space="preserve">Sunil Rayat (2015) Effect of Practice of Yoga Exercises on Balance and Perception of National Level Players. </w:t>
      </w:r>
      <w:bookmarkEnd w:id="0"/>
      <w:r>
        <w:rPr>
          <w:color w:val="000000"/>
        </w:rPr>
        <w:t>IOSR Journal of Sports and Physical Education (IOSR-JSPE) e-ISSN: 2347-6737, p-ISSN: 2347-6745, Volume 2, Issue 4 (Jul – Aug. 2015), PP 25-30</w:t>
      </w:r>
    </w:p>
    <w:bookmarkEnd w:id="1"/>
    <w:p w:rsidR="00194E7F" w:rsidRDefault="00194E7F" w:rsidP="00194E7F">
      <w:pPr>
        <w:rPr>
          <w:rFonts w:ascii="Times New Roman" w:hAnsi="Times New Roman" w:cs="Times New Roman"/>
        </w:rPr>
      </w:pPr>
    </w:p>
    <w:p w:rsidR="001961F7" w:rsidRDefault="001961F7">
      <w:bookmarkStart w:id="2" w:name="_GoBack"/>
      <w:bookmarkEnd w:id="2"/>
    </w:p>
    <w:sectPr w:rsidR="001961F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pitch w:val="variable"/>
    <w:sig w:usb0="00002000" w:usb1="00000000" w:usb2="00000000" w:usb3="00000000" w:csb0="00000000" w:csb1="00000000"/>
  </w:font>
  <w:font w:name="Baskerville BE Regular">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821DC"/>
    <w:multiLevelType w:val="hybridMultilevel"/>
    <w:tmpl w:val="8078059A"/>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1" w15:restartNumberingAfterBreak="0">
    <w:nsid w:val="18FB1837"/>
    <w:multiLevelType w:val="hybridMultilevel"/>
    <w:tmpl w:val="DC60D2D6"/>
    <w:lvl w:ilvl="0" w:tplc="E02A5CDE">
      <w:start w:val="1"/>
      <w:numFmt w:val="decimal"/>
      <w:lvlText w:val="%1."/>
      <w:lvlJc w:val="left"/>
      <w:pPr>
        <w:ind w:left="720" w:hanging="360"/>
      </w:pPr>
      <w:rPr>
        <w:color w:val="00206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3D7D2CAC"/>
    <w:multiLevelType w:val="hybridMultilevel"/>
    <w:tmpl w:val="05F25EDC"/>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3" w15:restartNumberingAfterBreak="0">
    <w:nsid w:val="3DBB7D97"/>
    <w:multiLevelType w:val="hybridMultilevel"/>
    <w:tmpl w:val="AFDC12F6"/>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56F2"/>
    <w:rsid w:val="00194E7F"/>
    <w:rsid w:val="001961F7"/>
    <w:rsid w:val="006A56F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7A8061-64C0-4A92-81B2-DE8A7EFD3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4E7F"/>
    <w:pPr>
      <w:spacing w:after="200" w:line="276" w:lineRule="auto"/>
    </w:pPr>
    <w:rPr>
      <w:rFonts w:ascii="Calibri" w:eastAsia="Times New Roman" w:hAnsi="Calibri" w:cs="Mangal"/>
      <w:szCs w:val="20"/>
      <w:lang w:val="en-US" w:bidi="mr-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194E7F"/>
    <w:pPr>
      <w:spacing w:after="0" w:line="360" w:lineRule="auto"/>
      <w:jc w:val="both"/>
    </w:pPr>
    <w:rPr>
      <w:rFonts w:ascii="Baskerville BE Regular" w:hAnsi="Baskerville BE Regular"/>
      <w:sz w:val="24"/>
      <w:szCs w:val="24"/>
      <w:lang w:val="x-none" w:eastAsia="x-none" w:bidi="hi-IN"/>
    </w:rPr>
  </w:style>
  <w:style w:type="character" w:customStyle="1" w:styleId="BodyTextChar">
    <w:name w:val="Body Text Char"/>
    <w:basedOn w:val="DefaultParagraphFont"/>
    <w:link w:val="BodyText"/>
    <w:uiPriority w:val="99"/>
    <w:semiHidden/>
    <w:rsid w:val="00194E7F"/>
    <w:rPr>
      <w:rFonts w:ascii="Baskerville BE Regular" w:eastAsia="Times New Roman" w:hAnsi="Baskerville BE Regular" w:cs="Mangal"/>
      <w:sz w:val="24"/>
      <w:szCs w:val="24"/>
      <w:lang w:val="x-none" w:eastAsia="x-none" w:bidi="hi-IN"/>
    </w:rPr>
  </w:style>
  <w:style w:type="character" w:customStyle="1" w:styleId="ListParagraphChar">
    <w:name w:val="List Paragraph Char"/>
    <w:link w:val="ListParagraph"/>
    <w:uiPriority w:val="34"/>
    <w:locked/>
    <w:rsid w:val="00194E7F"/>
    <w:rPr>
      <w:rFonts w:ascii="Times New Roman" w:eastAsia="Times New Roman" w:hAnsi="Times New Roman" w:cs="Times New Roman"/>
      <w:lang w:val="x-none" w:eastAsia="x-none" w:bidi="mr-IN"/>
    </w:rPr>
  </w:style>
  <w:style w:type="paragraph" w:styleId="ListParagraph">
    <w:name w:val="List Paragraph"/>
    <w:basedOn w:val="Normal"/>
    <w:link w:val="ListParagraphChar"/>
    <w:uiPriority w:val="34"/>
    <w:qFormat/>
    <w:rsid w:val="00194E7F"/>
    <w:pPr>
      <w:ind w:left="720"/>
      <w:contextualSpacing/>
    </w:pPr>
    <w:rPr>
      <w:rFonts w:ascii="Times New Roman" w:hAnsi="Times New Roman" w:cs="Times New Roman"/>
      <w:szCs w:val="22"/>
      <w:lang w:val="x-none" w:eastAsia="x-none"/>
    </w:rPr>
  </w:style>
  <w:style w:type="paragraph" w:customStyle="1" w:styleId="Default">
    <w:name w:val="Default"/>
    <w:rsid w:val="00194E7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F2-BodyText">
    <w:name w:val="F2-Body Text"/>
    <w:rsid w:val="00194E7F"/>
    <w:pPr>
      <w:spacing w:after="240" w:line="480" w:lineRule="auto"/>
      <w:ind w:firstLine="720"/>
      <w:jc w:val="both"/>
    </w:pPr>
    <w:rPr>
      <w:rFonts w:ascii="Times New Roman" w:eastAsia="Times New Roman" w:hAnsi="Times New Roman" w:cs="Times New Roman"/>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3454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708"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DYNAMIC BALANCE (Score)</a:t>
            </a:r>
          </a:p>
        </c:rich>
      </c:tx>
      <c:overlay val="0"/>
      <c:spPr>
        <a:noFill/>
        <a:ln w="27116">
          <a:noFill/>
        </a:ln>
      </c:spPr>
    </c:title>
    <c:autoTitleDeleted val="0"/>
    <c:view3D>
      <c:rotX val="15"/>
      <c:rotY val="20"/>
      <c:depthPercent val="100"/>
      <c:rAngAx val="1"/>
    </c:view3D>
    <c:floor>
      <c:thickness val="0"/>
      <c:spPr>
        <a:noFill/>
        <a:ln w="6350">
          <a:noFill/>
        </a:ln>
      </c:spPr>
    </c:floor>
    <c:sideWall>
      <c:thickness val="0"/>
      <c:spPr>
        <a:noFill/>
        <a:ln w="25400">
          <a:noFill/>
        </a:ln>
      </c:spPr>
    </c:sideWall>
    <c:backWall>
      <c:thickness val="0"/>
      <c:spPr>
        <a:noFill/>
        <a:ln w="25400">
          <a:noFill/>
        </a:ln>
      </c:spPr>
    </c:backWall>
    <c:plotArea>
      <c:layout>
        <c:manualLayout>
          <c:layoutTarget val="inner"/>
          <c:xMode val="edge"/>
          <c:yMode val="edge"/>
          <c:x val="5.421077573636629E-2"/>
          <c:y val="0.11785956712307513"/>
          <c:w val="0.91034562427269405"/>
          <c:h val="0.70692841791939676"/>
        </c:manualLayout>
      </c:layout>
      <c:bar3DChart>
        <c:barDir val="col"/>
        <c:grouping val="clustered"/>
        <c:varyColors val="0"/>
        <c:ser>
          <c:idx val="0"/>
          <c:order val="0"/>
          <c:tx>
            <c:strRef>
              <c:f>Sheet1!$B$1</c:f>
              <c:strCache>
                <c:ptCount val="1"/>
                <c:pt idx="0">
                  <c:v>Pre_Test</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w="27116">
                <a:noFill/>
              </a:ln>
            </c:spPr>
            <c:txPr>
              <a:bodyPr rot="0" spcFirstLastPara="1" vertOverflow="ellipsis" vert="horz" wrap="square" lIns="38100" tIns="19050" rIns="38100" bIns="19050" anchor="ctr" anchorCtr="1">
                <a:spAutoFit/>
              </a:bodyPr>
              <a:lstStyle/>
              <a:p>
                <a:pPr>
                  <a:defRPr sz="961"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Sheet1!$A$2:$A$5</c:f>
              <c:strCache>
                <c:ptCount val="4"/>
                <c:pt idx="0">
                  <c:v>PTG</c:v>
                </c:pt>
                <c:pt idx="1">
                  <c:v>YTG</c:v>
                </c:pt>
                <c:pt idx="2">
                  <c:v>PYTG</c:v>
                </c:pt>
                <c:pt idx="3">
                  <c:v>CG</c:v>
                </c:pt>
              </c:strCache>
            </c:strRef>
          </c:cat>
          <c:val>
            <c:numRef>
              <c:f>Sheet1!$B$2:$B$5</c:f>
              <c:numCache>
                <c:formatCode>General</c:formatCode>
                <c:ptCount val="4"/>
                <c:pt idx="0">
                  <c:v>86.13</c:v>
                </c:pt>
                <c:pt idx="1">
                  <c:v>85.73</c:v>
                </c:pt>
                <c:pt idx="2">
                  <c:v>85.27</c:v>
                </c:pt>
                <c:pt idx="3">
                  <c:v>85.4</c:v>
                </c:pt>
              </c:numCache>
            </c:numRef>
          </c:val>
          <c:shape val="cone"/>
          <c:extLst>
            <c:ext xmlns:c16="http://schemas.microsoft.com/office/drawing/2014/chart" uri="{C3380CC4-5D6E-409C-BE32-E72D297353CC}">
              <c16:uniqueId val="{00000000-9734-4414-B1FC-D681BFD2E5D1}"/>
            </c:ext>
          </c:extLst>
        </c:ser>
        <c:ser>
          <c:idx val="1"/>
          <c:order val="1"/>
          <c:tx>
            <c:strRef>
              <c:f>Sheet1!$C$1</c:f>
              <c:strCache>
                <c:ptCount val="1"/>
                <c:pt idx="0">
                  <c:v>Post_Test</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w="27116">
                <a:noFill/>
              </a:ln>
            </c:spPr>
            <c:txPr>
              <a:bodyPr rot="0" spcFirstLastPara="1" vertOverflow="ellipsis" vert="horz" wrap="square" lIns="38100" tIns="19050" rIns="38100" bIns="19050" anchor="ctr" anchorCtr="1">
                <a:spAutoFit/>
              </a:bodyPr>
              <a:lstStyle/>
              <a:p>
                <a:pPr>
                  <a:defRPr sz="961"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Sheet1!$A$2:$A$5</c:f>
              <c:strCache>
                <c:ptCount val="4"/>
                <c:pt idx="0">
                  <c:v>PTG</c:v>
                </c:pt>
                <c:pt idx="1">
                  <c:v>YTG</c:v>
                </c:pt>
                <c:pt idx="2">
                  <c:v>PYTG</c:v>
                </c:pt>
                <c:pt idx="3">
                  <c:v>CG</c:v>
                </c:pt>
              </c:strCache>
            </c:strRef>
          </c:cat>
          <c:val>
            <c:numRef>
              <c:f>Sheet1!$C$2:$C$5</c:f>
              <c:numCache>
                <c:formatCode>General</c:formatCode>
                <c:ptCount val="4"/>
                <c:pt idx="0">
                  <c:v>91.53</c:v>
                </c:pt>
                <c:pt idx="1">
                  <c:v>90.87</c:v>
                </c:pt>
                <c:pt idx="2">
                  <c:v>97.2</c:v>
                </c:pt>
                <c:pt idx="3">
                  <c:v>83.87</c:v>
                </c:pt>
              </c:numCache>
            </c:numRef>
          </c:val>
          <c:shape val="cone"/>
          <c:extLst>
            <c:ext xmlns:c16="http://schemas.microsoft.com/office/drawing/2014/chart" uri="{C3380CC4-5D6E-409C-BE32-E72D297353CC}">
              <c16:uniqueId val="{00000001-9734-4414-B1FC-D681BFD2E5D1}"/>
            </c:ext>
          </c:extLst>
        </c:ser>
        <c:ser>
          <c:idx val="2"/>
          <c:order val="2"/>
          <c:tx>
            <c:strRef>
              <c:f>Sheet1!$D$1</c:f>
              <c:strCache>
                <c:ptCount val="1"/>
                <c:pt idx="0">
                  <c:v>Adjusted_Post</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dLbl>
              <c:idx val="1"/>
              <c:layout>
                <c:manualLayout>
                  <c:x val="2.1551724137930977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734-4414-B1FC-D681BFD2E5D1}"/>
                </c:ext>
              </c:extLst>
            </c:dLbl>
            <c:dLbl>
              <c:idx val="2"/>
              <c:layout>
                <c:manualLayout>
                  <c:x val="3.1130268199233969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734-4414-B1FC-D681BFD2E5D1}"/>
                </c:ext>
              </c:extLst>
            </c:dLbl>
            <c:spPr>
              <a:noFill/>
              <a:ln w="27116">
                <a:noFill/>
              </a:ln>
            </c:spPr>
            <c:txPr>
              <a:bodyPr rot="0" spcFirstLastPara="1" vertOverflow="ellipsis" vert="horz" wrap="square" lIns="38100" tIns="19050" rIns="38100" bIns="19050" anchor="ctr" anchorCtr="1">
                <a:spAutoFit/>
              </a:bodyPr>
              <a:lstStyle/>
              <a:p>
                <a:pPr>
                  <a:defRPr sz="961"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Sheet1!$A$2:$A$5</c:f>
              <c:strCache>
                <c:ptCount val="4"/>
                <c:pt idx="0">
                  <c:v>PTG</c:v>
                </c:pt>
                <c:pt idx="1">
                  <c:v>YTG</c:v>
                </c:pt>
                <c:pt idx="2">
                  <c:v>PYTG</c:v>
                </c:pt>
                <c:pt idx="3">
                  <c:v>CG</c:v>
                </c:pt>
              </c:strCache>
            </c:strRef>
          </c:cat>
          <c:val>
            <c:numRef>
              <c:f>Sheet1!$D$2:$D$5</c:f>
              <c:numCache>
                <c:formatCode>General</c:formatCode>
                <c:ptCount val="4"/>
                <c:pt idx="0">
                  <c:v>91.18</c:v>
                </c:pt>
                <c:pt idx="1">
                  <c:v>90.8</c:v>
                </c:pt>
                <c:pt idx="2">
                  <c:v>97.46</c:v>
                </c:pt>
                <c:pt idx="3">
                  <c:v>84.03</c:v>
                </c:pt>
              </c:numCache>
            </c:numRef>
          </c:val>
          <c:shape val="cone"/>
          <c:extLst>
            <c:ext xmlns:c16="http://schemas.microsoft.com/office/drawing/2014/chart" uri="{C3380CC4-5D6E-409C-BE32-E72D297353CC}">
              <c16:uniqueId val="{00000004-9734-4414-B1FC-D681BFD2E5D1}"/>
            </c:ext>
          </c:extLst>
        </c:ser>
        <c:dLbls>
          <c:showLegendKey val="0"/>
          <c:showVal val="0"/>
          <c:showCatName val="0"/>
          <c:showSerName val="0"/>
          <c:showPercent val="0"/>
          <c:showBubbleSize val="0"/>
        </c:dLbls>
        <c:gapWidth val="150"/>
        <c:shape val="pyramid"/>
        <c:axId val="707586576"/>
        <c:axId val="1"/>
        <c:axId val="0"/>
      </c:bar3DChart>
      <c:catAx>
        <c:axId val="707586576"/>
        <c:scaling>
          <c:orientation val="minMax"/>
        </c:scaling>
        <c:delete val="0"/>
        <c:axPos val="b"/>
        <c:numFmt formatCode="General" sourceLinked="0"/>
        <c:majorTickMark val="none"/>
        <c:minorTickMark val="none"/>
        <c:tickLblPos val="nextTo"/>
        <c:spPr>
          <a:ln w="6779">
            <a:noFill/>
          </a:ln>
        </c:spPr>
        <c:txPr>
          <a:bodyPr rot="-60000000" spcFirstLastPara="1" vertOverflow="ellipsis" vert="horz" wrap="square" anchor="ctr" anchorCtr="1"/>
          <a:lstStyle/>
          <a:p>
            <a:pPr>
              <a:defRPr sz="961" b="0" i="0" u="none" strike="noStrike" kern="1200" baseline="0">
                <a:solidFill>
                  <a:schemeClr val="lt1">
                    <a:lumMod val="85000"/>
                  </a:schemeClr>
                </a:solidFill>
                <a:latin typeface="+mn-lt"/>
                <a:ea typeface="+mn-ea"/>
                <a:cs typeface="+mn-cs"/>
              </a:defRPr>
            </a:pPr>
            <a:endParaRPr lang="en-US"/>
          </a:p>
        </c:txPr>
        <c:crossAx val="1"/>
        <c:crosses val="autoZero"/>
        <c:auto val="1"/>
        <c:lblAlgn val="ctr"/>
        <c:lblOffset val="100"/>
        <c:noMultiLvlLbl val="0"/>
      </c:catAx>
      <c:valAx>
        <c:axId val="1"/>
        <c:scaling>
          <c:orientation val="minMax"/>
        </c:scaling>
        <c:delete val="0"/>
        <c:axPos val="l"/>
        <c:majorGridlines>
          <c:spPr>
            <a:ln w="10172" cap="flat" cmpd="sng" algn="ctr">
              <a:solidFill>
                <a:schemeClr val="dk1">
                  <a:lumMod val="50000"/>
                  <a:lumOff val="50000"/>
                </a:schemeClr>
              </a:solidFill>
              <a:round/>
            </a:ln>
            <a:effectLst/>
          </c:spPr>
        </c:majorGridlines>
        <c:numFmt formatCode="General" sourceLinked="1"/>
        <c:majorTickMark val="none"/>
        <c:minorTickMark val="none"/>
        <c:tickLblPos val="nextTo"/>
        <c:spPr>
          <a:ln w="6779">
            <a:noFill/>
          </a:ln>
        </c:spPr>
        <c:txPr>
          <a:bodyPr rot="-60000000" spcFirstLastPara="1" vertOverflow="ellipsis" vert="horz" wrap="square" anchor="ctr" anchorCtr="1"/>
          <a:lstStyle/>
          <a:p>
            <a:pPr>
              <a:defRPr sz="961" b="0" i="0" u="none" strike="noStrike" kern="1200" baseline="0">
                <a:solidFill>
                  <a:schemeClr val="lt1">
                    <a:lumMod val="85000"/>
                  </a:schemeClr>
                </a:solidFill>
                <a:latin typeface="+mn-lt"/>
                <a:ea typeface="+mn-ea"/>
                <a:cs typeface="+mn-cs"/>
              </a:defRPr>
            </a:pPr>
            <a:endParaRPr lang="en-US"/>
          </a:p>
        </c:txPr>
        <c:crossAx val="707586576"/>
        <c:crosses val="autoZero"/>
        <c:crossBetween val="between"/>
      </c:valAx>
      <c:spPr>
        <a:noFill/>
        <a:ln w="27116">
          <a:noFill/>
        </a:ln>
      </c:spPr>
    </c:plotArea>
    <c:legend>
      <c:legendPos val="b"/>
      <c:overlay val="0"/>
      <c:spPr>
        <a:noFill/>
        <a:ln w="27116">
          <a:noFill/>
        </a:ln>
      </c:spPr>
      <c:txPr>
        <a:bodyPr rot="0" spcFirstLastPara="1" vertOverflow="ellipsis" vert="horz" wrap="square" anchor="ctr" anchorCtr="1"/>
        <a:lstStyle/>
        <a:p>
          <a:pPr>
            <a:defRPr sz="961"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0</TotalTime>
  <Pages>5</Pages>
  <Words>1707</Words>
  <Characters>9730</Characters>
  <Application>Microsoft Office Word</Application>
  <DocSecurity>0</DocSecurity>
  <Lines>81</Lines>
  <Paragraphs>22</Paragraphs>
  <ScaleCrop>false</ScaleCrop>
  <Company/>
  <LinksUpToDate>false</LinksUpToDate>
  <CharactersWithSpaces>11415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Rajesh Kumar</dc:creator>
  <cp:keywords/>
  <dc:description/>
  <cp:lastModifiedBy>Rajesh Kumar</cp:lastModifiedBy>
  <cp:revision>2</cp:revision>
  <dcterms:created xsi:type="dcterms:W3CDTF">2026-04-30T17:07:00Z</dcterms:created>
  <dcterms:modified xsi:type="dcterms:W3CDTF">2026-04-30T17:07:00Z</dcterms:modified>
</cp:coreProperties>
</file>