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D9" w:rsidRDefault="00F75386" w:rsidP="00F7538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Enhancing </w:t>
      </w:r>
      <w:r w:rsidRPr="00BB45EA">
        <w:rPr>
          <w:rFonts w:ascii="Times New Roman" w:eastAsia="Times New Roman" w:hAnsi="Times New Roman" w:cs="Times New Roman"/>
          <w:b/>
          <w:bCs/>
          <w:sz w:val="24"/>
          <w:szCs w:val="24"/>
        </w:rPr>
        <w:t xml:space="preserve">Physiological </w:t>
      </w:r>
      <w:r>
        <w:rPr>
          <w:rFonts w:ascii="Times New Roman" w:eastAsia="Times New Roman" w:hAnsi="Times New Roman" w:cs="Times New Roman"/>
          <w:b/>
          <w:bCs/>
          <w:sz w:val="24"/>
          <w:szCs w:val="24"/>
        </w:rPr>
        <w:t xml:space="preserve">Variables </w:t>
      </w:r>
      <w:r w:rsidRPr="00BB45EA">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z w:val="24"/>
          <w:szCs w:val="24"/>
        </w:rPr>
        <w:t xml:space="preserve">Physical Performance of Football Players: </w:t>
      </w:r>
    </w:p>
    <w:p w:rsidR="00F75386" w:rsidRDefault="00F75386" w:rsidP="00F75386">
      <w:pPr>
        <w:shd w:val="clear" w:color="auto" w:fill="FFFFFF"/>
        <w:spacing w:before="100" w:beforeAutospacing="1" w:after="100" w:afterAutospacing="1" w:line="240" w:lineRule="auto"/>
        <w:jc w:val="center"/>
        <w:outlineLvl w:val="1"/>
        <w:rPr>
          <w:rFonts w:ascii="Times New Roman" w:hAnsi="Times New Roman" w:cs="Times New Roman"/>
          <w:b/>
          <w:sz w:val="24"/>
          <w:szCs w:val="24"/>
        </w:rPr>
      </w:pPr>
      <w:bookmarkStart w:id="0" w:name="_GoBack"/>
      <w:bookmarkEnd w:id="0"/>
      <w:r>
        <w:rPr>
          <w:rFonts w:ascii="Times New Roman" w:eastAsia="Times New Roman" w:hAnsi="Times New Roman" w:cs="Times New Roman"/>
          <w:b/>
          <w:bCs/>
          <w:sz w:val="24"/>
          <w:szCs w:val="24"/>
        </w:rPr>
        <w:t xml:space="preserve">Effect of </w:t>
      </w:r>
      <w:r>
        <w:rPr>
          <w:rFonts w:ascii="Times New Roman" w:hAnsi="Times New Roman" w:cs="Times New Roman"/>
          <w:b/>
          <w:sz w:val="24"/>
          <w:szCs w:val="24"/>
        </w:rPr>
        <w:t xml:space="preserve">High-Intensity Interval Training </w:t>
      </w:r>
    </w:p>
    <w:p w:rsidR="00F75386" w:rsidRPr="00A75442" w:rsidRDefault="00F75386" w:rsidP="00F75386">
      <w:pPr>
        <w:shd w:val="clear" w:color="auto" w:fill="FFFFFF"/>
        <w:spacing w:after="0" w:line="240" w:lineRule="auto"/>
        <w:contextualSpacing/>
        <w:jc w:val="center"/>
        <w:outlineLvl w:val="1"/>
        <w:rPr>
          <w:rFonts w:ascii="Times New Roman" w:hAnsi="Times New Roman" w:cs="Times New Roman"/>
          <w:sz w:val="24"/>
          <w:szCs w:val="24"/>
        </w:rPr>
      </w:pPr>
      <w:r w:rsidRPr="00A75442">
        <w:rPr>
          <w:rFonts w:ascii="Times New Roman" w:hAnsi="Times New Roman" w:cs="Times New Roman"/>
          <w:sz w:val="24"/>
          <w:szCs w:val="24"/>
        </w:rPr>
        <w:t xml:space="preserve">Prof. (Dr.) </w:t>
      </w:r>
      <w:proofErr w:type="spellStart"/>
      <w:proofErr w:type="gramStart"/>
      <w:r w:rsidRPr="00A75442">
        <w:rPr>
          <w:rFonts w:ascii="Times New Roman" w:hAnsi="Times New Roman" w:cs="Times New Roman"/>
          <w:sz w:val="24"/>
          <w:szCs w:val="24"/>
        </w:rPr>
        <w:t>Laishram</w:t>
      </w:r>
      <w:proofErr w:type="spellEnd"/>
      <w:r w:rsidR="00793AD9">
        <w:rPr>
          <w:rFonts w:ascii="Times New Roman" w:hAnsi="Times New Roman" w:cs="Times New Roman"/>
          <w:sz w:val="24"/>
          <w:szCs w:val="24"/>
        </w:rPr>
        <w:t xml:space="preserve"> </w:t>
      </w:r>
      <w:r w:rsidRPr="00A75442">
        <w:rPr>
          <w:rFonts w:ascii="Times New Roman" w:hAnsi="Times New Roman" w:cs="Times New Roman"/>
          <w:sz w:val="24"/>
          <w:szCs w:val="24"/>
        </w:rPr>
        <w:t xml:space="preserve"> Santosh</w:t>
      </w:r>
      <w:proofErr w:type="gramEnd"/>
      <w:r w:rsidRPr="00A75442">
        <w:rPr>
          <w:rFonts w:ascii="Times New Roman" w:hAnsi="Times New Roman" w:cs="Times New Roman"/>
          <w:sz w:val="24"/>
          <w:szCs w:val="24"/>
        </w:rPr>
        <w:t xml:space="preserve"> Singh</w:t>
      </w:r>
    </w:p>
    <w:p w:rsidR="00F75386" w:rsidRPr="00A75442" w:rsidRDefault="00F75386" w:rsidP="00F75386">
      <w:pPr>
        <w:shd w:val="clear" w:color="auto" w:fill="FFFFFF"/>
        <w:spacing w:after="0" w:line="240" w:lineRule="auto"/>
        <w:contextualSpacing/>
        <w:jc w:val="center"/>
        <w:outlineLvl w:val="1"/>
        <w:rPr>
          <w:rFonts w:ascii="Times New Roman" w:hAnsi="Times New Roman" w:cs="Times New Roman"/>
          <w:sz w:val="24"/>
          <w:szCs w:val="24"/>
        </w:rPr>
      </w:pPr>
      <w:r w:rsidRPr="00A75442">
        <w:rPr>
          <w:rFonts w:ascii="Times New Roman" w:hAnsi="Times New Roman" w:cs="Times New Roman"/>
          <w:sz w:val="24"/>
          <w:szCs w:val="24"/>
        </w:rPr>
        <w:t>Department of Physical Education and Sports Science</w:t>
      </w:r>
    </w:p>
    <w:p w:rsidR="00F75386" w:rsidRPr="00A75442" w:rsidRDefault="00F75386" w:rsidP="00F75386">
      <w:pPr>
        <w:shd w:val="clear" w:color="auto" w:fill="FFFFFF"/>
        <w:spacing w:after="0" w:line="240" w:lineRule="auto"/>
        <w:contextualSpacing/>
        <w:jc w:val="center"/>
        <w:outlineLvl w:val="1"/>
        <w:rPr>
          <w:rFonts w:ascii="Times New Roman" w:hAnsi="Times New Roman" w:cs="Times New Roman"/>
          <w:sz w:val="24"/>
          <w:szCs w:val="24"/>
        </w:rPr>
      </w:pPr>
      <w:r w:rsidRPr="00A75442">
        <w:rPr>
          <w:rFonts w:ascii="Times New Roman" w:hAnsi="Times New Roman" w:cs="Times New Roman"/>
          <w:sz w:val="24"/>
          <w:szCs w:val="24"/>
        </w:rPr>
        <w:t xml:space="preserve">Manipur University, </w:t>
      </w:r>
      <w:proofErr w:type="spellStart"/>
      <w:r w:rsidRPr="00A75442">
        <w:rPr>
          <w:rFonts w:ascii="Times New Roman" w:hAnsi="Times New Roman" w:cs="Times New Roman"/>
          <w:sz w:val="24"/>
          <w:szCs w:val="24"/>
        </w:rPr>
        <w:t>Canchipur</w:t>
      </w:r>
      <w:proofErr w:type="spellEnd"/>
      <w:r w:rsidRPr="00A75442">
        <w:rPr>
          <w:rFonts w:ascii="Times New Roman" w:hAnsi="Times New Roman" w:cs="Times New Roman"/>
          <w:sz w:val="24"/>
          <w:szCs w:val="24"/>
        </w:rPr>
        <w:t xml:space="preserve">, </w:t>
      </w:r>
      <w:proofErr w:type="spellStart"/>
      <w:r w:rsidRPr="00A75442">
        <w:rPr>
          <w:rFonts w:ascii="Times New Roman" w:hAnsi="Times New Roman" w:cs="Times New Roman"/>
          <w:sz w:val="24"/>
          <w:szCs w:val="24"/>
        </w:rPr>
        <w:t>Imphal</w:t>
      </w:r>
      <w:proofErr w:type="spellEnd"/>
      <w:r w:rsidRPr="00A75442">
        <w:rPr>
          <w:rFonts w:ascii="Times New Roman" w:hAnsi="Times New Roman" w:cs="Times New Roman"/>
          <w:sz w:val="24"/>
          <w:szCs w:val="24"/>
        </w:rPr>
        <w:t xml:space="preserve"> (INDIA)</w:t>
      </w:r>
    </w:p>
    <w:p w:rsidR="00F75386" w:rsidRPr="00A75442" w:rsidRDefault="00F75386" w:rsidP="00F75386">
      <w:pPr>
        <w:shd w:val="clear" w:color="auto" w:fill="FFFFFF"/>
        <w:spacing w:after="0" w:line="240" w:lineRule="auto"/>
        <w:contextualSpacing/>
        <w:jc w:val="center"/>
        <w:outlineLvl w:val="1"/>
        <w:rPr>
          <w:rFonts w:ascii="Times New Roman" w:hAnsi="Times New Roman" w:cs="Times New Roman"/>
          <w:sz w:val="24"/>
          <w:szCs w:val="24"/>
        </w:rPr>
      </w:pPr>
      <w:r w:rsidRPr="00A75442">
        <w:rPr>
          <w:rFonts w:ascii="Times New Roman" w:hAnsi="Times New Roman" w:cs="Times New Roman"/>
          <w:sz w:val="24"/>
          <w:szCs w:val="24"/>
        </w:rPr>
        <w:t xml:space="preserve">Email: </w:t>
      </w:r>
      <w:hyperlink r:id="rId5" w:history="1">
        <w:r w:rsidRPr="00A75442">
          <w:rPr>
            <w:rStyle w:val="Hyperlink"/>
            <w:rFonts w:ascii="Times New Roman" w:hAnsi="Times New Roman" w:cs="Times New Roman"/>
            <w:sz w:val="24"/>
            <w:szCs w:val="24"/>
          </w:rPr>
          <w:t>santoshlaishram@manipuruniv.ac.in</w:t>
        </w:r>
      </w:hyperlink>
    </w:p>
    <w:p w:rsidR="00F75386" w:rsidRPr="00A75442" w:rsidRDefault="00F75386" w:rsidP="00F75386">
      <w:pPr>
        <w:shd w:val="clear" w:color="auto" w:fill="FFFFFF"/>
        <w:spacing w:after="0" w:line="240" w:lineRule="auto"/>
        <w:contextualSpacing/>
        <w:jc w:val="center"/>
        <w:outlineLvl w:val="1"/>
        <w:rPr>
          <w:rFonts w:ascii="Times New Roman" w:eastAsia="Times New Roman" w:hAnsi="Times New Roman" w:cs="Times New Roman"/>
          <w:bCs/>
          <w:sz w:val="24"/>
          <w:szCs w:val="24"/>
        </w:rPr>
      </w:pPr>
    </w:p>
    <w:p w:rsidR="00F75386" w:rsidRPr="0026050E" w:rsidRDefault="00F75386" w:rsidP="00F75386">
      <w:pPr>
        <w:shd w:val="clear" w:color="auto" w:fill="FFFFFF"/>
        <w:spacing w:after="0" w:line="240" w:lineRule="auto"/>
        <w:contextualSpacing/>
        <w:jc w:val="both"/>
        <w:outlineLvl w:val="1"/>
        <w:rPr>
          <w:rFonts w:ascii="Times New Roman" w:eastAsia="Times New Roman" w:hAnsi="Times New Roman" w:cs="Times New Roman"/>
          <w:b/>
          <w:bCs/>
          <w:sz w:val="24"/>
          <w:szCs w:val="24"/>
        </w:rPr>
      </w:pPr>
      <w:r w:rsidRPr="0026050E">
        <w:rPr>
          <w:rFonts w:ascii="Times New Roman" w:eastAsia="Times New Roman" w:hAnsi="Times New Roman" w:cs="Times New Roman"/>
          <w:b/>
          <w:bCs/>
          <w:sz w:val="24"/>
          <w:szCs w:val="24"/>
        </w:rPr>
        <w:t>Abstract</w:t>
      </w:r>
    </w:p>
    <w:p w:rsidR="00F75386" w:rsidRDefault="00F75386" w:rsidP="00F75386">
      <w:pPr>
        <w:shd w:val="clear" w:color="auto" w:fill="FFFFFF"/>
        <w:spacing w:after="0" w:line="240" w:lineRule="auto"/>
        <w:contextualSpacing/>
        <w:jc w:val="both"/>
        <w:rPr>
          <w:rFonts w:ascii="Times New Roman" w:hAnsi="Times New Roman" w:cs="Times New Roman"/>
          <w:sz w:val="24"/>
          <w:szCs w:val="24"/>
        </w:rPr>
      </w:pPr>
      <w:r w:rsidRPr="001E4D6F">
        <w:rPr>
          <w:rFonts w:ascii="Times New Roman" w:eastAsia="Times New Roman" w:hAnsi="Times New Roman" w:cs="Times New Roman"/>
          <w:b/>
          <w:bCs/>
          <w:sz w:val="24"/>
          <w:szCs w:val="24"/>
        </w:rPr>
        <w:t xml:space="preserve">Background: </w:t>
      </w:r>
      <w:r w:rsidRPr="001E4D6F">
        <w:rPr>
          <w:rFonts w:ascii="Times New Roman" w:hAnsi="Times New Roman" w:cs="Times New Roman"/>
          <w:sz w:val="24"/>
          <w:szCs w:val="24"/>
        </w:rPr>
        <w:t xml:space="preserve">High-intensity interval training (HIIT) involves short bursts of vigorous exercise alternated with low-intensity recovery periods. It has gained popularity for its time efficiency and effectiveness in enhancing cardiovascular fitness, muscle strength, and power, making it a valuable method for sports </w:t>
      </w:r>
      <w:proofErr w:type="spellStart"/>
      <w:proofErr w:type="gramStart"/>
      <w:r w:rsidRPr="001E4D6F">
        <w:rPr>
          <w:rFonts w:ascii="Times New Roman" w:hAnsi="Times New Roman" w:cs="Times New Roman"/>
          <w:sz w:val="24"/>
          <w:szCs w:val="24"/>
        </w:rPr>
        <w:t>conditioning.</w:t>
      </w:r>
      <w:r w:rsidRPr="001E4D6F">
        <w:rPr>
          <w:rFonts w:ascii="Times New Roman" w:eastAsia="Times New Roman" w:hAnsi="Times New Roman" w:cs="Times New Roman"/>
          <w:b/>
          <w:bCs/>
          <w:sz w:val="24"/>
          <w:szCs w:val="24"/>
        </w:rPr>
        <w:t>Objectives</w:t>
      </w:r>
      <w:proofErr w:type="spellEnd"/>
      <w:proofErr w:type="gramEnd"/>
      <w:r w:rsidRPr="001E4D6F">
        <w:rPr>
          <w:rFonts w:ascii="Times New Roman" w:eastAsia="Times New Roman" w:hAnsi="Times New Roman" w:cs="Times New Roman"/>
          <w:b/>
          <w:bCs/>
          <w:sz w:val="24"/>
          <w:szCs w:val="24"/>
        </w:rPr>
        <w:t xml:space="preserve">: </w:t>
      </w:r>
      <w:r w:rsidRPr="001E4D6F">
        <w:rPr>
          <w:rFonts w:ascii="Times New Roman" w:eastAsia="Times New Roman" w:hAnsi="Times New Roman" w:cs="Times New Roman"/>
          <w:sz w:val="24"/>
          <w:szCs w:val="24"/>
        </w:rPr>
        <w:t xml:space="preserve">The primary objective of this study was to investigate the effect of </w:t>
      </w:r>
      <w:r w:rsidRPr="001E4D6F">
        <w:rPr>
          <w:rFonts w:ascii="Times New Roman" w:hAnsi="Times New Roman" w:cs="Times New Roman"/>
          <w:sz w:val="24"/>
          <w:szCs w:val="24"/>
        </w:rPr>
        <w:t>high-intensity interval training</w:t>
      </w:r>
      <w:r w:rsidRPr="001E4D6F">
        <w:rPr>
          <w:rFonts w:ascii="Times New Roman" w:eastAsia="Times New Roman" w:hAnsi="Times New Roman" w:cs="Times New Roman"/>
          <w:sz w:val="24"/>
          <w:szCs w:val="24"/>
        </w:rPr>
        <w:t xml:space="preserve"> on selected physiological variables and physical performance of football </w:t>
      </w:r>
      <w:proofErr w:type="spellStart"/>
      <w:r w:rsidRPr="001E4D6F">
        <w:rPr>
          <w:rFonts w:ascii="Times New Roman" w:eastAsia="Times New Roman" w:hAnsi="Times New Roman" w:cs="Times New Roman"/>
          <w:sz w:val="24"/>
          <w:szCs w:val="24"/>
        </w:rPr>
        <w:t>players.</w:t>
      </w:r>
      <w:r w:rsidRPr="001E4D6F">
        <w:rPr>
          <w:rFonts w:ascii="Times New Roman" w:hAnsi="Times New Roman" w:cs="Times New Roman"/>
          <w:b/>
        </w:rPr>
        <w:t>Materials</w:t>
      </w:r>
      <w:proofErr w:type="spellEnd"/>
      <w:r w:rsidRPr="001E4D6F">
        <w:rPr>
          <w:rFonts w:ascii="Times New Roman" w:hAnsi="Times New Roman" w:cs="Times New Roman"/>
          <w:b/>
        </w:rPr>
        <w:t xml:space="preserve"> and Methods: </w:t>
      </w:r>
      <w:r w:rsidRPr="001E4D6F">
        <w:rPr>
          <w:rFonts w:ascii="Times New Roman" w:hAnsi="Times New Roman" w:cs="Times New Roman"/>
        </w:rPr>
        <w:t>This study included 30 male national-level football players aged 18–24. Participants were randomly assigned to two groups: Experimental (n=15) and Control (n=15). Pre- and post-intervention assessments evaluated physiological variables in resting pulse rate, breath-holding capacity, VO₂ Max, and physical performance in speed, agility, and explosive power.  Pulse rate was measured by using Polar H10 (bpm), breath-holding capacity was measured manually (seconds), and VO₂ Max was measured by using Cooper’s 12-minute run/walk test (meters). Speed was assessed using the 20-meter dash (seconds), agility was measured by using the Illinois Agility Test (seconds), and explosive power was measured by using the Standing Broad Jump (meters). A six-week HIIT program (60 minutes/day, 5 days/week) was implemented for the experimental group, while the control group did not participate in structured exercise. Pre- and post-test scores were analyzed using descriptive statistics and ANCOVA, with significance set at p &lt; 0.</w:t>
      </w:r>
      <w:proofErr w:type="gramStart"/>
      <w:r w:rsidRPr="001E4D6F">
        <w:rPr>
          <w:rFonts w:ascii="Times New Roman" w:hAnsi="Times New Roman" w:cs="Times New Roman"/>
        </w:rPr>
        <w:t>05.</w:t>
      </w:r>
      <w:r w:rsidRPr="001E4D6F">
        <w:rPr>
          <w:rFonts w:ascii="Times New Roman" w:eastAsia="Times New Roman" w:hAnsi="Times New Roman" w:cs="Times New Roman"/>
          <w:b/>
          <w:bCs/>
          <w:sz w:val="24"/>
          <w:szCs w:val="24"/>
        </w:rPr>
        <w:t>Results</w:t>
      </w:r>
      <w:proofErr w:type="gramEnd"/>
      <w:r w:rsidRPr="001E4D6F">
        <w:rPr>
          <w:rFonts w:ascii="Times New Roman" w:eastAsia="Times New Roman" w:hAnsi="Times New Roman" w:cs="Times New Roman"/>
          <w:b/>
          <w:bCs/>
          <w:sz w:val="24"/>
          <w:szCs w:val="24"/>
        </w:rPr>
        <w:t>:</w:t>
      </w:r>
      <w:r w:rsidRPr="001E4D6F">
        <w:t xml:space="preserve"> </w:t>
      </w:r>
      <w:r w:rsidRPr="001E4D6F">
        <w:rPr>
          <w:rFonts w:ascii="Times New Roman" w:hAnsi="Times New Roman" w:cs="Times New Roman"/>
          <w:sz w:val="24"/>
          <w:szCs w:val="24"/>
        </w:rPr>
        <w:t xml:space="preserve">The findings showed significant improvements in physiological variables and physical performance in the experimental group compared to the control group. The HIIT program effectively enhanced physiological variables such as resting pulse rate, breath-holding time, and VO₂ Max, and physical performance such as speed, agility, and explosive power in football </w:t>
      </w:r>
      <w:proofErr w:type="spellStart"/>
      <w:proofErr w:type="gramStart"/>
      <w:r w:rsidRPr="001E4D6F">
        <w:rPr>
          <w:rFonts w:ascii="Times New Roman" w:hAnsi="Times New Roman" w:cs="Times New Roman"/>
          <w:sz w:val="24"/>
          <w:szCs w:val="24"/>
        </w:rPr>
        <w:t>players.</w:t>
      </w:r>
      <w:r w:rsidRPr="001E4D6F">
        <w:rPr>
          <w:rFonts w:ascii="Times New Roman" w:eastAsia="Times New Roman" w:hAnsi="Times New Roman" w:cs="Times New Roman"/>
          <w:b/>
          <w:bCs/>
          <w:sz w:val="24"/>
          <w:szCs w:val="24"/>
        </w:rPr>
        <w:t>Conclusions</w:t>
      </w:r>
      <w:proofErr w:type="spellEnd"/>
      <w:proofErr w:type="gramEnd"/>
      <w:r w:rsidRPr="001E4D6F">
        <w:rPr>
          <w:rFonts w:ascii="Times New Roman" w:eastAsia="Times New Roman" w:hAnsi="Times New Roman" w:cs="Times New Roman"/>
          <w:b/>
          <w:bCs/>
          <w:sz w:val="24"/>
          <w:szCs w:val="24"/>
        </w:rPr>
        <w:t>:</w:t>
      </w:r>
      <w:r w:rsidRPr="001E4D6F">
        <w:t xml:space="preserve"> </w:t>
      </w:r>
      <w:r w:rsidRPr="001E4D6F">
        <w:rPr>
          <w:rFonts w:ascii="Times New Roman" w:hAnsi="Times New Roman" w:cs="Times New Roman"/>
          <w:sz w:val="24"/>
          <w:szCs w:val="24"/>
        </w:rPr>
        <w:t xml:space="preserve">The study concludes that a six-week HIIT program significantly improves physiological variables, resting pulse rate, breath-holding time, VO₂ Max, and physical performance speed, agility, and explosive power in football players. Further research is needed to explore its long-term effects and optimal duration for sports </w:t>
      </w:r>
      <w:proofErr w:type="spellStart"/>
      <w:proofErr w:type="gramStart"/>
      <w:r w:rsidRPr="001E4D6F">
        <w:rPr>
          <w:rFonts w:ascii="Times New Roman" w:hAnsi="Times New Roman" w:cs="Times New Roman"/>
          <w:sz w:val="24"/>
          <w:szCs w:val="24"/>
        </w:rPr>
        <w:t>conditioning.</w:t>
      </w:r>
      <w:r w:rsidRPr="001E4D6F">
        <w:rPr>
          <w:rFonts w:ascii="Times New Roman" w:hAnsi="Times New Roman" w:cs="Times New Roman"/>
          <w:b/>
          <w:sz w:val="24"/>
          <w:szCs w:val="24"/>
        </w:rPr>
        <w:t>Key</w:t>
      </w:r>
      <w:proofErr w:type="spellEnd"/>
      <w:proofErr w:type="gramEnd"/>
      <w:r w:rsidRPr="001E4D6F">
        <w:rPr>
          <w:rFonts w:ascii="Times New Roman" w:hAnsi="Times New Roman" w:cs="Times New Roman"/>
          <w:b/>
          <w:sz w:val="24"/>
          <w:szCs w:val="24"/>
        </w:rPr>
        <w:t xml:space="preserve"> Words:</w:t>
      </w:r>
      <w:r w:rsidRPr="001E4D6F">
        <w:rPr>
          <w:rFonts w:ascii="Times New Roman" w:hAnsi="Times New Roman" w:cs="Times New Roman"/>
          <w:sz w:val="24"/>
          <w:szCs w:val="24"/>
        </w:rPr>
        <w:t xml:space="preserve"> High-intensity interval training (HIIT), Physiological V</w:t>
      </w:r>
      <w:r w:rsidR="00A75442">
        <w:rPr>
          <w:rFonts w:ascii="Times New Roman" w:hAnsi="Times New Roman" w:cs="Times New Roman"/>
          <w:sz w:val="24"/>
          <w:szCs w:val="24"/>
        </w:rPr>
        <w:t xml:space="preserve">ariable, Physical </w:t>
      </w:r>
      <w:r w:rsidRPr="001E4D6F">
        <w:rPr>
          <w:rFonts w:ascii="Times New Roman" w:hAnsi="Times New Roman" w:cs="Times New Roman"/>
          <w:sz w:val="24"/>
          <w:szCs w:val="24"/>
        </w:rPr>
        <w:t>Performance, Football Players</w:t>
      </w:r>
      <w:r w:rsidR="00A75442">
        <w:rPr>
          <w:rFonts w:ascii="Times New Roman" w:hAnsi="Times New Roman" w:cs="Times New Roman"/>
          <w:sz w:val="24"/>
          <w:szCs w:val="24"/>
        </w:rPr>
        <w:t xml:space="preserve"> etc.</w:t>
      </w:r>
    </w:p>
    <w:p w:rsidR="00F75386" w:rsidRPr="001E4D6F" w:rsidRDefault="00F75386" w:rsidP="00F75386">
      <w:pPr>
        <w:shd w:val="clear" w:color="auto" w:fill="FFFFFF"/>
        <w:spacing w:after="0" w:line="240" w:lineRule="auto"/>
        <w:contextualSpacing/>
        <w:jc w:val="both"/>
        <w:rPr>
          <w:rFonts w:ascii="Times New Roman" w:hAnsi="Times New Roman" w:cs="Times New Roman"/>
          <w:sz w:val="24"/>
          <w:szCs w:val="24"/>
        </w:rPr>
      </w:pPr>
    </w:p>
    <w:p w:rsidR="00F75386" w:rsidRDefault="00F75386" w:rsidP="00F75386">
      <w:pPr>
        <w:shd w:val="clear" w:color="auto" w:fill="FFFFFF"/>
        <w:spacing w:line="240" w:lineRule="auto"/>
        <w:jc w:val="both"/>
        <w:rPr>
          <w:rFonts w:ascii="Times New Roman" w:hAnsi="Times New Roman" w:cs="Times New Roman"/>
          <w:b/>
          <w:sz w:val="24"/>
          <w:szCs w:val="24"/>
        </w:rPr>
      </w:pPr>
      <w:r w:rsidRPr="00252E9E">
        <w:rPr>
          <w:rFonts w:ascii="Times New Roman" w:hAnsi="Times New Roman" w:cs="Times New Roman"/>
          <w:b/>
          <w:sz w:val="24"/>
          <w:szCs w:val="24"/>
        </w:rPr>
        <w:t xml:space="preserve">Introduction: </w:t>
      </w:r>
    </w:p>
    <w:p w:rsidR="00F75386" w:rsidRPr="00D232E2" w:rsidRDefault="00F75386" w:rsidP="00F75386">
      <w:pPr>
        <w:shd w:val="clear" w:color="auto" w:fill="FFFFFF"/>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350CD">
        <w:rPr>
          <w:rFonts w:ascii="Times New Roman" w:eastAsia="Times New Roman" w:hAnsi="Times New Roman" w:cs="Times New Roman"/>
          <w:color w:val="252525"/>
          <w:sz w:val="24"/>
          <w:szCs w:val="24"/>
        </w:rPr>
        <w:t xml:space="preserve">Interval training has a well-established history, with some sources indicating that this method has been utilized since the early 1900s </w:t>
      </w:r>
      <w:r w:rsidRPr="00B350CD">
        <w:rPr>
          <w:rFonts w:ascii="Times New Roman" w:eastAsia="Times New Roman" w:hAnsi="Times New Roman" w:cs="Times New Roman"/>
          <w:sz w:val="24"/>
          <w:szCs w:val="24"/>
        </w:rPr>
        <w:t>(</w:t>
      </w:r>
      <w:hyperlink r:id="rId6" w:history="1">
        <w:r w:rsidRPr="00D06E11">
          <w:rPr>
            <w:rFonts w:ascii="Times New Roman" w:eastAsia="Times New Roman" w:hAnsi="Times New Roman" w:cs="Times New Roman"/>
            <w:sz w:val="24"/>
            <w:szCs w:val="24"/>
          </w:rPr>
          <w:t>Foster et al., 2025</w:t>
        </w:r>
      </w:hyperlink>
      <w:r w:rsidRPr="00B350CD">
        <w:rPr>
          <w:rFonts w:ascii="Times New Roman" w:eastAsia="Times New Roman" w:hAnsi="Times New Roman" w:cs="Times New Roman"/>
          <w:sz w:val="24"/>
          <w:szCs w:val="24"/>
        </w:rPr>
        <w:t>; </w:t>
      </w:r>
      <w:proofErr w:type="spellStart"/>
      <w:r w:rsidR="00793AD9">
        <w:fldChar w:fldCharType="begin"/>
      </w:r>
      <w:r w:rsidR="00793AD9">
        <w:instrText xml:space="preserve"> HYPERLINK "https://doi.org/10.5281%2Fzenodo.11545579" </w:instrText>
      </w:r>
      <w:r w:rsidR="00793AD9">
        <w:fldChar w:fldCharType="separate"/>
      </w:r>
      <w:r w:rsidRPr="00D06E11">
        <w:rPr>
          <w:rFonts w:ascii="Times New Roman" w:eastAsia="Times New Roman" w:hAnsi="Times New Roman" w:cs="Times New Roman"/>
          <w:sz w:val="24"/>
          <w:szCs w:val="24"/>
        </w:rPr>
        <w:t>Oniz</w:t>
      </w:r>
      <w:proofErr w:type="spellEnd"/>
      <w:r w:rsidRPr="00D06E11">
        <w:rPr>
          <w:rFonts w:ascii="Times New Roman" w:eastAsia="Times New Roman" w:hAnsi="Times New Roman" w:cs="Times New Roman"/>
          <w:sz w:val="24"/>
          <w:szCs w:val="24"/>
        </w:rPr>
        <w:t xml:space="preserve"> &amp; </w:t>
      </w:r>
      <w:proofErr w:type="spellStart"/>
      <w:r w:rsidRPr="00D06E11">
        <w:rPr>
          <w:rFonts w:ascii="Times New Roman" w:eastAsia="Times New Roman" w:hAnsi="Times New Roman" w:cs="Times New Roman"/>
          <w:sz w:val="24"/>
          <w:szCs w:val="24"/>
        </w:rPr>
        <w:t>Gocer</w:t>
      </w:r>
      <w:proofErr w:type="spellEnd"/>
      <w:r w:rsidRPr="00D06E11">
        <w:rPr>
          <w:rFonts w:ascii="Times New Roman" w:eastAsia="Times New Roman" w:hAnsi="Times New Roman" w:cs="Times New Roman"/>
          <w:sz w:val="24"/>
          <w:szCs w:val="24"/>
        </w:rPr>
        <w:t>, 2024</w:t>
      </w:r>
      <w:r w:rsidR="00793AD9">
        <w:rPr>
          <w:rFonts w:ascii="Times New Roman" w:eastAsia="Times New Roman" w:hAnsi="Times New Roman" w:cs="Times New Roman"/>
          <w:sz w:val="24"/>
          <w:szCs w:val="24"/>
        </w:rPr>
        <w:fldChar w:fldCharType="end"/>
      </w:r>
      <w:r w:rsidRPr="00B350CD">
        <w:rPr>
          <w:rFonts w:ascii="Times New Roman" w:eastAsia="Times New Roman" w:hAnsi="Times New Roman" w:cs="Times New Roman"/>
          <w:sz w:val="24"/>
          <w:szCs w:val="24"/>
        </w:rPr>
        <w:t>).</w:t>
      </w:r>
      <w:r w:rsidRPr="00B350CD">
        <w:rPr>
          <w:rFonts w:ascii="Helvetica" w:eastAsia="Times New Roman" w:hAnsi="Helvetica" w:cs="Helvetica"/>
          <w:sz w:val="27"/>
          <w:szCs w:val="27"/>
        </w:rPr>
        <w:t xml:space="preserve"> </w:t>
      </w:r>
      <w:r w:rsidRPr="00D232E2">
        <w:rPr>
          <w:rFonts w:ascii="Times New Roman" w:hAnsi="Times New Roman" w:cs="Times New Roman"/>
          <w:sz w:val="24"/>
          <w:szCs w:val="24"/>
          <w:shd w:val="clear" w:color="auto" w:fill="FFFFFF"/>
        </w:rPr>
        <w:t>High-Intensity Interval Training (HIIT) involves short bursts of intense exercise followed by brief periods of rest or lower-intensity activity. </w:t>
      </w:r>
      <w:r w:rsidRPr="00B350CD">
        <w:rPr>
          <w:rFonts w:ascii="Times New Roman" w:eastAsia="Times New Roman" w:hAnsi="Times New Roman" w:cs="Times New Roman"/>
          <w:sz w:val="24"/>
          <w:szCs w:val="24"/>
        </w:rPr>
        <w:t>High intensity interval training (HIIT) is a type of exercise that involves alternating short bursts of intense activity with brief periods of rest or low intensity exercise (</w:t>
      </w:r>
      <w:proofErr w:type="spellStart"/>
      <w:r w:rsidR="00793AD9">
        <w:fldChar w:fldCharType="begin"/>
      </w:r>
      <w:r w:rsidR="00793AD9">
        <w:instrText xml:space="preserve"> HYPERLINK "https://doi.org/10.2165%2F00007256-200131010-00002" </w:instrText>
      </w:r>
      <w:r w:rsidR="00793AD9">
        <w:fldChar w:fldCharType="separate"/>
      </w:r>
      <w:r w:rsidRPr="0040711C">
        <w:rPr>
          <w:rFonts w:ascii="Times New Roman" w:eastAsia="Times New Roman" w:hAnsi="Times New Roman" w:cs="Times New Roman"/>
          <w:sz w:val="24"/>
          <w:szCs w:val="24"/>
        </w:rPr>
        <w:t>Billat</w:t>
      </w:r>
      <w:proofErr w:type="spellEnd"/>
      <w:r w:rsidRPr="0040711C">
        <w:rPr>
          <w:rFonts w:ascii="Times New Roman" w:eastAsia="Times New Roman" w:hAnsi="Times New Roman" w:cs="Times New Roman"/>
          <w:sz w:val="24"/>
          <w:szCs w:val="24"/>
        </w:rPr>
        <w:t>, 2001</w:t>
      </w:r>
      <w:r w:rsidR="00793AD9">
        <w:rPr>
          <w:rFonts w:ascii="Times New Roman" w:eastAsia="Times New Roman" w:hAnsi="Times New Roman" w:cs="Times New Roman"/>
          <w:sz w:val="24"/>
          <w:szCs w:val="24"/>
        </w:rPr>
        <w:fldChar w:fldCharType="end"/>
      </w:r>
      <w:r w:rsidRPr="00B350CD">
        <w:rPr>
          <w:rFonts w:ascii="Times New Roman" w:eastAsia="Times New Roman" w:hAnsi="Times New Roman" w:cs="Times New Roman"/>
          <w:sz w:val="24"/>
          <w:szCs w:val="24"/>
        </w:rPr>
        <w:t>).</w:t>
      </w:r>
      <w:r w:rsidRPr="00B350CD">
        <w:rPr>
          <w:rFonts w:ascii="Helvetica" w:eastAsia="Times New Roman" w:hAnsi="Helvetica" w:cs="Helvetica"/>
          <w:sz w:val="27"/>
          <w:szCs w:val="27"/>
        </w:rPr>
        <w:t xml:space="preserve"> </w:t>
      </w:r>
      <w:r w:rsidRPr="00D232E2">
        <w:rPr>
          <w:rFonts w:ascii="Times New Roman" w:hAnsi="Times New Roman" w:cs="Times New Roman"/>
          <w:sz w:val="24"/>
          <w:szCs w:val="24"/>
          <w:shd w:val="clear" w:color="auto" w:fill="FFFFFF"/>
        </w:rPr>
        <w:t xml:space="preserve">It's a training technique that alternates between maximal or near-maximal effort and recovery, pushing the body's cardiovascular and anaerobic systems. The goal is to elevate the heart rate significantly during the intense intervals, promoting various fitness benefits like improved cardiovascular health, increased calorie burn, and enhanced muscle endurance. </w:t>
      </w:r>
      <w:r w:rsidRPr="00D232E2">
        <w:rPr>
          <w:rFonts w:ascii="Times New Roman" w:eastAsia="Times New Roman" w:hAnsi="Times New Roman" w:cs="Times New Roman"/>
          <w:sz w:val="24"/>
          <w:szCs w:val="24"/>
        </w:rPr>
        <w:t>High-Intensity Interval Training (HIIT) is a training method that alternates between short bursts of intense exercise and brief recovery periods, mimicking the intermittent nature of football matches. </w:t>
      </w:r>
      <w:r w:rsidRPr="00B350CD">
        <w:rPr>
          <w:rFonts w:ascii="Times New Roman" w:eastAsia="Times New Roman" w:hAnsi="Times New Roman" w:cs="Times New Roman"/>
          <w:color w:val="252525"/>
          <w:sz w:val="24"/>
          <w:szCs w:val="24"/>
        </w:rPr>
        <w:t xml:space="preserve">HIIT </w:t>
      </w:r>
      <w:r w:rsidRPr="00B350CD">
        <w:rPr>
          <w:rFonts w:ascii="Times New Roman" w:eastAsia="Times New Roman" w:hAnsi="Times New Roman" w:cs="Times New Roman"/>
          <w:color w:val="252525"/>
          <w:sz w:val="24"/>
          <w:szCs w:val="24"/>
        </w:rPr>
        <w:lastRenderedPageBreak/>
        <w:t xml:space="preserve">has gained substantial attention in recent years as a time-efficient alternative to traditional endurance-based training models. Although HIIT sessions are generally shorter in duration, numerous studies have demonstrated that they can elicit physiological adaptations comparable to, or in some cases greater than, those achieved through longer bouts of conventional training </w:t>
      </w:r>
      <w:r w:rsidRPr="00B350CD">
        <w:rPr>
          <w:rFonts w:ascii="Times New Roman" w:eastAsia="Times New Roman" w:hAnsi="Times New Roman" w:cs="Times New Roman"/>
          <w:sz w:val="24"/>
          <w:szCs w:val="24"/>
        </w:rPr>
        <w:t>(</w:t>
      </w:r>
      <w:hyperlink r:id="rId7" w:history="1">
        <w:r w:rsidRPr="00F8448F">
          <w:rPr>
            <w:rFonts w:ascii="Times New Roman" w:eastAsia="Times New Roman" w:hAnsi="Times New Roman" w:cs="Times New Roman"/>
            <w:sz w:val="24"/>
            <w:szCs w:val="24"/>
          </w:rPr>
          <w:t>Chang et al., 2022</w:t>
        </w:r>
      </w:hyperlink>
      <w:r w:rsidRPr="00B350CD">
        <w:rPr>
          <w:rFonts w:ascii="Times New Roman" w:eastAsia="Times New Roman" w:hAnsi="Times New Roman" w:cs="Times New Roman"/>
          <w:sz w:val="24"/>
          <w:szCs w:val="24"/>
        </w:rPr>
        <w:t>; </w:t>
      </w:r>
      <w:hyperlink r:id="rId8" w:history="1">
        <w:r w:rsidRPr="00F8448F">
          <w:rPr>
            <w:rFonts w:ascii="Times New Roman" w:eastAsia="Times New Roman" w:hAnsi="Times New Roman" w:cs="Times New Roman"/>
            <w:sz w:val="24"/>
            <w:szCs w:val="24"/>
          </w:rPr>
          <w:t>Poon et al., 2024</w:t>
        </w:r>
      </w:hyperlink>
      <w:r w:rsidRPr="00B350CD">
        <w:rPr>
          <w:rFonts w:ascii="Times New Roman" w:eastAsia="Times New Roman" w:hAnsi="Times New Roman" w:cs="Times New Roman"/>
          <w:sz w:val="24"/>
          <w:szCs w:val="24"/>
        </w:rPr>
        <w:t>).</w:t>
      </w:r>
      <w:r w:rsidRPr="00B350CD">
        <w:rPr>
          <w:rFonts w:ascii="Times New Roman" w:eastAsia="Times New Roman" w:hAnsi="Times New Roman" w:cs="Times New Roman"/>
          <w:color w:val="252525"/>
          <w:sz w:val="24"/>
          <w:szCs w:val="24"/>
        </w:rPr>
        <w:t xml:space="preserve"> </w:t>
      </w:r>
      <w:r w:rsidRPr="00D232E2">
        <w:rPr>
          <w:rFonts w:ascii="Times New Roman" w:eastAsia="Times New Roman" w:hAnsi="Times New Roman" w:cs="Times New Roman"/>
          <w:sz w:val="24"/>
          <w:szCs w:val="24"/>
        </w:rPr>
        <w:t>This approach has been shown to improve various physiological variables crucial for football players, including aerobic and anaerobic capacity, VO2 max, and muscle fatigue resistance. </w:t>
      </w:r>
    </w:p>
    <w:p w:rsidR="00F75386" w:rsidRPr="00D232E2" w:rsidRDefault="00F75386" w:rsidP="00F75386">
      <w:pPr>
        <w:jc w:val="both"/>
        <w:rPr>
          <w:rFonts w:ascii="Times New Roman" w:hAnsi="Times New Roman" w:cs="Times New Roman"/>
          <w:color w:val="000000"/>
          <w:sz w:val="24"/>
          <w:szCs w:val="24"/>
        </w:rPr>
      </w:pPr>
      <w:r w:rsidRPr="00D232E2">
        <w:rPr>
          <w:rFonts w:ascii="Times New Roman" w:hAnsi="Times New Roman" w:cs="Times New Roman"/>
          <w:color w:val="000000"/>
          <w:sz w:val="24"/>
          <w:szCs w:val="24"/>
        </w:rPr>
        <w:t>Football, or soccer, stands as the most widely embraced team sport globally, recognized for its dynamic and fast-paced nature, captivating both players and spectators. The evolution of football is marked by an increased emphasis on “high sports performance,” wherein the game’s essence involves the interplay of skill, technical and tactical prowess, motor component development, and physiological parameters. In addition to technical and physical advancements, there is a growing focus on enhancing the intellectual capacities of football players. Research by</w:t>
      </w:r>
      <w:r>
        <w:rPr>
          <w:rFonts w:ascii="Times New Roman" w:hAnsi="Times New Roman" w:cs="Times New Roman"/>
          <w:color w:val="000000"/>
          <w:sz w:val="24"/>
          <w:szCs w:val="24"/>
        </w:rPr>
        <w:t xml:space="preserve"> Singh, L.S. </w:t>
      </w:r>
      <w:r w:rsidRPr="00D232E2">
        <w:rPr>
          <w:rFonts w:ascii="Times New Roman" w:hAnsi="Times New Roman" w:cs="Times New Roman"/>
          <w:color w:val="000000"/>
          <w:sz w:val="24"/>
          <w:szCs w:val="24"/>
        </w:rPr>
        <w:t>et al. (2016; 2018) underscores the significance of various factors such as endurance, speed, agility, leg strength, upper body strength, power, muscular endurance, flexibility, coordination, and reaction time in optimizing football performance.</w:t>
      </w:r>
    </w:p>
    <w:p w:rsidR="00F75386" w:rsidRDefault="00F75386" w:rsidP="00F75386">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HIIT </w:t>
      </w:r>
      <w:r w:rsidRPr="00D232E2">
        <w:rPr>
          <w:rFonts w:ascii="Times New Roman" w:hAnsi="Times New Roman" w:cs="Times New Roman"/>
          <w:sz w:val="24"/>
          <w:szCs w:val="24"/>
          <w:shd w:val="clear" w:color="auto" w:fill="FFFFFF"/>
        </w:rPr>
        <w:t xml:space="preserve">short, repeated bursts of high-intensity effort </w:t>
      </w:r>
      <w:r>
        <w:rPr>
          <w:rFonts w:ascii="Times New Roman" w:hAnsi="Times New Roman" w:cs="Times New Roman"/>
          <w:sz w:val="24"/>
          <w:szCs w:val="24"/>
          <w:shd w:val="clear" w:color="auto" w:fill="FFFFFF"/>
        </w:rPr>
        <w:t>have</w:t>
      </w:r>
      <w:r w:rsidRPr="00D232E2">
        <w:rPr>
          <w:rFonts w:ascii="Times New Roman" w:hAnsi="Times New Roman" w:cs="Times New Roman"/>
          <w:sz w:val="24"/>
          <w:szCs w:val="24"/>
          <w:shd w:val="clear" w:color="auto" w:fill="FFFFFF"/>
        </w:rPr>
        <w:t xml:space="preserve"> proven to elevate both aerobic and anaerobic performance (VO2max, sprint capacity, lactate threshold, and directional quickness) with remarkable efficiency (</w:t>
      </w:r>
      <w:proofErr w:type="spellStart"/>
      <w:r w:rsidRPr="00D232E2">
        <w:rPr>
          <w:rFonts w:ascii="Times New Roman" w:hAnsi="Times New Roman" w:cs="Times New Roman"/>
          <w:sz w:val="24"/>
          <w:szCs w:val="24"/>
          <w:shd w:val="clear" w:color="auto" w:fill="FFFFFF"/>
        </w:rPr>
        <w:t>Atakan</w:t>
      </w:r>
      <w:proofErr w:type="spellEnd"/>
      <w:r w:rsidRPr="00D232E2">
        <w:rPr>
          <w:rFonts w:ascii="Times New Roman" w:hAnsi="Times New Roman" w:cs="Times New Roman"/>
          <w:sz w:val="24"/>
          <w:szCs w:val="24"/>
          <w:shd w:val="clear" w:color="auto" w:fill="FFFFFF"/>
        </w:rPr>
        <w:t xml:space="preserve"> et al., </w:t>
      </w:r>
      <w:r>
        <w:rPr>
          <w:rFonts w:ascii="Times New Roman" w:hAnsi="Times New Roman" w:cs="Times New Roman"/>
          <w:sz w:val="24"/>
          <w:szCs w:val="24"/>
          <w:shd w:val="clear" w:color="auto" w:fill="FFFFFF"/>
        </w:rPr>
        <w:t xml:space="preserve">2021; </w:t>
      </w:r>
      <w:proofErr w:type="spellStart"/>
      <w:r>
        <w:rPr>
          <w:rFonts w:ascii="Times New Roman" w:hAnsi="Times New Roman" w:cs="Times New Roman"/>
          <w:sz w:val="24"/>
          <w:szCs w:val="24"/>
          <w:shd w:val="clear" w:color="auto" w:fill="FFFFFF"/>
        </w:rPr>
        <w:t>Helgerud</w:t>
      </w:r>
      <w:proofErr w:type="spellEnd"/>
      <w:r>
        <w:rPr>
          <w:rFonts w:ascii="Times New Roman" w:hAnsi="Times New Roman" w:cs="Times New Roman"/>
          <w:sz w:val="24"/>
          <w:szCs w:val="24"/>
          <w:shd w:val="clear" w:color="auto" w:fill="FFFFFF"/>
        </w:rPr>
        <w:t xml:space="preserve"> et al.,</w:t>
      </w:r>
      <w:r w:rsidRPr="00D232E2">
        <w:rPr>
          <w:rFonts w:ascii="Times New Roman" w:hAnsi="Times New Roman" w:cs="Times New Roman"/>
          <w:sz w:val="24"/>
          <w:szCs w:val="24"/>
          <w:shd w:val="clear" w:color="auto" w:fill="FFFFFF"/>
        </w:rPr>
        <w:t xml:space="preserve"> 2007).  In sports like basketball, which demand repeated high-intensity efforts interspersed with active recovery, HIIT is both physiologically relevant and logistically effi</w:t>
      </w:r>
      <w:r>
        <w:rPr>
          <w:rFonts w:ascii="Times New Roman" w:hAnsi="Times New Roman" w:cs="Times New Roman"/>
          <w:sz w:val="24"/>
          <w:szCs w:val="24"/>
          <w:shd w:val="clear" w:color="auto" w:fill="FFFFFF"/>
        </w:rPr>
        <w:t>cient (</w:t>
      </w:r>
      <w:proofErr w:type="spellStart"/>
      <w:r>
        <w:rPr>
          <w:rFonts w:ascii="Times New Roman" w:hAnsi="Times New Roman" w:cs="Times New Roman"/>
          <w:sz w:val="24"/>
          <w:szCs w:val="24"/>
          <w:shd w:val="clear" w:color="auto" w:fill="FFFFFF"/>
        </w:rPr>
        <w:t>Buchheit</w:t>
      </w:r>
      <w:proofErr w:type="spellEnd"/>
      <w:r>
        <w:rPr>
          <w:rFonts w:ascii="Times New Roman" w:hAnsi="Times New Roman" w:cs="Times New Roman"/>
          <w:sz w:val="24"/>
          <w:szCs w:val="24"/>
          <w:shd w:val="clear" w:color="auto" w:fill="FFFFFF"/>
        </w:rPr>
        <w:t xml:space="preserve"> &amp; </w:t>
      </w:r>
      <w:proofErr w:type="spellStart"/>
      <w:r>
        <w:rPr>
          <w:rFonts w:ascii="Times New Roman" w:hAnsi="Times New Roman" w:cs="Times New Roman"/>
          <w:sz w:val="24"/>
          <w:szCs w:val="24"/>
          <w:shd w:val="clear" w:color="auto" w:fill="FFFFFF"/>
        </w:rPr>
        <w:t>Laursen</w:t>
      </w:r>
      <w:proofErr w:type="spellEnd"/>
      <w:r>
        <w:rPr>
          <w:rFonts w:ascii="Times New Roman" w:hAnsi="Times New Roman" w:cs="Times New Roman"/>
          <w:sz w:val="24"/>
          <w:szCs w:val="24"/>
          <w:shd w:val="clear" w:color="auto" w:fill="FFFFFF"/>
        </w:rPr>
        <w:t>, 2013</w:t>
      </w:r>
      <w:r w:rsidRPr="00D232E2">
        <w:rPr>
          <w:rFonts w:ascii="Times New Roman" w:hAnsi="Times New Roman" w:cs="Times New Roman"/>
          <w:sz w:val="24"/>
          <w:szCs w:val="24"/>
          <w:shd w:val="clear" w:color="auto" w:fill="FFFFFF"/>
        </w:rPr>
        <w:t xml:space="preserve">; </w:t>
      </w:r>
      <w:proofErr w:type="spellStart"/>
      <w:r w:rsidRPr="00D232E2">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ilanović</w:t>
      </w:r>
      <w:proofErr w:type="spellEnd"/>
      <w:r>
        <w:rPr>
          <w:rFonts w:ascii="Times New Roman" w:hAnsi="Times New Roman" w:cs="Times New Roman"/>
          <w:sz w:val="24"/>
          <w:szCs w:val="24"/>
          <w:shd w:val="clear" w:color="auto" w:fill="FFFFFF"/>
        </w:rPr>
        <w:t xml:space="preserve"> et al., 2015</w:t>
      </w:r>
      <w:r w:rsidRPr="00D232E2">
        <w:rPr>
          <w:rFonts w:ascii="Times New Roman" w:hAnsi="Times New Roman" w:cs="Times New Roman"/>
          <w:sz w:val="24"/>
          <w:szCs w:val="24"/>
          <w:shd w:val="clear" w:color="auto" w:fill="FFFFFF"/>
        </w:rPr>
        <w:t>). Unlike traditional endurance training, which often lacks transferability to explosive court actions, HIIT prepares athletes to perform optimally under the intermittent and intense conditions characteristic of basketball (Co</w:t>
      </w:r>
      <w:r>
        <w:rPr>
          <w:rFonts w:ascii="Times New Roman" w:hAnsi="Times New Roman" w:cs="Times New Roman"/>
          <w:sz w:val="24"/>
          <w:szCs w:val="24"/>
          <w:shd w:val="clear" w:color="auto" w:fill="FFFFFF"/>
        </w:rPr>
        <w:t xml:space="preserve">ates et al., 2023). </w:t>
      </w:r>
      <w:r w:rsidRPr="00DC0F28">
        <w:rPr>
          <w:rFonts w:ascii="Times New Roman" w:hAnsi="Times New Roman" w:cs="Times New Roman"/>
          <w:color w:val="000000"/>
          <w:sz w:val="24"/>
          <w:szCs w:val="24"/>
        </w:rPr>
        <w:t>Aerobic capacity, denoting a broad range of metabolic processes, plays a pivotal role in the total energy ca</w:t>
      </w:r>
      <w:r w:rsidRPr="00DC0F28">
        <w:rPr>
          <w:rFonts w:ascii="Times New Roman" w:hAnsi="Times New Roman" w:cs="Times New Roman"/>
          <w:color w:val="000000"/>
          <w:sz w:val="24"/>
          <w:szCs w:val="24"/>
        </w:rPr>
        <w:softHyphen/>
        <w:t>pacity of the human body. Maximal oxygen uptake (VO</w:t>
      </w:r>
      <w:r w:rsidRPr="00DC0F28">
        <w:rPr>
          <w:rFonts w:ascii="Times New Roman" w:hAnsi="Times New Roman" w:cs="Times New Roman"/>
          <w:color w:val="000000"/>
          <w:position w:val="-3"/>
          <w:sz w:val="24"/>
          <w:szCs w:val="24"/>
          <w:vertAlign w:val="subscript"/>
        </w:rPr>
        <w:t xml:space="preserve">2 </w:t>
      </w:r>
      <w:r w:rsidRPr="00DC0F28">
        <w:rPr>
          <w:rFonts w:ascii="Times New Roman" w:hAnsi="Times New Roman" w:cs="Times New Roman"/>
          <w:color w:val="000000"/>
          <w:sz w:val="24"/>
          <w:szCs w:val="24"/>
        </w:rPr>
        <w:t>max), a measure of aerobic intensity, signifies the organism’s</w:t>
      </w:r>
      <w:r>
        <w:rPr>
          <w:rFonts w:ascii="Times New Roman" w:hAnsi="Times New Roman" w:cs="Times New Roman"/>
          <w:color w:val="000000"/>
          <w:sz w:val="24"/>
          <w:szCs w:val="24"/>
        </w:rPr>
        <w:t xml:space="preserve"> </w:t>
      </w:r>
      <w:r w:rsidRPr="00DC0F28">
        <w:rPr>
          <w:rFonts w:ascii="Times New Roman" w:hAnsi="Times New Roman" w:cs="Times New Roman"/>
          <w:color w:val="000000"/>
          <w:sz w:val="24"/>
          <w:szCs w:val="24"/>
        </w:rPr>
        <w:t>ability to utilize the maximum amount of oxygen at a given moment (</w:t>
      </w:r>
      <w:proofErr w:type="spellStart"/>
      <w:r w:rsidRPr="00DC0F28">
        <w:rPr>
          <w:rFonts w:ascii="Times New Roman" w:hAnsi="Times New Roman" w:cs="Times New Roman"/>
          <w:color w:val="000000"/>
          <w:sz w:val="24"/>
          <w:szCs w:val="24"/>
        </w:rPr>
        <w:t>Rankovi</w:t>
      </w:r>
      <w:proofErr w:type="spellEnd"/>
      <w:r w:rsidRPr="00DC0F28">
        <w:rPr>
          <w:rFonts w:ascii="Times New Roman" w:hAnsi="Times New Roman" w:cs="Times New Roman"/>
          <w:color w:val="000000"/>
          <w:sz w:val="24"/>
          <w:szCs w:val="24"/>
        </w:rPr>
        <w:t xml:space="preserve"> et al., 2010). Blood pressure, recorded as systolic and diastolic pressures, and pulse rate, measured in beats per min</w:t>
      </w:r>
      <w:r w:rsidRPr="00DC0F28">
        <w:rPr>
          <w:rFonts w:ascii="Times New Roman" w:hAnsi="Times New Roman" w:cs="Times New Roman"/>
          <w:color w:val="000000"/>
          <w:sz w:val="24"/>
          <w:szCs w:val="24"/>
        </w:rPr>
        <w:softHyphen/>
        <w:t>ute (bpm), are additional physiological parameters assessed in soccer players. Notably, trained soccer players often exhibit lower resting heart rates</w:t>
      </w:r>
      <w:r>
        <w:rPr>
          <w:rFonts w:ascii="Times New Roman" w:hAnsi="Times New Roman" w:cs="Times New Roman"/>
          <w:color w:val="000000"/>
          <w:sz w:val="24"/>
          <w:szCs w:val="24"/>
        </w:rPr>
        <w:t xml:space="preserve"> than their counterparts (Singh, </w:t>
      </w:r>
      <w:proofErr w:type="spellStart"/>
      <w:proofErr w:type="gramStart"/>
      <w:r>
        <w:rPr>
          <w:rFonts w:ascii="Times New Roman" w:hAnsi="Times New Roman" w:cs="Times New Roman"/>
          <w:color w:val="000000"/>
          <w:sz w:val="24"/>
          <w:szCs w:val="24"/>
        </w:rPr>
        <w:t>L.Santosh</w:t>
      </w:r>
      <w:proofErr w:type="spellEnd"/>
      <w:proofErr w:type="gramEnd"/>
      <w:r>
        <w:rPr>
          <w:rFonts w:ascii="Times New Roman" w:hAnsi="Times New Roman" w:cs="Times New Roman"/>
          <w:color w:val="000000"/>
          <w:sz w:val="24"/>
          <w:szCs w:val="24"/>
        </w:rPr>
        <w:t xml:space="preserve">, </w:t>
      </w:r>
      <w:r w:rsidRPr="00DC0F28">
        <w:rPr>
          <w:rFonts w:ascii="Times New Roman" w:hAnsi="Times New Roman" w:cs="Times New Roman"/>
          <w:color w:val="000000"/>
          <w:sz w:val="24"/>
          <w:szCs w:val="24"/>
        </w:rPr>
        <w:t xml:space="preserve">et al., 2022) – a key indicator of cardiovascular health. </w:t>
      </w:r>
      <w:r w:rsidRPr="00B350CD">
        <w:rPr>
          <w:rFonts w:ascii="Times New Roman" w:eastAsia="Times New Roman" w:hAnsi="Times New Roman" w:cs="Times New Roman"/>
          <w:color w:val="252525"/>
          <w:sz w:val="24"/>
          <w:szCs w:val="24"/>
        </w:rPr>
        <w:t>HIIT is characterized by repeated intervals of high-intensity activity that typically reach ≥80% of maximal heart rate (</w:t>
      </w:r>
      <w:proofErr w:type="spellStart"/>
      <w:r w:rsidRPr="00B350CD">
        <w:rPr>
          <w:rFonts w:ascii="Times New Roman" w:eastAsia="Times New Roman" w:hAnsi="Times New Roman" w:cs="Times New Roman"/>
          <w:color w:val="252525"/>
          <w:sz w:val="24"/>
          <w:szCs w:val="24"/>
        </w:rPr>
        <w:t>HR</w:t>
      </w:r>
      <w:r w:rsidRPr="00B350CD">
        <w:rPr>
          <w:rFonts w:ascii="Times New Roman" w:eastAsia="Times New Roman" w:hAnsi="Times New Roman" w:cs="Times New Roman"/>
          <w:color w:val="252525"/>
          <w:sz w:val="24"/>
          <w:szCs w:val="24"/>
          <w:vertAlign w:val="subscript"/>
        </w:rPr>
        <w:t>max</w:t>
      </w:r>
      <w:proofErr w:type="spellEnd"/>
      <w:r w:rsidRPr="00B350CD">
        <w:rPr>
          <w:rFonts w:ascii="Times New Roman" w:eastAsia="Times New Roman" w:hAnsi="Times New Roman" w:cs="Times New Roman"/>
          <w:color w:val="252525"/>
          <w:sz w:val="24"/>
          <w:szCs w:val="24"/>
        </w:rPr>
        <w:t>) or maximal oxygen uptake (VO</w:t>
      </w:r>
      <w:r w:rsidRPr="00B350CD">
        <w:rPr>
          <w:rFonts w:ascii="Times New Roman" w:eastAsia="Times New Roman" w:hAnsi="Times New Roman" w:cs="Times New Roman"/>
          <w:color w:val="252525"/>
          <w:sz w:val="24"/>
          <w:szCs w:val="24"/>
          <w:vertAlign w:val="subscript"/>
        </w:rPr>
        <w:t>2max</w:t>
      </w:r>
      <w:r w:rsidRPr="00B350CD">
        <w:rPr>
          <w:rFonts w:ascii="Times New Roman" w:eastAsia="Times New Roman" w:hAnsi="Times New Roman" w:cs="Times New Roman"/>
          <w:color w:val="252525"/>
          <w:sz w:val="24"/>
          <w:szCs w:val="24"/>
        </w:rPr>
        <w:t xml:space="preserve">), interspersed with short recovery periods. This intermittent structure creates substantial cardiovascular and metabolic demand, thereby promoting improvements in aerobic capacity, </w:t>
      </w:r>
      <w:proofErr w:type="spellStart"/>
      <w:r w:rsidRPr="00B350CD">
        <w:rPr>
          <w:rFonts w:ascii="Times New Roman" w:eastAsia="Times New Roman" w:hAnsi="Times New Roman" w:cs="Times New Roman"/>
          <w:color w:val="252525"/>
          <w:sz w:val="24"/>
          <w:szCs w:val="24"/>
        </w:rPr>
        <w:t>cardiometabolic</w:t>
      </w:r>
      <w:proofErr w:type="spellEnd"/>
      <w:r w:rsidRPr="00B350CD">
        <w:rPr>
          <w:rFonts w:ascii="Times New Roman" w:eastAsia="Times New Roman" w:hAnsi="Times New Roman" w:cs="Times New Roman"/>
          <w:color w:val="252525"/>
          <w:sz w:val="24"/>
          <w:szCs w:val="24"/>
        </w:rPr>
        <w:t xml:space="preserve"> health, and exercise performance within a relatively shorter time frame </w:t>
      </w:r>
      <w:r w:rsidRPr="00B350CD">
        <w:rPr>
          <w:rFonts w:ascii="Times New Roman" w:eastAsia="Times New Roman" w:hAnsi="Times New Roman" w:cs="Times New Roman"/>
          <w:sz w:val="24"/>
          <w:szCs w:val="24"/>
        </w:rPr>
        <w:t>(</w:t>
      </w:r>
      <w:proofErr w:type="spellStart"/>
      <w:r w:rsidR="00793AD9">
        <w:fldChar w:fldCharType="begin"/>
      </w:r>
      <w:r w:rsidR="00793AD9">
        <w:instrText xml:space="preserve"> HYPERLINK "https://doi.org/10.1007%2Fs40279-013-0029-x" </w:instrText>
      </w:r>
      <w:r w:rsidR="00793AD9">
        <w:fldChar w:fldCharType="separate"/>
      </w:r>
      <w:r w:rsidRPr="007E0E79">
        <w:rPr>
          <w:rFonts w:ascii="Times New Roman" w:eastAsia="Times New Roman" w:hAnsi="Times New Roman" w:cs="Times New Roman"/>
          <w:sz w:val="24"/>
          <w:szCs w:val="24"/>
        </w:rPr>
        <w:t>Buchheit</w:t>
      </w:r>
      <w:proofErr w:type="spellEnd"/>
      <w:r w:rsidRPr="007E0E79">
        <w:rPr>
          <w:rFonts w:ascii="Times New Roman" w:eastAsia="Times New Roman" w:hAnsi="Times New Roman" w:cs="Times New Roman"/>
          <w:sz w:val="24"/>
          <w:szCs w:val="24"/>
        </w:rPr>
        <w:t xml:space="preserve"> &amp; </w:t>
      </w:r>
      <w:proofErr w:type="spellStart"/>
      <w:r w:rsidRPr="007E0E79">
        <w:rPr>
          <w:rFonts w:ascii="Times New Roman" w:eastAsia="Times New Roman" w:hAnsi="Times New Roman" w:cs="Times New Roman"/>
          <w:sz w:val="24"/>
          <w:szCs w:val="24"/>
        </w:rPr>
        <w:t>Laursen</w:t>
      </w:r>
      <w:proofErr w:type="spellEnd"/>
      <w:r w:rsidRPr="007E0E79">
        <w:rPr>
          <w:rFonts w:ascii="Times New Roman" w:eastAsia="Times New Roman" w:hAnsi="Times New Roman" w:cs="Times New Roman"/>
          <w:sz w:val="24"/>
          <w:szCs w:val="24"/>
        </w:rPr>
        <w:t>, 2013</w:t>
      </w:r>
      <w:r w:rsidR="00793AD9">
        <w:rPr>
          <w:rFonts w:ascii="Times New Roman" w:eastAsia="Times New Roman" w:hAnsi="Times New Roman" w:cs="Times New Roman"/>
          <w:sz w:val="24"/>
          <w:szCs w:val="24"/>
        </w:rPr>
        <w:fldChar w:fldCharType="end"/>
      </w:r>
      <w:r w:rsidRPr="00B350CD">
        <w:rPr>
          <w:rFonts w:ascii="Times New Roman" w:eastAsia="Times New Roman" w:hAnsi="Times New Roman" w:cs="Times New Roman"/>
          <w:sz w:val="24"/>
          <w:szCs w:val="24"/>
        </w:rPr>
        <w:t>).</w:t>
      </w:r>
    </w:p>
    <w:p w:rsidR="00F75386" w:rsidRDefault="00F75386" w:rsidP="00F75386">
      <w:pPr>
        <w:shd w:val="clear" w:color="auto" w:fill="FFFFFF"/>
        <w:spacing w:after="0" w:line="240" w:lineRule="auto"/>
        <w:jc w:val="both"/>
        <w:rPr>
          <w:rFonts w:ascii="Times New Roman" w:eastAsia="Times New Roman" w:hAnsi="Times New Roman" w:cs="Times New Roman"/>
          <w:sz w:val="24"/>
          <w:szCs w:val="24"/>
        </w:rPr>
      </w:pPr>
    </w:p>
    <w:p w:rsidR="00F75386" w:rsidRDefault="00F75386" w:rsidP="00F75386">
      <w:pPr>
        <w:shd w:val="clear" w:color="auto" w:fill="FFFFFF"/>
        <w:spacing w:after="0" w:line="240" w:lineRule="auto"/>
        <w:jc w:val="both"/>
        <w:rPr>
          <w:rFonts w:ascii="Times New Roman" w:eastAsia="Times New Roman" w:hAnsi="Times New Roman" w:cs="Times New Roman"/>
          <w:sz w:val="24"/>
          <w:szCs w:val="24"/>
        </w:rPr>
      </w:pPr>
    </w:p>
    <w:p w:rsidR="00F75386" w:rsidRDefault="00F75386" w:rsidP="00F75386">
      <w:pPr>
        <w:shd w:val="clear" w:color="auto" w:fill="FFFFFF"/>
        <w:spacing w:after="0" w:line="240" w:lineRule="auto"/>
        <w:jc w:val="both"/>
        <w:rPr>
          <w:rFonts w:ascii="Times New Roman" w:eastAsia="Times New Roman" w:hAnsi="Times New Roman" w:cs="Times New Roman"/>
          <w:sz w:val="24"/>
          <w:szCs w:val="24"/>
        </w:rPr>
      </w:pPr>
    </w:p>
    <w:p w:rsidR="00F75386" w:rsidRPr="00B350CD" w:rsidRDefault="00F75386" w:rsidP="00F75386">
      <w:pPr>
        <w:shd w:val="clear" w:color="auto" w:fill="FFFFFF"/>
        <w:spacing w:after="0" w:line="240" w:lineRule="auto"/>
        <w:jc w:val="both"/>
        <w:rPr>
          <w:rFonts w:ascii="Times New Roman" w:eastAsia="Times New Roman" w:hAnsi="Times New Roman" w:cs="Times New Roman"/>
          <w:sz w:val="24"/>
          <w:szCs w:val="24"/>
        </w:rPr>
      </w:pPr>
    </w:p>
    <w:p w:rsidR="00F75386" w:rsidRPr="007E0E79" w:rsidRDefault="00F75386" w:rsidP="00F75386">
      <w:pPr>
        <w:jc w:val="both"/>
        <w:rPr>
          <w:rFonts w:ascii="Times New Roman" w:hAnsi="Times New Roman" w:cs="Times New Roman"/>
          <w:sz w:val="24"/>
          <w:szCs w:val="24"/>
          <w:shd w:val="clear" w:color="auto" w:fill="FFFFFF"/>
        </w:rPr>
      </w:pPr>
    </w:p>
    <w:p w:rsidR="00F75386" w:rsidRPr="00466165" w:rsidRDefault="00F75386" w:rsidP="00F75386">
      <w:pPr>
        <w:pStyle w:val="Default"/>
        <w:contextualSpacing/>
        <w:rPr>
          <w:b/>
        </w:rPr>
      </w:pPr>
      <w:r w:rsidRPr="00466165">
        <w:rPr>
          <w:b/>
        </w:rPr>
        <w:t xml:space="preserve">Materials and Methods </w:t>
      </w:r>
    </w:p>
    <w:p w:rsidR="00F75386" w:rsidRPr="00F47ADB" w:rsidRDefault="00F75386" w:rsidP="00F75386">
      <w:pPr>
        <w:spacing w:after="0" w:line="240" w:lineRule="auto"/>
        <w:contextualSpacing/>
        <w:jc w:val="both"/>
        <w:rPr>
          <w:rFonts w:ascii="Times New Roman" w:hAnsi="Times New Roman" w:cs="Times New Roman"/>
          <w:b/>
          <w:bCs/>
          <w:i/>
          <w:sz w:val="24"/>
          <w:szCs w:val="24"/>
        </w:rPr>
      </w:pPr>
      <w:r w:rsidRPr="00F47ADB">
        <w:rPr>
          <w:rFonts w:ascii="Times New Roman" w:hAnsi="Times New Roman" w:cs="Times New Roman"/>
          <w:b/>
          <w:bCs/>
          <w:i/>
          <w:sz w:val="24"/>
          <w:szCs w:val="24"/>
        </w:rPr>
        <w:t>Selection of Subjects</w:t>
      </w:r>
      <w:r>
        <w:rPr>
          <w:rFonts w:ascii="Times New Roman" w:hAnsi="Times New Roman" w:cs="Times New Roman"/>
          <w:b/>
          <w:bCs/>
          <w:i/>
          <w:sz w:val="24"/>
          <w:szCs w:val="24"/>
        </w:rPr>
        <w:t>:</w:t>
      </w:r>
    </w:p>
    <w:p w:rsidR="00F75386" w:rsidRDefault="00F75386" w:rsidP="00F75386">
      <w:pPr>
        <w:spacing w:after="0" w:line="240" w:lineRule="auto"/>
        <w:contextualSpacing/>
        <w:jc w:val="both"/>
        <w:rPr>
          <w:rFonts w:ascii="Times New Roman" w:hAnsi="Times New Roman" w:cs="Times New Roman"/>
          <w:bCs/>
          <w:sz w:val="24"/>
          <w:szCs w:val="24"/>
        </w:rPr>
      </w:pPr>
      <w:r w:rsidRPr="00466165">
        <w:rPr>
          <w:rFonts w:ascii="Times New Roman" w:hAnsi="Times New Roman" w:cs="Times New Roman"/>
          <w:bCs/>
          <w:sz w:val="24"/>
          <w:szCs w:val="24"/>
        </w:rPr>
        <w:lastRenderedPageBreak/>
        <w:t xml:space="preserve">The study involved the participation of thirty male football players from the </w:t>
      </w:r>
      <w:proofErr w:type="spellStart"/>
      <w:r w:rsidRPr="00466165">
        <w:rPr>
          <w:rFonts w:ascii="Times New Roman" w:hAnsi="Times New Roman" w:cs="Times New Roman"/>
          <w:bCs/>
          <w:sz w:val="24"/>
          <w:szCs w:val="24"/>
        </w:rPr>
        <w:t>Imphal</w:t>
      </w:r>
      <w:proofErr w:type="spellEnd"/>
      <w:r w:rsidRPr="00466165">
        <w:rPr>
          <w:rFonts w:ascii="Times New Roman" w:hAnsi="Times New Roman" w:cs="Times New Roman"/>
          <w:bCs/>
          <w:sz w:val="24"/>
          <w:szCs w:val="24"/>
        </w:rPr>
        <w:t xml:space="preserve"> West district of Manipur, India. These individuals participated in the national-level competition, with their ages falling within the range of 18 to 24 years.</w:t>
      </w:r>
    </w:p>
    <w:p w:rsidR="00F75386" w:rsidRPr="00812117" w:rsidRDefault="00F75386" w:rsidP="00F75386">
      <w:pPr>
        <w:spacing w:after="0" w:line="240" w:lineRule="auto"/>
        <w:contextualSpacing/>
        <w:jc w:val="both"/>
        <w:rPr>
          <w:rFonts w:ascii="Times New Roman" w:hAnsi="Times New Roman" w:cs="Times New Roman"/>
          <w:bCs/>
          <w:sz w:val="24"/>
          <w:szCs w:val="24"/>
        </w:rPr>
      </w:pPr>
    </w:p>
    <w:p w:rsidR="00F75386" w:rsidRPr="00F47ADB" w:rsidRDefault="00F75386" w:rsidP="00F75386">
      <w:pPr>
        <w:spacing w:after="0" w:line="240" w:lineRule="auto"/>
        <w:contextualSpacing/>
        <w:jc w:val="both"/>
        <w:rPr>
          <w:rFonts w:ascii="Times New Roman" w:hAnsi="Times New Roman" w:cs="Times New Roman"/>
          <w:b/>
          <w:bCs/>
          <w:i/>
          <w:sz w:val="24"/>
          <w:szCs w:val="24"/>
        </w:rPr>
      </w:pPr>
      <w:r w:rsidRPr="00F47ADB">
        <w:rPr>
          <w:rFonts w:ascii="Times New Roman" w:hAnsi="Times New Roman" w:cs="Times New Roman"/>
          <w:b/>
          <w:bCs/>
          <w:i/>
          <w:sz w:val="24"/>
          <w:szCs w:val="24"/>
        </w:rPr>
        <w:t>Selection of the Test</w:t>
      </w:r>
      <w:r>
        <w:rPr>
          <w:rFonts w:ascii="Times New Roman" w:hAnsi="Times New Roman" w:cs="Times New Roman"/>
          <w:b/>
          <w:bCs/>
          <w:i/>
          <w:sz w:val="24"/>
          <w:szCs w:val="24"/>
        </w:rPr>
        <w:t>:</w:t>
      </w:r>
    </w:p>
    <w:p w:rsidR="00F75386" w:rsidRDefault="00F75386" w:rsidP="00F75386">
      <w:pPr>
        <w:pStyle w:val="Heading3"/>
        <w:spacing w:before="0" w:line="240" w:lineRule="auto"/>
        <w:contextualSpacing/>
        <w:jc w:val="both"/>
        <w:rPr>
          <w:rFonts w:ascii="Times New Roman" w:hAnsi="Times New Roman" w:cs="Times New Roman"/>
          <w:bCs/>
          <w:color w:val="auto"/>
        </w:rPr>
      </w:pPr>
      <w:r w:rsidRPr="004A21CD">
        <w:rPr>
          <w:rFonts w:ascii="Times New Roman" w:hAnsi="Times New Roman" w:cs="Times New Roman"/>
          <w:bCs/>
          <w:color w:val="auto"/>
        </w:rPr>
        <w:t>The study employed</w:t>
      </w:r>
      <w:r>
        <w:rPr>
          <w:rFonts w:ascii="Times New Roman" w:hAnsi="Times New Roman" w:cs="Times New Roman"/>
          <w:color w:val="auto"/>
        </w:rPr>
        <w:t xml:space="preserve"> physiological variables, </w:t>
      </w:r>
      <w:r w:rsidRPr="004A21CD">
        <w:rPr>
          <w:rFonts w:ascii="Times New Roman" w:hAnsi="Times New Roman" w:cs="Times New Roman"/>
          <w:color w:val="auto"/>
        </w:rPr>
        <w:t>resting pulse rate, breath-holding time</w:t>
      </w:r>
      <w:r>
        <w:rPr>
          <w:rFonts w:ascii="Times New Roman" w:hAnsi="Times New Roman" w:cs="Times New Roman"/>
          <w:color w:val="auto"/>
        </w:rPr>
        <w:t>, and VO₂ Max, as well as physical performance, speed, agility, and explosive power in football players</w:t>
      </w:r>
      <w:r w:rsidRPr="004A21CD">
        <w:rPr>
          <w:rFonts w:ascii="Times New Roman" w:hAnsi="Times New Roman" w:cs="Times New Roman"/>
          <w:color w:val="auto"/>
        </w:rPr>
        <w:t xml:space="preserve">. Resting Pulse rate was measured with Polar H10 (bpm), breath-holding time manually (seconds), and VO₂ Max via Cooper’s 12-minute run/walk test (meters). Speed was assessed using the 20-meter dash (seconds), agility via the Illinois Agility Test (seconds), and explosive power using the Standing Broad Jump (meters). </w:t>
      </w:r>
      <w:r w:rsidRPr="004A21CD">
        <w:rPr>
          <w:rFonts w:ascii="Times New Roman" w:hAnsi="Times New Roman" w:cs="Times New Roman"/>
          <w:bCs/>
          <w:color w:val="auto"/>
        </w:rPr>
        <w:t>These specific tests were selected as they provide accurate measures under investigation in this study.</w:t>
      </w:r>
    </w:p>
    <w:p w:rsidR="00F75386" w:rsidRPr="00F47ADB" w:rsidRDefault="00F75386" w:rsidP="00F75386"/>
    <w:p w:rsidR="00F75386" w:rsidRPr="00F47ADB" w:rsidRDefault="00F75386" w:rsidP="00F75386">
      <w:pPr>
        <w:spacing w:after="0" w:line="240" w:lineRule="auto"/>
        <w:jc w:val="both"/>
        <w:rPr>
          <w:rFonts w:ascii="Times New Roman" w:hAnsi="Times New Roman" w:cs="Times New Roman"/>
          <w:b/>
          <w:bCs/>
          <w:i/>
          <w:sz w:val="24"/>
          <w:szCs w:val="24"/>
        </w:rPr>
      </w:pPr>
      <w:r w:rsidRPr="00F47ADB">
        <w:rPr>
          <w:rFonts w:ascii="Times New Roman" w:hAnsi="Times New Roman" w:cs="Times New Roman"/>
          <w:b/>
          <w:bCs/>
          <w:i/>
          <w:sz w:val="24"/>
          <w:szCs w:val="24"/>
        </w:rPr>
        <w:t>Criterion Measures</w:t>
      </w:r>
      <w:r>
        <w:rPr>
          <w:rFonts w:ascii="Times New Roman" w:hAnsi="Times New Roman" w:cs="Times New Roman"/>
          <w:b/>
          <w:bCs/>
          <w:i/>
          <w:sz w:val="24"/>
          <w:szCs w:val="24"/>
        </w:rPr>
        <w:t>:</w:t>
      </w:r>
    </w:p>
    <w:p w:rsidR="00F75386" w:rsidRDefault="00F75386" w:rsidP="00F75386">
      <w:pPr>
        <w:spacing w:after="0" w:line="240" w:lineRule="auto"/>
        <w:ind w:firstLine="706"/>
        <w:contextualSpacing/>
        <w:jc w:val="both"/>
        <w:rPr>
          <w:rFonts w:ascii="Times New Roman" w:hAnsi="Times New Roman" w:cs="Times New Roman"/>
          <w:sz w:val="24"/>
          <w:szCs w:val="24"/>
        </w:rPr>
      </w:pPr>
      <w:r w:rsidRPr="00602848">
        <w:rPr>
          <w:rFonts w:ascii="Times New Roman" w:hAnsi="Times New Roman" w:cs="Times New Roman"/>
          <w:sz w:val="24"/>
          <w:szCs w:val="24"/>
        </w:rPr>
        <w:t>Based on this study, the following specific tests and corresponding units for the selected variables are presented below:</w:t>
      </w:r>
    </w:p>
    <w:p w:rsidR="00F75386" w:rsidRPr="00602848" w:rsidRDefault="00F75386" w:rsidP="00F75386">
      <w:pPr>
        <w:spacing w:after="0" w:line="240" w:lineRule="auto"/>
        <w:ind w:firstLine="706"/>
        <w:contextualSpacing/>
        <w:jc w:val="both"/>
        <w:rPr>
          <w:rFonts w:ascii="Times New Roman" w:hAnsi="Times New Roman" w:cs="Times New Roman"/>
          <w:bCs/>
          <w:i/>
          <w:sz w:val="24"/>
          <w:szCs w:val="24"/>
        </w:rPr>
      </w:pPr>
    </w:p>
    <w:tbl>
      <w:tblPr>
        <w:tblStyle w:val="TableGrid"/>
        <w:tblW w:w="0" w:type="auto"/>
        <w:jc w:val="center"/>
        <w:tblLook w:val="04A0" w:firstRow="1" w:lastRow="0" w:firstColumn="1" w:lastColumn="0" w:noHBand="0" w:noVBand="1"/>
      </w:tblPr>
      <w:tblGrid>
        <w:gridCol w:w="900"/>
        <w:gridCol w:w="2155"/>
        <w:gridCol w:w="3240"/>
        <w:gridCol w:w="2430"/>
      </w:tblGrid>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
                <w:bCs/>
              </w:rPr>
            </w:pPr>
            <w:r w:rsidRPr="00333F64">
              <w:rPr>
                <w:rFonts w:ascii="Times New Roman" w:hAnsi="Times New Roman" w:cs="Times New Roman"/>
                <w:b/>
                <w:bCs/>
              </w:rPr>
              <w:t>Sl. No</w:t>
            </w:r>
          </w:p>
        </w:tc>
        <w:tc>
          <w:tcPr>
            <w:tcW w:w="2155" w:type="dxa"/>
          </w:tcPr>
          <w:p w:rsidR="00F75386" w:rsidRPr="00333F64" w:rsidRDefault="00F75386" w:rsidP="004A7A70">
            <w:pPr>
              <w:spacing w:line="360" w:lineRule="auto"/>
              <w:jc w:val="center"/>
              <w:rPr>
                <w:rFonts w:ascii="Times New Roman" w:hAnsi="Times New Roman" w:cs="Times New Roman"/>
                <w:b/>
                <w:bCs/>
              </w:rPr>
            </w:pPr>
            <w:r w:rsidRPr="00333F64">
              <w:rPr>
                <w:rFonts w:ascii="Times New Roman" w:hAnsi="Times New Roman" w:cs="Times New Roman"/>
                <w:b/>
                <w:bCs/>
              </w:rPr>
              <w:t>Name of Variables</w:t>
            </w:r>
          </w:p>
        </w:tc>
        <w:tc>
          <w:tcPr>
            <w:tcW w:w="3240" w:type="dxa"/>
          </w:tcPr>
          <w:p w:rsidR="00F75386" w:rsidRPr="00333F64" w:rsidRDefault="00F75386" w:rsidP="004A7A70">
            <w:pPr>
              <w:spacing w:line="360" w:lineRule="auto"/>
              <w:jc w:val="center"/>
              <w:rPr>
                <w:rFonts w:ascii="Times New Roman" w:hAnsi="Times New Roman" w:cs="Times New Roman"/>
                <w:b/>
                <w:bCs/>
              </w:rPr>
            </w:pPr>
            <w:r w:rsidRPr="00333F64">
              <w:rPr>
                <w:rFonts w:ascii="Times New Roman" w:hAnsi="Times New Roman" w:cs="Times New Roman"/>
                <w:b/>
                <w:bCs/>
              </w:rPr>
              <w:t>Specific Tests</w:t>
            </w:r>
          </w:p>
        </w:tc>
        <w:tc>
          <w:tcPr>
            <w:tcW w:w="2430" w:type="dxa"/>
          </w:tcPr>
          <w:p w:rsidR="00F75386" w:rsidRPr="00333F64" w:rsidRDefault="00F75386" w:rsidP="004A7A70">
            <w:pPr>
              <w:spacing w:line="360" w:lineRule="auto"/>
              <w:jc w:val="center"/>
              <w:rPr>
                <w:rFonts w:ascii="Times New Roman" w:hAnsi="Times New Roman" w:cs="Times New Roman"/>
                <w:b/>
                <w:bCs/>
              </w:rPr>
            </w:pPr>
            <w:r w:rsidRPr="00333F64">
              <w:rPr>
                <w:rFonts w:ascii="Times New Roman" w:hAnsi="Times New Roman" w:cs="Times New Roman"/>
                <w:b/>
                <w:bCs/>
              </w:rPr>
              <w:t>Units</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1</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Resting Pulse</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Polar H10 Test</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Beats per minutes (bpm)</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2</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breath-holding </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Time manually Test</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Seconds (Sec.)</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3</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VO₂ Max</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Cooper’s 12-minute run/walk test </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Meters (m)</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4</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Speed</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20-meter Dash Test</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Seconds (Sec.)</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5</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Agility </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Illinois Agility Test </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Seconds (Sec.)</w:t>
            </w:r>
          </w:p>
        </w:tc>
      </w:tr>
      <w:tr w:rsidR="00F75386" w:rsidRPr="00333F64" w:rsidTr="004A7A70">
        <w:trPr>
          <w:jc w:val="center"/>
        </w:trPr>
        <w:tc>
          <w:tcPr>
            <w:tcW w:w="900" w:type="dxa"/>
          </w:tcPr>
          <w:p w:rsidR="00F75386" w:rsidRPr="00333F64" w:rsidRDefault="00F75386" w:rsidP="004A7A70">
            <w:pPr>
              <w:spacing w:line="360" w:lineRule="auto"/>
              <w:jc w:val="center"/>
              <w:rPr>
                <w:rFonts w:ascii="Times New Roman" w:hAnsi="Times New Roman" w:cs="Times New Roman"/>
                <w:bCs/>
              </w:rPr>
            </w:pPr>
            <w:r w:rsidRPr="00333F64">
              <w:rPr>
                <w:rFonts w:ascii="Times New Roman" w:hAnsi="Times New Roman" w:cs="Times New Roman"/>
                <w:bCs/>
              </w:rPr>
              <w:t>6</w:t>
            </w:r>
          </w:p>
        </w:tc>
        <w:tc>
          <w:tcPr>
            <w:tcW w:w="2155"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explosive power </w:t>
            </w:r>
          </w:p>
        </w:tc>
        <w:tc>
          <w:tcPr>
            <w:tcW w:w="324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 xml:space="preserve">Standing Broad Jump </w:t>
            </w:r>
          </w:p>
        </w:tc>
        <w:tc>
          <w:tcPr>
            <w:tcW w:w="2430" w:type="dxa"/>
          </w:tcPr>
          <w:p w:rsidR="00F75386" w:rsidRPr="00333F64" w:rsidRDefault="00F75386" w:rsidP="004A7A70">
            <w:pPr>
              <w:spacing w:line="360" w:lineRule="auto"/>
              <w:jc w:val="both"/>
              <w:rPr>
                <w:rFonts w:ascii="Times New Roman" w:hAnsi="Times New Roman" w:cs="Times New Roman"/>
                <w:bCs/>
              </w:rPr>
            </w:pPr>
            <w:r w:rsidRPr="00333F64">
              <w:rPr>
                <w:rFonts w:ascii="Times New Roman" w:hAnsi="Times New Roman" w:cs="Times New Roman"/>
              </w:rPr>
              <w:t>Meters (m)</w:t>
            </w:r>
          </w:p>
        </w:tc>
      </w:tr>
    </w:tbl>
    <w:p w:rsidR="00F75386" w:rsidRPr="005F0D07" w:rsidRDefault="00F75386" w:rsidP="00F75386">
      <w:pPr>
        <w:spacing w:after="0" w:line="360" w:lineRule="auto"/>
        <w:ind w:firstLine="706"/>
        <w:jc w:val="both"/>
        <w:rPr>
          <w:rFonts w:ascii="Times New Roman" w:hAnsi="Times New Roman" w:cs="Times New Roman"/>
          <w:bCs/>
          <w:i/>
          <w:sz w:val="28"/>
          <w:szCs w:val="28"/>
        </w:rPr>
      </w:pPr>
    </w:p>
    <w:p w:rsidR="00F75386" w:rsidRPr="00BB5266" w:rsidRDefault="00F75386" w:rsidP="00F75386">
      <w:pPr>
        <w:pStyle w:val="Default"/>
        <w:contextualSpacing/>
        <w:jc w:val="both"/>
        <w:rPr>
          <w:b/>
          <w:bCs/>
          <w:i/>
        </w:rPr>
      </w:pPr>
      <w:r>
        <w:rPr>
          <w:bCs/>
          <w:i/>
          <w:sz w:val="28"/>
          <w:szCs w:val="28"/>
        </w:rPr>
        <w:tab/>
      </w:r>
      <w:r w:rsidRPr="00BB5266">
        <w:rPr>
          <w:b/>
          <w:bCs/>
          <w:i/>
        </w:rPr>
        <w:t>Design of the Study</w:t>
      </w:r>
      <w:r>
        <w:rPr>
          <w:b/>
          <w:bCs/>
          <w:i/>
        </w:rPr>
        <w:t>:</w:t>
      </w:r>
    </w:p>
    <w:p w:rsidR="00F75386" w:rsidRPr="00333F64" w:rsidRDefault="00F75386" w:rsidP="00F75386">
      <w:pPr>
        <w:pStyle w:val="Default"/>
        <w:ind w:firstLine="706"/>
        <w:contextualSpacing/>
        <w:jc w:val="both"/>
        <w:rPr>
          <w:bCs/>
        </w:rPr>
      </w:pPr>
      <w:r w:rsidRPr="00333F64">
        <w:rPr>
          <w:bCs/>
        </w:rPr>
        <w:t>The primary aim of this study was to investigate the effect of a HIIT training program on physiological variables (</w:t>
      </w:r>
      <w:r w:rsidRPr="00333F64">
        <w:rPr>
          <w:color w:val="auto"/>
        </w:rPr>
        <w:t>resting pulse rate, breath-holding time, VO₂ Max</w:t>
      </w:r>
      <w:r w:rsidRPr="00333F64">
        <w:rPr>
          <w:bCs/>
        </w:rPr>
        <w:t>) and physical performance (</w:t>
      </w:r>
      <w:r w:rsidRPr="00333F64">
        <w:rPr>
          <w:color w:val="auto"/>
        </w:rPr>
        <w:t xml:space="preserve">speed, agility, explosive power) </w:t>
      </w:r>
      <w:r w:rsidRPr="00333F64">
        <w:rPr>
          <w:bCs/>
        </w:rPr>
        <w:t xml:space="preserve">of football players. The research involved </w:t>
      </w:r>
      <w:r w:rsidRPr="00333F64">
        <w:rPr>
          <w:color w:val="auto"/>
        </w:rPr>
        <w:t xml:space="preserve">two groups: Experimental (n=15), and Control (n=15). </w:t>
      </w:r>
      <w:r w:rsidRPr="00333F64">
        <w:rPr>
          <w:bCs/>
        </w:rPr>
        <w:t xml:space="preserve">Prior to the implementation of the HIIT training program, baseline measurements were taken for the selected physiological variables and physical performance in all the groups. </w:t>
      </w:r>
      <w:r w:rsidRPr="00333F64">
        <w:rPr>
          <w:color w:val="auto"/>
        </w:rPr>
        <w:t>Resting Pulse rate was measured by using Polar H10 (bpm), breath-holding time by using manually (seconds), and VO₂ Max by using Cooper’s 12-minute run/walk test (meters). Speed was assessed using the 20-meter dash (seconds), agility by using the Illinois Agility Test (seconds), and explosive power using the Standing Broad Jump (meters)</w:t>
      </w:r>
      <w:r w:rsidRPr="00333F64">
        <w:rPr>
          <w:bCs/>
        </w:rPr>
        <w:t xml:space="preserve">, respectively. The HIIT training program spanned six weeks, with five training sessions per week, each lasting for 60 minutes. The experimental group adhered to the prescribed HIIT training regimen, while the control group continued with their regular match practice. The intervention period encompassed the timeframe from September 15 to November 15, 2025. </w:t>
      </w:r>
    </w:p>
    <w:p w:rsidR="00F75386" w:rsidRDefault="00F75386" w:rsidP="00F75386">
      <w:pPr>
        <w:pStyle w:val="Default"/>
        <w:ind w:firstLine="706"/>
        <w:contextualSpacing/>
        <w:jc w:val="both"/>
        <w:rPr>
          <w:bCs/>
          <w:i/>
        </w:rPr>
      </w:pPr>
    </w:p>
    <w:p w:rsidR="00F75386" w:rsidRDefault="00F75386" w:rsidP="00F75386">
      <w:pPr>
        <w:pStyle w:val="Default"/>
        <w:ind w:firstLine="706"/>
        <w:contextualSpacing/>
        <w:jc w:val="both"/>
        <w:rPr>
          <w:b/>
          <w:bCs/>
          <w:i/>
        </w:rPr>
      </w:pPr>
    </w:p>
    <w:p w:rsidR="00F75386" w:rsidRPr="001D5626" w:rsidRDefault="00F75386" w:rsidP="00F75386">
      <w:pPr>
        <w:pStyle w:val="Default"/>
        <w:ind w:firstLine="706"/>
        <w:contextualSpacing/>
        <w:jc w:val="both"/>
        <w:rPr>
          <w:b/>
          <w:bCs/>
          <w:i/>
        </w:rPr>
      </w:pPr>
      <w:r w:rsidRPr="001D5626">
        <w:rPr>
          <w:b/>
          <w:bCs/>
          <w:i/>
        </w:rPr>
        <w:t>Training Program</w:t>
      </w:r>
      <w:r>
        <w:rPr>
          <w:b/>
          <w:bCs/>
          <w:i/>
        </w:rPr>
        <w:t>:</w:t>
      </w:r>
    </w:p>
    <w:p w:rsidR="00F75386" w:rsidRDefault="00F75386" w:rsidP="00F75386">
      <w:pPr>
        <w:pStyle w:val="Default"/>
        <w:contextualSpacing/>
        <w:jc w:val="both"/>
        <w:rPr>
          <w:bCs/>
        </w:rPr>
      </w:pPr>
      <w:r w:rsidRPr="00333F64">
        <w:rPr>
          <w:bCs/>
        </w:rPr>
        <w:lastRenderedPageBreak/>
        <w:t xml:space="preserve">Training was carried out for the study's goal, and then a six-week HIIT training programmed. This training regimen adhered to Thompson et al. (2013)'s prescribed allotment for exercise. Five times a week, the programmed comprised 60 minutes of exercise, consisting of a 10-minute warm-up, a 40-minute main activity, and a 10-minute warm-down.  Five times a week for six weeks, the workout was done. By increasing the size and quantity of exercise motions, we have developed a programmed that remains within the bounds of the peak performance exercise intensity that was previously established (Singh, </w:t>
      </w:r>
      <w:proofErr w:type="spellStart"/>
      <w:proofErr w:type="gramStart"/>
      <w:r w:rsidRPr="00333F64">
        <w:rPr>
          <w:bCs/>
        </w:rPr>
        <w:t>L.Santosh</w:t>
      </w:r>
      <w:proofErr w:type="spellEnd"/>
      <w:proofErr w:type="gramEnd"/>
      <w:r w:rsidRPr="00333F64">
        <w:rPr>
          <w:bCs/>
        </w:rPr>
        <w:t xml:space="preserve">, 2018). Furthermore, we prioritized safety over accuracy when practicing each </w:t>
      </w:r>
      <w:proofErr w:type="spellStart"/>
      <w:r>
        <w:rPr>
          <w:bCs/>
        </w:rPr>
        <w:t>manoeuvre</w:t>
      </w:r>
      <w:proofErr w:type="spellEnd"/>
      <w:r>
        <w:rPr>
          <w:bCs/>
        </w:rPr>
        <w:t>;</w:t>
      </w:r>
      <w:r w:rsidRPr="00333F64">
        <w:rPr>
          <w:bCs/>
        </w:rPr>
        <w:t xml:space="preserve"> therefore</w:t>
      </w:r>
      <w:r>
        <w:rPr>
          <w:bCs/>
        </w:rPr>
        <w:t>,</w:t>
      </w:r>
      <w:r w:rsidRPr="00333F64">
        <w:rPr>
          <w:bCs/>
        </w:rPr>
        <w:t xml:space="preserve"> we proposed slightly altering the movement in portions that were challenging to execute. The specifics of the weekly training schedule for the HIIT training programmed are outlined in Tables 1 and 2.</w:t>
      </w:r>
    </w:p>
    <w:p w:rsidR="00F75386" w:rsidRPr="00333F64" w:rsidRDefault="00F75386" w:rsidP="00F75386">
      <w:pPr>
        <w:pStyle w:val="Default"/>
        <w:contextualSpacing/>
        <w:jc w:val="both"/>
        <w:rPr>
          <w:bCs/>
        </w:rPr>
      </w:pPr>
    </w:p>
    <w:p w:rsidR="00F75386" w:rsidRPr="00D63C4E" w:rsidRDefault="00F75386" w:rsidP="00F75386">
      <w:pPr>
        <w:pStyle w:val="Default"/>
        <w:spacing w:line="360" w:lineRule="auto"/>
        <w:jc w:val="center"/>
        <w:rPr>
          <w:b/>
        </w:rPr>
      </w:pPr>
      <w:r w:rsidRPr="00D63C4E">
        <w:rPr>
          <w:b/>
        </w:rPr>
        <w:t>Table 1. HIIT Program Design</w:t>
      </w:r>
    </w:p>
    <w:tbl>
      <w:tblPr>
        <w:tblStyle w:val="TableGrid1"/>
        <w:tblW w:w="0" w:type="auto"/>
        <w:jc w:val="center"/>
        <w:tblLook w:val="04A0" w:firstRow="1" w:lastRow="0" w:firstColumn="1" w:lastColumn="0" w:noHBand="0" w:noVBand="1"/>
      </w:tblPr>
      <w:tblGrid>
        <w:gridCol w:w="1051"/>
        <w:gridCol w:w="4862"/>
        <w:gridCol w:w="2340"/>
      </w:tblGrid>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b/>
              </w:rPr>
            </w:pPr>
            <w:r w:rsidRPr="000C3CFC">
              <w:rPr>
                <w:rFonts w:ascii="Times New Roman" w:eastAsia="Calibri" w:hAnsi="Times New Roman" w:cs="Times New Roman"/>
                <w:b/>
              </w:rPr>
              <w:t>Sl.</w:t>
            </w:r>
            <w:r>
              <w:rPr>
                <w:rFonts w:ascii="Times New Roman" w:eastAsia="Calibri" w:hAnsi="Times New Roman" w:cs="Times New Roman"/>
                <w:b/>
              </w:rPr>
              <w:t xml:space="preserve"> </w:t>
            </w:r>
            <w:r w:rsidRPr="000C3CFC">
              <w:rPr>
                <w:rFonts w:ascii="Times New Roman" w:eastAsia="Calibri" w:hAnsi="Times New Roman" w:cs="Times New Roman"/>
                <w:b/>
              </w:rPr>
              <w:t>No</w:t>
            </w:r>
          </w:p>
        </w:tc>
        <w:tc>
          <w:tcPr>
            <w:tcW w:w="4862"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b/>
              </w:rPr>
            </w:pPr>
            <w:r w:rsidRPr="000C3CFC">
              <w:rPr>
                <w:rFonts w:ascii="Times New Roman" w:eastAsia="Calibri" w:hAnsi="Times New Roman" w:cs="Times New Roman"/>
                <w:b/>
              </w:rPr>
              <w:t>Particulars</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b/>
              </w:rPr>
            </w:pPr>
            <w:r w:rsidRPr="000C3CFC">
              <w:rPr>
                <w:rFonts w:ascii="Times New Roman" w:eastAsia="Calibri" w:hAnsi="Times New Roman" w:cs="Times New Roman"/>
                <w:b/>
              </w:rPr>
              <w:t>Duration</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1.</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rPr>
            </w:pPr>
            <w:r w:rsidRPr="000C3CFC">
              <w:rPr>
                <w:rFonts w:ascii="Times New Roman" w:hAnsi="Times New Roman" w:cs="Times New Roman"/>
              </w:rPr>
              <w:t>Total program length</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6 weeks</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2.</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highlight w:val="yellow"/>
              </w:rPr>
            </w:pPr>
            <w:r w:rsidRPr="000C3CFC">
              <w:rPr>
                <w:rFonts w:ascii="Times New Roman" w:hAnsi="Times New Roman" w:cs="Times New Roman"/>
              </w:rPr>
              <w:t>Training frequency per week</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highlight w:val="yellow"/>
              </w:rPr>
            </w:pPr>
            <w:r w:rsidRPr="000C3CFC">
              <w:rPr>
                <w:rFonts w:ascii="Times New Roman" w:eastAsia="Calibri" w:hAnsi="Times New Roman" w:cs="Times New Roman"/>
              </w:rPr>
              <w:t>5 days</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3.</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rPr>
            </w:pPr>
            <w:r w:rsidRPr="000C3CFC">
              <w:rPr>
                <w:rFonts w:ascii="Times New Roman" w:eastAsia="Calibri" w:hAnsi="Times New Roman" w:cs="Times New Roman"/>
              </w:rPr>
              <w:t>Duration of each training Session</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45 minutes</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4.</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rPr>
            </w:pPr>
            <w:r w:rsidRPr="000C3CFC">
              <w:rPr>
                <w:rFonts w:ascii="Times New Roman" w:eastAsia="Calibri" w:hAnsi="Times New Roman" w:cs="Times New Roman"/>
              </w:rPr>
              <w:t>Rest interval between repetition</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3 minutes</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5.</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rPr>
            </w:pPr>
            <w:r w:rsidRPr="000C3CFC">
              <w:rPr>
                <w:rFonts w:ascii="Times New Roman" w:eastAsia="Calibri" w:hAnsi="Times New Roman" w:cs="Times New Roman"/>
              </w:rPr>
              <w:t>Rest interval between exercises</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1 minute</w:t>
            </w:r>
          </w:p>
        </w:tc>
      </w:tr>
      <w:tr w:rsidR="00F75386" w:rsidRPr="000C3CFC" w:rsidTr="004A7A70">
        <w:trPr>
          <w:trHeight w:val="284"/>
          <w:jc w:val="center"/>
        </w:trPr>
        <w:tc>
          <w:tcPr>
            <w:tcW w:w="1051"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6.</w:t>
            </w:r>
          </w:p>
        </w:tc>
        <w:tc>
          <w:tcPr>
            <w:tcW w:w="4862" w:type="dxa"/>
          </w:tcPr>
          <w:p w:rsidR="00F75386" w:rsidRPr="000C3CFC" w:rsidRDefault="00F75386" w:rsidP="004A7A70">
            <w:pPr>
              <w:tabs>
                <w:tab w:val="left" w:pos="2154"/>
                <w:tab w:val="center" w:pos="4680"/>
              </w:tabs>
              <w:spacing w:line="360" w:lineRule="auto"/>
              <w:contextualSpacing/>
              <w:jc w:val="both"/>
              <w:rPr>
                <w:rFonts w:ascii="Times New Roman" w:eastAsia="Calibri" w:hAnsi="Times New Roman" w:cs="Times New Roman"/>
              </w:rPr>
            </w:pPr>
            <w:r w:rsidRPr="000C3CFC">
              <w:rPr>
                <w:rFonts w:ascii="Times New Roman" w:eastAsia="Calibri" w:hAnsi="Times New Roman" w:cs="Times New Roman"/>
              </w:rPr>
              <w:t>Warm up and cooling down</w:t>
            </w:r>
          </w:p>
        </w:tc>
        <w:tc>
          <w:tcPr>
            <w:tcW w:w="2340" w:type="dxa"/>
          </w:tcPr>
          <w:p w:rsidR="00F75386" w:rsidRPr="000C3CFC" w:rsidRDefault="00F75386" w:rsidP="004A7A70">
            <w:pPr>
              <w:tabs>
                <w:tab w:val="left" w:pos="2154"/>
                <w:tab w:val="center" w:pos="4680"/>
              </w:tabs>
              <w:spacing w:line="360" w:lineRule="auto"/>
              <w:contextualSpacing/>
              <w:jc w:val="center"/>
              <w:rPr>
                <w:rFonts w:ascii="Times New Roman" w:eastAsia="Calibri" w:hAnsi="Times New Roman" w:cs="Times New Roman"/>
              </w:rPr>
            </w:pPr>
            <w:r w:rsidRPr="000C3CFC">
              <w:rPr>
                <w:rFonts w:ascii="Times New Roman" w:eastAsia="Calibri" w:hAnsi="Times New Roman" w:cs="Times New Roman"/>
              </w:rPr>
              <w:t>15 minutes</w:t>
            </w:r>
          </w:p>
        </w:tc>
      </w:tr>
    </w:tbl>
    <w:p w:rsidR="00F75386" w:rsidRPr="00DD689C" w:rsidRDefault="00F75386" w:rsidP="00F75386">
      <w:pPr>
        <w:pStyle w:val="Default"/>
        <w:spacing w:line="360" w:lineRule="auto"/>
        <w:rPr>
          <w:sz w:val="28"/>
          <w:szCs w:val="28"/>
        </w:rPr>
      </w:pPr>
    </w:p>
    <w:p w:rsidR="00F75386" w:rsidRPr="000C3CFC" w:rsidRDefault="00F75386" w:rsidP="00F75386">
      <w:pPr>
        <w:spacing w:after="0" w:line="360" w:lineRule="auto"/>
        <w:contextualSpacing/>
        <w:jc w:val="center"/>
        <w:rPr>
          <w:rFonts w:ascii="Times New Roman" w:hAnsi="Times New Roman" w:cs="Times New Roman"/>
          <w:b/>
          <w:sz w:val="24"/>
          <w:szCs w:val="24"/>
        </w:rPr>
      </w:pPr>
      <w:r w:rsidRPr="000C3CFC">
        <w:rPr>
          <w:rFonts w:ascii="Times New Roman" w:hAnsi="Times New Roman" w:cs="Times New Roman"/>
          <w:b/>
          <w:sz w:val="24"/>
          <w:szCs w:val="24"/>
        </w:rPr>
        <w:t>Table 2. Six-Week HIIT Program</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154"/>
        <w:gridCol w:w="1980"/>
        <w:gridCol w:w="2790"/>
        <w:gridCol w:w="1620"/>
      </w:tblGrid>
      <w:tr w:rsidR="00F75386" w:rsidRPr="000C3CFC" w:rsidTr="004A7A70">
        <w:trPr>
          <w:trHeight w:val="284"/>
          <w:jc w:val="center"/>
        </w:trPr>
        <w:tc>
          <w:tcPr>
            <w:tcW w:w="1081"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spacing w:after="0" w:line="360" w:lineRule="auto"/>
              <w:contextualSpacing/>
              <w:jc w:val="center"/>
              <w:rPr>
                <w:rFonts w:ascii="Times New Roman" w:eastAsia="Calibri" w:hAnsi="Times New Roman" w:cs="Times New Roman"/>
                <w:b/>
                <w:sz w:val="20"/>
                <w:szCs w:val="20"/>
                <w:lang w:val="sr-Latn-BA"/>
              </w:rPr>
            </w:pPr>
            <w:r w:rsidRPr="000C3CFC">
              <w:rPr>
                <w:rFonts w:ascii="Times New Roman" w:eastAsia="Calibri" w:hAnsi="Times New Roman" w:cs="Times New Roman"/>
                <w:b/>
                <w:sz w:val="20"/>
                <w:szCs w:val="20"/>
                <w:lang w:val="sr-Latn-BA"/>
              </w:rPr>
              <w:t>Weeks</w:t>
            </w:r>
          </w:p>
        </w:tc>
        <w:tc>
          <w:tcPr>
            <w:tcW w:w="2154"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spacing w:after="0" w:line="360" w:lineRule="auto"/>
              <w:contextualSpacing/>
              <w:jc w:val="center"/>
              <w:rPr>
                <w:rFonts w:ascii="Times New Roman" w:eastAsia="Calibri" w:hAnsi="Times New Roman" w:cs="Times New Roman"/>
                <w:b/>
                <w:sz w:val="20"/>
                <w:szCs w:val="20"/>
                <w:lang w:val="sr-Latn-BA"/>
              </w:rPr>
            </w:pPr>
            <w:r w:rsidRPr="000C3CFC">
              <w:rPr>
                <w:rFonts w:ascii="Times New Roman" w:eastAsia="Calibri" w:hAnsi="Times New Roman" w:cs="Times New Roman"/>
                <w:b/>
                <w:bCs/>
                <w:sz w:val="20"/>
                <w:szCs w:val="20"/>
              </w:rPr>
              <w:t>Exercise</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b/>
                <w:sz w:val="20"/>
                <w:szCs w:val="20"/>
                <w:lang w:val="sr-Latn-BA"/>
              </w:rPr>
            </w:pPr>
            <w:r w:rsidRPr="000C3CFC">
              <w:rPr>
                <w:rFonts w:ascii="Times New Roman" w:hAnsi="Times New Roman" w:cs="Times New Roman"/>
                <w:sz w:val="20"/>
                <w:szCs w:val="20"/>
                <w:shd w:val="clear" w:color="auto" w:fill="FFFFFF"/>
              </w:rPr>
              <w:t xml:space="preserve">Sets × Reps / Bouts </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b/>
                <w:sz w:val="20"/>
                <w:szCs w:val="20"/>
                <w:lang w:val="sr-Latn-BA"/>
              </w:rPr>
            </w:pPr>
            <w:r w:rsidRPr="000C3CFC">
              <w:rPr>
                <w:rFonts w:ascii="Times New Roman" w:hAnsi="Times New Roman" w:cs="Times New Roman"/>
                <w:sz w:val="20"/>
                <w:szCs w:val="20"/>
                <w:shd w:val="clear" w:color="auto" w:fill="FFFFFF"/>
              </w:rPr>
              <w:t>Rest Interval(between drills)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b/>
                <w:sz w:val="20"/>
                <w:szCs w:val="20"/>
                <w:lang w:val="sr-Latn-BA"/>
              </w:rPr>
            </w:pPr>
            <w:r w:rsidRPr="000C3CFC">
              <w:rPr>
                <w:rFonts w:ascii="Times New Roman" w:eastAsia="Calibri" w:hAnsi="Times New Roman" w:cs="Times New Roman"/>
                <w:b/>
                <w:sz w:val="20"/>
                <w:szCs w:val="20"/>
                <w:lang w:val="sr-Latn-BA"/>
              </w:rPr>
              <w:t>Intensity/Load</w:t>
            </w:r>
          </w:p>
        </w:tc>
      </w:tr>
      <w:tr w:rsidR="00F75386" w:rsidRPr="000C3CFC" w:rsidTr="004A7A70">
        <w:trPr>
          <w:trHeight w:val="284"/>
          <w:jc w:val="center"/>
        </w:trPr>
        <w:tc>
          <w:tcPr>
            <w:tcW w:w="1081" w:type="dxa"/>
            <w:vMerge w:val="restart"/>
            <w:tcBorders>
              <w:top w:val="single" w:sz="4" w:space="0" w:color="auto"/>
              <w:left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r w:rsidRPr="000C3CFC">
              <w:rPr>
                <w:rFonts w:ascii="Times New Roman" w:eastAsia="Calibri" w:hAnsi="Times New Roman" w:cs="Times New Roman"/>
                <w:sz w:val="20"/>
                <w:szCs w:val="20"/>
                <w:lang w:val="sr-Latn-BA"/>
              </w:rPr>
              <w:t>1 -2 Weeks</w:t>
            </w: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352"/>
              </w:tabs>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 xml:space="preserve">print drills (10–20 m) </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Cone drills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Lateral bounds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 xml:space="preserve">High knees </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Burpees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tcBorders>
              <w:left w:val="single" w:sz="4" w:space="0" w:color="auto"/>
              <w:bottom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autoSpaceDN w:val="0"/>
              <w:spacing w:after="0" w:line="360" w:lineRule="auto"/>
              <w:contextualSpacing/>
              <w:jc w:val="both"/>
              <w:rPr>
                <w:rFonts w:ascii="Times New Roman" w:hAnsi="Times New Roman" w:cs="Times New Roman"/>
                <w:sz w:val="20"/>
                <w:szCs w:val="20"/>
                <w:shd w:val="clear" w:color="auto" w:fill="FFFFFF"/>
              </w:rPr>
            </w:pPr>
            <w:r w:rsidRPr="000C3CFC">
              <w:rPr>
                <w:rFonts w:ascii="Times New Roman" w:hAnsi="Times New Roman" w:cs="Times New Roman"/>
                <w:sz w:val="20"/>
                <w:szCs w:val="20"/>
                <w:shd w:val="clear" w:color="auto" w:fill="FFFFFF"/>
              </w:rPr>
              <w:t>Squat jumps</w:t>
            </w:r>
          </w:p>
        </w:tc>
        <w:tc>
          <w:tcPr>
            <w:tcW w:w="198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2 × 8–10</w:t>
            </w:r>
          </w:p>
        </w:tc>
        <w:tc>
          <w:tcPr>
            <w:tcW w:w="279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60–90 s</w:t>
            </w:r>
          </w:p>
        </w:tc>
        <w:tc>
          <w:tcPr>
            <w:tcW w:w="162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70–75%</w:t>
            </w:r>
          </w:p>
        </w:tc>
      </w:tr>
      <w:tr w:rsidR="00F75386" w:rsidRPr="000C3CFC" w:rsidTr="004A7A70">
        <w:trPr>
          <w:trHeight w:val="284"/>
          <w:jc w:val="center"/>
        </w:trPr>
        <w:tc>
          <w:tcPr>
            <w:tcW w:w="1081" w:type="dxa"/>
            <w:vMerge w:val="restart"/>
            <w:tcBorders>
              <w:top w:val="single" w:sz="4" w:space="0" w:color="auto"/>
              <w:left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r w:rsidRPr="000C3CFC">
              <w:rPr>
                <w:rFonts w:ascii="Times New Roman" w:eastAsia="Calibri" w:hAnsi="Times New Roman" w:cs="Times New Roman"/>
                <w:sz w:val="20"/>
                <w:szCs w:val="20"/>
                <w:lang w:val="sr-Latn-BA"/>
              </w:rPr>
              <w:t>3 -4 Weeks</w:t>
            </w:r>
          </w:p>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352"/>
              </w:tabs>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print drills (10–20 m)</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Cone drills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Lateral bounds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High knees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84"/>
          <w:jc w:val="center"/>
        </w:trPr>
        <w:tc>
          <w:tcPr>
            <w:tcW w:w="1081" w:type="dxa"/>
            <w:vMerge/>
            <w:tcBorders>
              <w:left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Burpees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96"/>
          <w:jc w:val="center"/>
        </w:trPr>
        <w:tc>
          <w:tcPr>
            <w:tcW w:w="1081" w:type="dxa"/>
            <w:vMerge/>
            <w:tcBorders>
              <w:left w:val="single" w:sz="4" w:space="0" w:color="auto"/>
              <w:bottom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autoSpaceDN w:val="0"/>
              <w:spacing w:after="0" w:line="360" w:lineRule="auto"/>
              <w:contextualSpacing/>
              <w:jc w:val="both"/>
              <w:rPr>
                <w:rFonts w:ascii="Times New Roman" w:hAnsi="Times New Roman" w:cs="Times New Roman"/>
                <w:sz w:val="20"/>
                <w:szCs w:val="20"/>
                <w:shd w:val="clear" w:color="auto" w:fill="FFFFFF"/>
              </w:rPr>
            </w:pPr>
            <w:r w:rsidRPr="000C3CFC">
              <w:rPr>
                <w:rFonts w:ascii="Times New Roman" w:hAnsi="Times New Roman" w:cs="Times New Roman"/>
                <w:sz w:val="20"/>
                <w:szCs w:val="20"/>
                <w:shd w:val="clear" w:color="auto" w:fill="FFFFFF"/>
              </w:rPr>
              <w:t>Squat jumps</w:t>
            </w:r>
          </w:p>
        </w:tc>
        <w:tc>
          <w:tcPr>
            <w:tcW w:w="198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left" w:pos="720"/>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 × 8–10</w:t>
            </w:r>
          </w:p>
        </w:tc>
        <w:tc>
          <w:tcPr>
            <w:tcW w:w="279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50–80 s</w:t>
            </w:r>
          </w:p>
        </w:tc>
        <w:tc>
          <w:tcPr>
            <w:tcW w:w="162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75–80%</w:t>
            </w:r>
          </w:p>
        </w:tc>
      </w:tr>
      <w:tr w:rsidR="00F75386" w:rsidRPr="000C3CFC" w:rsidTr="004A7A70">
        <w:trPr>
          <w:trHeight w:val="284"/>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r w:rsidRPr="000C3CFC">
              <w:rPr>
                <w:rFonts w:ascii="Times New Roman" w:eastAsia="Calibri" w:hAnsi="Times New Roman" w:cs="Times New Roman"/>
                <w:sz w:val="20"/>
                <w:szCs w:val="20"/>
                <w:lang w:val="sr-Latn-BA"/>
              </w:rPr>
              <w:t>5 -6 Weeks</w:t>
            </w: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left" w:pos="352"/>
              </w:tabs>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print drills (10–20 m)</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80–85%</w:t>
            </w:r>
          </w:p>
        </w:tc>
      </w:tr>
      <w:tr w:rsidR="00F75386" w:rsidRPr="000C3CFC" w:rsidTr="004A7A70">
        <w:trPr>
          <w:trHeight w:val="284"/>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Cone drills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shd w:val="clear" w:color="auto" w:fill="FFFFFF"/>
              <w:spacing w:after="0" w:line="360" w:lineRule="auto"/>
              <w:contextualSpacing/>
              <w:jc w:val="center"/>
              <w:textAlignment w:val="baseline"/>
              <w:rPr>
                <w:rFonts w:ascii="Times New Roman" w:eastAsia="Calibri" w:hAnsi="Times New Roman" w:cs="Times New Roman"/>
                <w:sz w:val="20"/>
                <w:szCs w:val="20"/>
              </w:rPr>
            </w:pPr>
            <w:r w:rsidRPr="000C3CFC">
              <w:rPr>
                <w:rFonts w:ascii="Times New Roman" w:hAnsi="Times New Roman" w:cs="Times New Roman"/>
                <w:sz w:val="20"/>
                <w:szCs w:val="20"/>
                <w:shd w:val="clear" w:color="auto" w:fill="FFFFFF"/>
              </w:rPr>
              <w:t>80–85%</w:t>
            </w:r>
          </w:p>
        </w:tc>
      </w:tr>
      <w:tr w:rsidR="00F75386" w:rsidRPr="000C3CFC" w:rsidTr="004A7A70">
        <w:trPr>
          <w:trHeight w:val="284"/>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Lateral bounds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80–85%</w:t>
            </w:r>
          </w:p>
        </w:tc>
      </w:tr>
      <w:tr w:rsidR="00F75386" w:rsidRPr="000C3CFC" w:rsidTr="004A7A70">
        <w:trPr>
          <w:trHeight w:val="284"/>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bCs/>
                <w:sz w:val="20"/>
                <w:szCs w:val="20"/>
              </w:rPr>
            </w:pPr>
            <w:r w:rsidRPr="000C3CFC">
              <w:rPr>
                <w:rFonts w:ascii="Times New Roman" w:hAnsi="Times New Roman" w:cs="Times New Roman"/>
                <w:sz w:val="20"/>
                <w:szCs w:val="20"/>
                <w:shd w:val="clear" w:color="auto" w:fill="FFFFFF"/>
              </w:rPr>
              <w:t>High knees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80–85%</w:t>
            </w:r>
          </w:p>
        </w:tc>
      </w:tr>
      <w:tr w:rsidR="00F75386" w:rsidRPr="000C3CFC" w:rsidTr="004A7A70">
        <w:trPr>
          <w:trHeight w:val="284"/>
          <w:jc w:val="center"/>
        </w:trPr>
        <w:tc>
          <w:tcPr>
            <w:tcW w:w="1081" w:type="dxa"/>
            <w:vMerge/>
            <w:tcBorders>
              <w:top w:val="single" w:sz="4" w:space="0" w:color="auto"/>
              <w:left w:val="single" w:sz="4" w:space="0" w:color="auto"/>
              <w:bottom w:val="single" w:sz="4" w:space="0" w:color="auto"/>
              <w:right w:val="single" w:sz="4" w:space="0" w:color="auto"/>
            </w:tcBorders>
            <w:vAlign w:val="center"/>
            <w:hideMark/>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autoSpaceDN w:val="0"/>
              <w:spacing w:after="0" w:line="360" w:lineRule="auto"/>
              <w:contextualSpacing/>
              <w:jc w:val="both"/>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Burpees</w:t>
            </w:r>
          </w:p>
        </w:tc>
        <w:tc>
          <w:tcPr>
            <w:tcW w:w="198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hideMark/>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80–85%</w:t>
            </w:r>
          </w:p>
        </w:tc>
      </w:tr>
      <w:tr w:rsidR="00F75386" w:rsidRPr="000C3CFC" w:rsidTr="004A7A70">
        <w:trPr>
          <w:trHeight w:val="54"/>
          <w:jc w:val="center"/>
        </w:trPr>
        <w:tc>
          <w:tcPr>
            <w:tcW w:w="1081" w:type="dxa"/>
            <w:tcBorders>
              <w:top w:val="nil"/>
              <w:left w:val="single" w:sz="4" w:space="0" w:color="auto"/>
              <w:bottom w:val="single" w:sz="4" w:space="0" w:color="auto"/>
              <w:right w:val="single" w:sz="4" w:space="0" w:color="auto"/>
            </w:tcBorders>
            <w:vAlign w:val="center"/>
          </w:tcPr>
          <w:p w:rsidR="00F75386" w:rsidRPr="000C3CFC" w:rsidRDefault="00F75386" w:rsidP="004A7A70">
            <w:pPr>
              <w:spacing w:after="0" w:line="360" w:lineRule="auto"/>
              <w:contextualSpacing/>
              <w:jc w:val="center"/>
              <w:rPr>
                <w:rFonts w:ascii="Times New Roman" w:eastAsia="Calibri" w:hAnsi="Times New Roman" w:cs="Times New Roman"/>
                <w:sz w:val="20"/>
                <w:szCs w:val="20"/>
                <w:lang w:val="sr-Latn-BA"/>
              </w:rPr>
            </w:pPr>
          </w:p>
        </w:tc>
        <w:tc>
          <w:tcPr>
            <w:tcW w:w="2154"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autoSpaceDN w:val="0"/>
              <w:spacing w:after="0" w:line="360" w:lineRule="auto"/>
              <w:contextualSpacing/>
              <w:jc w:val="both"/>
              <w:rPr>
                <w:rFonts w:ascii="Times New Roman" w:hAnsi="Times New Roman" w:cs="Times New Roman"/>
                <w:sz w:val="20"/>
                <w:szCs w:val="20"/>
                <w:shd w:val="clear" w:color="auto" w:fill="FFFFFF"/>
              </w:rPr>
            </w:pPr>
            <w:r w:rsidRPr="000C3CFC">
              <w:rPr>
                <w:rFonts w:ascii="Times New Roman" w:hAnsi="Times New Roman" w:cs="Times New Roman"/>
                <w:sz w:val="20"/>
                <w:szCs w:val="20"/>
                <w:shd w:val="clear" w:color="auto" w:fill="FFFFFF"/>
              </w:rPr>
              <w:t>Squat jumps</w:t>
            </w:r>
          </w:p>
        </w:tc>
        <w:tc>
          <w:tcPr>
            <w:tcW w:w="198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3–4 × 10–12</w:t>
            </w:r>
          </w:p>
        </w:tc>
        <w:tc>
          <w:tcPr>
            <w:tcW w:w="279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lang w:val="sr-Latn-BA"/>
              </w:rPr>
            </w:pPr>
            <w:r w:rsidRPr="000C3CFC">
              <w:rPr>
                <w:rFonts w:ascii="Times New Roman" w:hAnsi="Times New Roman" w:cs="Times New Roman"/>
                <w:sz w:val="20"/>
                <w:szCs w:val="20"/>
                <w:shd w:val="clear" w:color="auto" w:fill="FFFFFF"/>
              </w:rPr>
              <w:t>45–60 s</w:t>
            </w:r>
          </w:p>
        </w:tc>
        <w:tc>
          <w:tcPr>
            <w:tcW w:w="1620" w:type="dxa"/>
            <w:tcBorders>
              <w:top w:val="single" w:sz="4" w:space="0" w:color="auto"/>
              <w:left w:val="single" w:sz="4" w:space="0" w:color="auto"/>
              <w:bottom w:val="single" w:sz="4" w:space="0" w:color="auto"/>
              <w:right w:val="single" w:sz="4" w:space="0" w:color="auto"/>
            </w:tcBorders>
          </w:tcPr>
          <w:p w:rsidR="00F75386" w:rsidRPr="000C3CFC" w:rsidRDefault="00F75386" w:rsidP="004A7A70">
            <w:pPr>
              <w:tabs>
                <w:tab w:val="center" w:pos="2229"/>
              </w:tabs>
              <w:spacing w:after="0" w:line="360" w:lineRule="auto"/>
              <w:contextualSpacing/>
              <w:jc w:val="center"/>
              <w:rPr>
                <w:rFonts w:ascii="Times New Roman" w:eastAsia="Calibri" w:hAnsi="Times New Roman" w:cs="Times New Roman"/>
                <w:sz w:val="20"/>
                <w:szCs w:val="20"/>
                <w:shd w:val="clear" w:color="auto" w:fill="FFFFFF"/>
              </w:rPr>
            </w:pPr>
            <w:r w:rsidRPr="000C3CFC">
              <w:rPr>
                <w:rFonts w:ascii="Times New Roman" w:hAnsi="Times New Roman" w:cs="Times New Roman"/>
                <w:sz w:val="20"/>
                <w:szCs w:val="20"/>
                <w:shd w:val="clear" w:color="auto" w:fill="FFFFFF"/>
              </w:rPr>
              <w:t>80–85%</w:t>
            </w:r>
          </w:p>
        </w:tc>
      </w:tr>
    </w:tbl>
    <w:p w:rsidR="00F75386" w:rsidRDefault="00F75386" w:rsidP="00F75386">
      <w:pPr>
        <w:shd w:val="clear" w:color="auto" w:fill="FFFFFF"/>
        <w:spacing w:after="0" w:line="240" w:lineRule="auto"/>
        <w:contextualSpacing/>
        <w:jc w:val="center"/>
        <w:textAlignment w:val="baseline"/>
        <w:rPr>
          <w:rFonts w:ascii="Times New Roman" w:hAnsi="Times New Roman" w:cs="Times New Roman"/>
          <w:i/>
          <w:sz w:val="24"/>
          <w:szCs w:val="24"/>
          <w:shd w:val="clear" w:color="auto" w:fill="FFFFFF"/>
        </w:rPr>
      </w:pPr>
      <w:r w:rsidRPr="003B677F">
        <w:rPr>
          <w:rFonts w:ascii="Times New Roman" w:hAnsi="Times New Roman" w:cs="Times New Roman"/>
          <w:i/>
          <w:sz w:val="24"/>
          <w:szCs w:val="24"/>
        </w:rPr>
        <w:t xml:space="preserve">N.B.: - Moderate intensity: </w:t>
      </w:r>
      <w:r w:rsidRPr="003B677F">
        <w:rPr>
          <w:rFonts w:ascii="Times New Roman" w:hAnsi="Times New Roman" w:cs="Times New Roman"/>
          <w:sz w:val="24"/>
          <w:szCs w:val="24"/>
          <w:shd w:val="clear" w:color="auto" w:fill="FFFFFF"/>
        </w:rPr>
        <w:t xml:space="preserve">70–75%, </w:t>
      </w:r>
      <w:r>
        <w:rPr>
          <w:rFonts w:ascii="Times New Roman" w:hAnsi="Times New Roman" w:cs="Times New Roman"/>
          <w:i/>
          <w:sz w:val="24"/>
          <w:szCs w:val="24"/>
        </w:rPr>
        <w:t xml:space="preserve">High </w:t>
      </w:r>
      <w:r w:rsidRPr="003B677F">
        <w:rPr>
          <w:rFonts w:ascii="Times New Roman" w:hAnsi="Times New Roman" w:cs="Times New Roman"/>
          <w:i/>
          <w:sz w:val="24"/>
          <w:szCs w:val="24"/>
        </w:rPr>
        <w:t>intensity: </w:t>
      </w:r>
      <w:r w:rsidRPr="003B677F">
        <w:rPr>
          <w:rFonts w:ascii="Times New Roman" w:hAnsi="Times New Roman" w:cs="Times New Roman"/>
          <w:sz w:val="24"/>
          <w:szCs w:val="24"/>
          <w:shd w:val="clear" w:color="auto" w:fill="FFFFFF"/>
        </w:rPr>
        <w:t>75–80%</w:t>
      </w:r>
      <w:r>
        <w:rPr>
          <w:rFonts w:ascii="Times New Roman" w:hAnsi="Times New Roman" w:cs="Times New Roman"/>
          <w:sz w:val="24"/>
          <w:szCs w:val="24"/>
          <w:shd w:val="clear" w:color="auto" w:fill="FFFFFF"/>
        </w:rPr>
        <w:t xml:space="preserve">, </w:t>
      </w:r>
      <w:r w:rsidRPr="003B677F">
        <w:rPr>
          <w:rFonts w:ascii="Times New Roman" w:hAnsi="Times New Roman" w:cs="Times New Roman"/>
          <w:i/>
          <w:sz w:val="24"/>
          <w:szCs w:val="24"/>
        </w:rPr>
        <w:t xml:space="preserve">and </w:t>
      </w:r>
      <w:r>
        <w:rPr>
          <w:rFonts w:ascii="Times New Roman" w:hAnsi="Times New Roman" w:cs="Times New Roman"/>
          <w:i/>
          <w:sz w:val="24"/>
          <w:szCs w:val="24"/>
        </w:rPr>
        <w:t xml:space="preserve">Very </w:t>
      </w:r>
      <w:r w:rsidRPr="003B677F">
        <w:rPr>
          <w:rFonts w:ascii="Times New Roman" w:hAnsi="Times New Roman" w:cs="Times New Roman"/>
          <w:i/>
          <w:sz w:val="24"/>
          <w:szCs w:val="24"/>
          <w:shd w:val="clear" w:color="auto" w:fill="FFFFFF"/>
        </w:rPr>
        <w:t xml:space="preserve">High intensity: </w:t>
      </w:r>
      <w:r w:rsidRPr="003B677F">
        <w:rPr>
          <w:rFonts w:ascii="Times New Roman" w:hAnsi="Times New Roman" w:cs="Times New Roman"/>
          <w:sz w:val="24"/>
          <w:szCs w:val="24"/>
          <w:shd w:val="clear" w:color="auto" w:fill="FFFFFF"/>
        </w:rPr>
        <w:t>80–85%</w:t>
      </w:r>
    </w:p>
    <w:p w:rsidR="00F75386" w:rsidRPr="008D69FB" w:rsidRDefault="00F75386" w:rsidP="00F75386">
      <w:pPr>
        <w:shd w:val="clear" w:color="auto" w:fill="FFFFFF"/>
        <w:spacing w:after="0" w:line="240" w:lineRule="auto"/>
        <w:contextualSpacing/>
        <w:jc w:val="center"/>
        <w:textAlignment w:val="baseline"/>
        <w:rPr>
          <w:rFonts w:ascii="Times New Roman" w:hAnsi="Times New Roman" w:cs="Times New Roman"/>
          <w:i/>
          <w:sz w:val="24"/>
          <w:szCs w:val="24"/>
          <w:shd w:val="clear" w:color="auto" w:fill="FFFFFF"/>
        </w:rPr>
      </w:pPr>
    </w:p>
    <w:p w:rsidR="00F75386" w:rsidRPr="008D69FB" w:rsidRDefault="00F75386" w:rsidP="00F75386">
      <w:pPr>
        <w:spacing w:after="0" w:line="240" w:lineRule="auto"/>
        <w:ind w:firstLine="706"/>
        <w:contextualSpacing/>
        <w:jc w:val="both"/>
        <w:rPr>
          <w:rFonts w:ascii="Times New Roman" w:hAnsi="Times New Roman" w:cs="Times New Roman"/>
          <w:b/>
          <w:bCs/>
          <w:i/>
          <w:sz w:val="24"/>
          <w:szCs w:val="24"/>
        </w:rPr>
      </w:pPr>
      <w:r w:rsidRPr="008D69FB">
        <w:rPr>
          <w:rFonts w:ascii="Times New Roman" w:hAnsi="Times New Roman" w:cs="Times New Roman"/>
          <w:b/>
          <w:bCs/>
          <w:i/>
          <w:sz w:val="24"/>
          <w:szCs w:val="24"/>
        </w:rPr>
        <w:t>Statistical Analysis</w:t>
      </w:r>
    </w:p>
    <w:p w:rsidR="00F75386" w:rsidRDefault="00F75386" w:rsidP="00F75386">
      <w:pPr>
        <w:spacing w:after="0" w:line="240" w:lineRule="auto"/>
        <w:ind w:firstLine="706"/>
        <w:contextualSpacing/>
        <w:jc w:val="both"/>
        <w:rPr>
          <w:rFonts w:ascii="Times New Roman" w:hAnsi="Times New Roman" w:cs="Times New Roman"/>
          <w:bCs/>
          <w:sz w:val="24"/>
          <w:szCs w:val="24"/>
        </w:rPr>
      </w:pPr>
      <w:r w:rsidRPr="00333F64">
        <w:rPr>
          <w:rFonts w:ascii="Times New Roman" w:hAnsi="Times New Roman" w:cs="Times New Roman"/>
          <w:bCs/>
          <w:sz w:val="24"/>
          <w:szCs w:val="24"/>
        </w:rPr>
        <w:t>The data collected were entered into an Excel spreadsheet, and statistical analyses were carried out using IBM SPSS software (version 22.0; SPSS Inc., Chicago, IL, USA). Descriptive statistics were employed to analyze pre- and post-test scores, and differences among groups were examined using the analysis of covariance test (ANCOVA). The significance level for the statistical analyses was set at 0.05.</w:t>
      </w:r>
    </w:p>
    <w:p w:rsidR="00F75386" w:rsidRPr="007620BE" w:rsidRDefault="00F75386" w:rsidP="00F75386">
      <w:pPr>
        <w:spacing w:after="0" w:line="240" w:lineRule="auto"/>
        <w:ind w:firstLine="706"/>
        <w:contextualSpacing/>
        <w:jc w:val="both"/>
        <w:rPr>
          <w:rFonts w:ascii="Times New Roman" w:hAnsi="Times New Roman" w:cs="Times New Roman"/>
          <w:bCs/>
          <w:sz w:val="24"/>
          <w:szCs w:val="24"/>
        </w:rPr>
      </w:pPr>
    </w:p>
    <w:p w:rsidR="00F75386" w:rsidRPr="00E1568A" w:rsidRDefault="00F75386" w:rsidP="00F75386">
      <w:pPr>
        <w:spacing w:after="0" w:line="240" w:lineRule="auto"/>
        <w:ind w:firstLine="706"/>
        <w:contextualSpacing/>
        <w:jc w:val="both"/>
        <w:rPr>
          <w:rFonts w:ascii="Times New Roman" w:hAnsi="Times New Roman" w:cs="Times New Roman"/>
          <w:b/>
          <w:bCs/>
          <w:i/>
          <w:sz w:val="24"/>
          <w:szCs w:val="24"/>
        </w:rPr>
      </w:pPr>
      <w:r w:rsidRPr="00E1568A">
        <w:rPr>
          <w:rFonts w:ascii="Times New Roman" w:hAnsi="Times New Roman" w:cs="Times New Roman"/>
          <w:b/>
          <w:bCs/>
          <w:i/>
          <w:sz w:val="24"/>
          <w:szCs w:val="24"/>
        </w:rPr>
        <w:t>Results for Physiological Variables of football players:</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7620BE">
        <w:rPr>
          <w:rFonts w:ascii="Times New Roman" w:hAnsi="Times New Roman" w:cs="Times New Roman"/>
          <w:sz w:val="24"/>
          <w:szCs w:val="24"/>
        </w:rPr>
        <w:t xml:space="preserve">The results of the study showed a significant improvement in the resting pulse rate of selected subjects of the experimental and control groups. Table 1 presents the descriptive analysis of the data collected from the pre-test and post-test after </w:t>
      </w:r>
      <w:r>
        <w:rPr>
          <w:rFonts w:ascii="Times New Roman" w:hAnsi="Times New Roman" w:cs="Times New Roman"/>
          <w:sz w:val="24"/>
          <w:szCs w:val="24"/>
        </w:rPr>
        <w:t>six weeks</w:t>
      </w:r>
      <w:r w:rsidRPr="007620BE">
        <w:rPr>
          <w:rFonts w:ascii="Times New Roman" w:hAnsi="Times New Roman" w:cs="Times New Roman"/>
          <w:sz w:val="24"/>
          <w:szCs w:val="24"/>
        </w:rPr>
        <w:t xml:space="preserve"> of </w:t>
      </w:r>
      <w:r>
        <w:rPr>
          <w:rFonts w:ascii="Times New Roman" w:hAnsi="Times New Roman" w:cs="Times New Roman"/>
          <w:sz w:val="24"/>
          <w:szCs w:val="24"/>
        </w:rPr>
        <w:t>high-intensity</w:t>
      </w:r>
      <w:r w:rsidRPr="007620BE">
        <w:rPr>
          <w:rFonts w:ascii="Times New Roman" w:hAnsi="Times New Roman" w:cs="Times New Roman"/>
          <w:sz w:val="24"/>
          <w:szCs w:val="24"/>
        </w:rPr>
        <w:t xml:space="preserve"> interval training in the experimental and control groups of Football players.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F841B4" w:rsidRDefault="00F75386" w:rsidP="00F75386">
      <w:pPr>
        <w:autoSpaceDE w:val="0"/>
        <w:autoSpaceDN w:val="0"/>
        <w:adjustRightInd w:val="0"/>
        <w:spacing w:after="0" w:line="240" w:lineRule="auto"/>
        <w:rPr>
          <w:rFonts w:ascii="Times New Roman" w:hAnsi="Times New Roman" w:cs="Times New Roman"/>
          <w:b/>
          <w:sz w:val="24"/>
          <w:szCs w:val="24"/>
        </w:rPr>
      </w:pPr>
      <w:r w:rsidRPr="00F841B4">
        <w:rPr>
          <w:rFonts w:ascii="Times New Roman" w:hAnsi="Times New Roman" w:cs="Times New Roman"/>
          <w:b/>
          <w:sz w:val="24"/>
          <w:szCs w:val="24"/>
        </w:rPr>
        <w:t xml:space="preserve">Table </w:t>
      </w:r>
      <w:r>
        <w:rPr>
          <w:rFonts w:ascii="Times New Roman" w:hAnsi="Times New Roman" w:cs="Times New Roman"/>
          <w:b/>
          <w:sz w:val="24"/>
          <w:szCs w:val="24"/>
        </w:rPr>
        <w:t>1. Pre and post means score of resting pulse r</w:t>
      </w:r>
      <w:r w:rsidRPr="00F841B4">
        <w:rPr>
          <w:rFonts w:ascii="Times New Roman" w:hAnsi="Times New Roman" w:cs="Times New Roman"/>
          <w:b/>
          <w:sz w:val="24"/>
          <w:szCs w:val="24"/>
        </w:rPr>
        <w:t>ate for experimental and control groups of Football players</w:t>
      </w:r>
    </w:p>
    <w:p w:rsidR="00F75386" w:rsidRDefault="00F75386" w:rsidP="00F75386">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129"/>
        <w:gridCol w:w="1476"/>
        <w:gridCol w:w="1350"/>
        <w:gridCol w:w="990"/>
        <w:gridCol w:w="1080"/>
        <w:gridCol w:w="900"/>
        <w:gridCol w:w="450"/>
        <w:gridCol w:w="900"/>
        <w:gridCol w:w="900"/>
      </w:tblGrid>
      <w:tr w:rsidR="00F75386" w:rsidRPr="00741DDD" w:rsidTr="004A7A70">
        <w:tc>
          <w:tcPr>
            <w:tcW w:w="1129" w:type="dxa"/>
          </w:tcPr>
          <w:p w:rsidR="00F75386" w:rsidRPr="00741DDD" w:rsidRDefault="00F75386" w:rsidP="004A7A70">
            <w:pPr>
              <w:jc w:val="center"/>
              <w:rPr>
                <w:rFonts w:ascii="Times New Roman" w:hAnsi="Times New Roman" w:cs="Times New Roman"/>
                <w:b/>
                <w:sz w:val="20"/>
                <w:szCs w:val="20"/>
              </w:rPr>
            </w:pPr>
            <w:r w:rsidRPr="00741DDD">
              <w:rPr>
                <w:rFonts w:ascii="Times New Roman" w:hAnsi="Times New Roman" w:cs="Times New Roman"/>
                <w:b/>
                <w:sz w:val="20"/>
                <w:szCs w:val="20"/>
              </w:rPr>
              <w:t>Variables</w:t>
            </w:r>
          </w:p>
        </w:tc>
        <w:tc>
          <w:tcPr>
            <w:tcW w:w="1476" w:type="dxa"/>
          </w:tcPr>
          <w:p w:rsidR="00F75386" w:rsidRPr="00741DDD" w:rsidRDefault="00F75386" w:rsidP="004A7A70">
            <w:pPr>
              <w:jc w:val="center"/>
              <w:rPr>
                <w:rFonts w:ascii="Times New Roman" w:hAnsi="Times New Roman" w:cs="Times New Roman"/>
                <w:b/>
                <w:sz w:val="20"/>
                <w:szCs w:val="20"/>
              </w:rPr>
            </w:pPr>
            <w:r w:rsidRPr="00741DDD">
              <w:rPr>
                <w:rFonts w:ascii="Times New Roman" w:hAnsi="Times New Roman" w:cs="Times New Roman"/>
                <w:b/>
                <w:sz w:val="20"/>
                <w:szCs w:val="20"/>
              </w:rPr>
              <w:t>Test</w:t>
            </w:r>
          </w:p>
        </w:tc>
        <w:tc>
          <w:tcPr>
            <w:tcW w:w="1350" w:type="dxa"/>
          </w:tcPr>
          <w:p w:rsidR="00F75386" w:rsidRPr="00741DDD" w:rsidRDefault="00F75386" w:rsidP="004A7A70">
            <w:pPr>
              <w:jc w:val="center"/>
              <w:rPr>
                <w:rFonts w:ascii="Times New Roman" w:hAnsi="Times New Roman" w:cs="Times New Roman"/>
                <w:b/>
                <w:sz w:val="20"/>
                <w:szCs w:val="20"/>
              </w:rPr>
            </w:pPr>
            <w:r w:rsidRPr="00741DDD">
              <w:rPr>
                <w:rFonts w:ascii="Times New Roman" w:hAnsi="Times New Roman" w:cs="Times New Roman"/>
                <w:b/>
                <w:sz w:val="20"/>
                <w:szCs w:val="20"/>
              </w:rPr>
              <w:t>Experimental Group</w:t>
            </w:r>
          </w:p>
        </w:tc>
        <w:tc>
          <w:tcPr>
            <w:tcW w:w="990" w:type="dxa"/>
          </w:tcPr>
          <w:p w:rsidR="00F75386" w:rsidRPr="00741DDD" w:rsidRDefault="00F75386" w:rsidP="004A7A70">
            <w:pPr>
              <w:jc w:val="center"/>
              <w:rPr>
                <w:rFonts w:ascii="Times New Roman" w:hAnsi="Times New Roman" w:cs="Times New Roman"/>
                <w:b/>
                <w:sz w:val="20"/>
                <w:szCs w:val="20"/>
              </w:rPr>
            </w:pPr>
            <w:r w:rsidRPr="00741DDD">
              <w:rPr>
                <w:rFonts w:ascii="Times New Roman" w:hAnsi="Times New Roman" w:cs="Times New Roman"/>
                <w:b/>
                <w:sz w:val="20"/>
                <w:szCs w:val="20"/>
              </w:rPr>
              <w:t>Control Group</w:t>
            </w:r>
          </w:p>
        </w:tc>
        <w:tc>
          <w:tcPr>
            <w:tcW w:w="1080" w:type="dxa"/>
          </w:tcPr>
          <w:p w:rsidR="00F75386" w:rsidRPr="00741DDD" w:rsidRDefault="00F75386" w:rsidP="004A7A70">
            <w:pPr>
              <w:rPr>
                <w:rFonts w:ascii="Times New Roman" w:hAnsi="Times New Roman" w:cs="Times New Roman"/>
                <w:b/>
                <w:sz w:val="20"/>
                <w:szCs w:val="20"/>
              </w:rPr>
            </w:pPr>
            <w:r w:rsidRPr="00741DDD">
              <w:rPr>
                <w:rFonts w:ascii="Times New Roman" w:hAnsi="Times New Roman" w:cs="Times New Roman"/>
                <w:b/>
                <w:sz w:val="20"/>
                <w:szCs w:val="20"/>
              </w:rPr>
              <w:t>Source of Variance</w:t>
            </w:r>
          </w:p>
        </w:tc>
        <w:tc>
          <w:tcPr>
            <w:tcW w:w="900" w:type="dxa"/>
          </w:tcPr>
          <w:p w:rsidR="00F75386" w:rsidRPr="00741DDD" w:rsidRDefault="00F75386" w:rsidP="004A7A70">
            <w:pPr>
              <w:rPr>
                <w:rFonts w:ascii="Times New Roman" w:hAnsi="Times New Roman" w:cs="Times New Roman"/>
                <w:b/>
                <w:sz w:val="20"/>
                <w:szCs w:val="20"/>
              </w:rPr>
            </w:pPr>
            <w:r w:rsidRPr="00741DDD">
              <w:rPr>
                <w:rFonts w:ascii="Times New Roman" w:hAnsi="Times New Roman" w:cs="Times New Roman"/>
                <w:b/>
                <w:sz w:val="20"/>
                <w:szCs w:val="20"/>
              </w:rPr>
              <w:t>Sum of Square</w:t>
            </w:r>
          </w:p>
        </w:tc>
        <w:tc>
          <w:tcPr>
            <w:tcW w:w="450" w:type="dxa"/>
          </w:tcPr>
          <w:p w:rsidR="00F75386" w:rsidRPr="00741DDD" w:rsidRDefault="00F75386" w:rsidP="004A7A70">
            <w:pPr>
              <w:rPr>
                <w:rFonts w:ascii="Times New Roman" w:hAnsi="Times New Roman" w:cs="Times New Roman"/>
                <w:b/>
                <w:sz w:val="20"/>
                <w:szCs w:val="20"/>
              </w:rPr>
            </w:pPr>
            <w:proofErr w:type="spellStart"/>
            <w:r>
              <w:rPr>
                <w:rFonts w:ascii="Times New Roman" w:hAnsi="Times New Roman" w:cs="Times New Roman"/>
                <w:b/>
                <w:sz w:val="20"/>
                <w:szCs w:val="20"/>
              </w:rPr>
              <w:t>d</w:t>
            </w:r>
            <w:r w:rsidRPr="00741DDD">
              <w:rPr>
                <w:rFonts w:ascii="Times New Roman" w:hAnsi="Times New Roman" w:cs="Times New Roman"/>
                <w:b/>
                <w:sz w:val="20"/>
                <w:szCs w:val="20"/>
              </w:rPr>
              <w:t>f</w:t>
            </w:r>
            <w:proofErr w:type="spellEnd"/>
          </w:p>
        </w:tc>
        <w:tc>
          <w:tcPr>
            <w:tcW w:w="900" w:type="dxa"/>
          </w:tcPr>
          <w:p w:rsidR="00F75386" w:rsidRPr="00741DDD" w:rsidRDefault="00F75386" w:rsidP="004A7A70">
            <w:pPr>
              <w:rPr>
                <w:rFonts w:ascii="Times New Roman" w:hAnsi="Times New Roman" w:cs="Times New Roman"/>
                <w:b/>
                <w:sz w:val="20"/>
                <w:szCs w:val="20"/>
              </w:rPr>
            </w:pPr>
            <w:r w:rsidRPr="00741DDD">
              <w:rPr>
                <w:rFonts w:ascii="Times New Roman" w:hAnsi="Times New Roman" w:cs="Times New Roman"/>
                <w:b/>
                <w:sz w:val="20"/>
                <w:szCs w:val="20"/>
              </w:rPr>
              <w:t>Mean Square</w:t>
            </w:r>
          </w:p>
        </w:tc>
        <w:tc>
          <w:tcPr>
            <w:tcW w:w="900" w:type="dxa"/>
          </w:tcPr>
          <w:p w:rsidR="00F75386" w:rsidRDefault="00F75386" w:rsidP="004A7A70">
            <w:pPr>
              <w:jc w:val="center"/>
              <w:rPr>
                <w:rFonts w:ascii="Times New Roman" w:hAnsi="Times New Roman" w:cs="Times New Roman"/>
                <w:b/>
                <w:sz w:val="20"/>
                <w:szCs w:val="20"/>
              </w:rPr>
            </w:pPr>
            <w:r>
              <w:rPr>
                <w:rFonts w:ascii="Times New Roman" w:hAnsi="Times New Roman" w:cs="Times New Roman"/>
                <w:b/>
                <w:sz w:val="20"/>
                <w:szCs w:val="20"/>
              </w:rPr>
              <w:t>‘F’</w:t>
            </w:r>
          </w:p>
          <w:p w:rsidR="00F75386" w:rsidRPr="00741DDD" w:rsidRDefault="00F75386" w:rsidP="004A7A70">
            <w:pPr>
              <w:jc w:val="center"/>
              <w:rPr>
                <w:rFonts w:ascii="Times New Roman" w:hAnsi="Times New Roman" w:cs="Times New Roman"/>
                <w:b/>
                <w:sz w:val="20"/>
                <w:szCs w:val="20"/>
              </w:rPr>
            </w:pPr>
            <w:r w:rsidRPr="00741DDD">
              <w:rPr>
                <w:rFonts w:ascii="Times New Roman" w:hAnsi="Times New Roman" w:cs="Times New Roman"/>
                <w:b/>
                <w:sz w:val="20"/>
                <w:szCs w:val="20"/>
              </w:rPr>
              <w:t>Ratio</w:t>
            </w:r>
          </w:p>
        </w:tc>
      </w:tr>
      <w:tr w:rsidR="00F75386" w:rsidRPr="00741DDD" w:rsidTr="004A7A70">
        <w:tc>
          <w:tcPr>
            <w:tcW w:w="1129" w:type="dxa"/>
            <w:vMerge w:val="restart"/>
          </w:tcPr>
          <w:p w:rsidR="00F75386" w:rsidRPr="00741DDD" w:rsidRDefault="00F75386" w:rsidP="004A7A70">
            <w:pPr>
              <w:jc w:val="center"/>
              <w:rPr>
                <w:rFonts w:ascii="Times New Roman" w:hAnsi="Times New Roman" w:cs="Times New Roman"/>
                <w:sz w:val="20"/>
                <w:szCs w:val="20"/>
              </w:rPr>
            </w:pPr>
            <w:r w:rsidRPr="00741DDD">
              <w:rPr>
                <w:rFonts w:ascii="Times New Roman" w:hAnsi="Times New Roman" w:cs="Times New Roman"/>
                <w:sz w:val="20"/>
                <w:szCs w:val="20"/>
              </w:rPr>
              <w:t xml:space="preserve">Resting </w:t>
            </w:r>
            <w:r>
              <w:rPr>
                <w:rFonts w:ascii="Times New Roman" w:hAnsi="Times New Roman" w:cs="Times New Roman"/>
                <w:sz w:val="20"/>
                <w:szCs w:val="20"/>
              </w:rPr>
              <w:t>P</w:t>
            </w:r>
            <w:r w:rsidRPr="00741DDD">
              <w:rPr>
                <w:rFonts w:ascii="Times New Roman" w:hAnsi="Times New Roman" w:cs="Times New Roman"/>
                <w:sz w:val="20"/>
                <w:szCs w:val="20"/>
              </w:rPr>
              <w:t xml:space="preserve">ulse </w:t>
            </w:r>
            <w:r>
              <w:rPr>
                <w:rFonts w:ascii="Times New Roman" w:hAnsi="Times New Roman" w:cs="Times New Roman"/>
                <w:sz w:val="20"/>
                <w:szCs w:val="20"/>
              </w:rPr>
              <w:t>R</w:t>
            </w:r>
            <w:r w:rsidRPr="00741DDD">
              <w:rPr>
                <w:rFonts w:ascii="Times New Roman" w:hAnsi="Times New Roman" w:cs="Times New Roman"/>
                <w:sz w:val="20"/>
                <w:szCs w:val="20"/>
              </w:rPr>
              <w:t>ate</w:t>
            </w:r>
          </w:p>
        </w:tc>
        <w:tc>
          <w:tcPr>
            <w:tcW w:w="1476" w:type="dxa"/>
            <w:vMerge w:val="restart"/>
          </w:tcPr>
          <w:p w:rsidR="00F75386" w:rsidRPr="00741DDD" w:rsidRDefault="00F75386" w:rsidP="004A7A70">
            <w:pPr>
              <w:jc w:val="center"/>
              <w:rPr>
                <w:rFonts w:ascii="Times New Roman" w:hAnsi="Times New Roman" w:cs="Times New Roman"/>
                <w:sz w:val="20"/>
                <w:szCs w:val="20"/>
              </w:rPr>
            </w:pPr>
            <w:r w:rsidRPr="00741DDD">
              <w:rPr>
                <w:rFonts w:ascii="Times New Roman" w:hAnsi="Times New Roman" w:cs="Times New Roman"/>
                <w:sz w:val="20"/>
                <w:szCs w:val="20"/>
              </w:rPr>
              <w:t>Pre-test</w:t>
            </w:r>
          </w:p>
        </w:tc>
        <w:tc>
          <w:tcPr>
            <w:tcW w:w="1350" w:type="dxa"/>
            <w:vMerge w:val="restart"/>
          </w:tcPr>
          <w:p w:rsidR="00F75386" w:rsidRPr="00741DDD" w:rsidRDefault="00F75386" w:rsidP="004A7A70">
            <w:pPr>
              <w:jc w:val="center"/>
              <w:rPr>
                <w:rFonts w:ascii="Times New Roman" w:hAnsi="Times New Roman" w:cs="Times New Roman"/>
                <w:sz w:val="20"/>
                <w:szCs w:val="20"/>
              </w:rPr>
            </w:pPr>
            <w:r>
              <w:rPr>
                <w:rFonts w:ascii="Times New Roman" w:hAnsi="Times New Roman" w:cs="Times New Roman"/>
                <w:sz w:val="20"/>
                <w:szCs w:val="20"/>
              </w:rPr>
              <w:t>66.5</w:t>
            </w:r>
          </w:p>
        </w:tc>
        <w:tc>
          <w:tcPr>
            <w:tcW w:w="990" w:type="dxa"/>
            <w:vMerge w:val="restart"/>
          </w:tcPr>
          <w:p w:rsidR="00F75386" w:rsidRPr="00741DDD" w:rsidRDefault="00F75386" w:rsidP="004A7A70">
            <w:pPr>
              <w:jc w:val="center"/>
              <w:rPr>
                <w:rFonts w:ascii="Times New Roman" w:hAnsi="Times New Roman" w:cs="Times New Roman"/>
                <w:sz w:val="20"/>
                <w:szCs w:val="20"/>
              </w:rPr>
            </w:pPr>
            <w:r>
              <w:rPr>
                <w:rFonts w:ascii="Times New Roman" w:hAnsi="Times New Roman" w:cs="Times New Roman"/>
                <w:sz w:val="20"/>
                <w:szCs w:val="20"/>
              </w:rPr>
              <w:t>67.365</w:t>
            </w: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Between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7.2</w:t>
            </w:r>
            <w:r w:rsidRPr="00741DDD">
              <w:rPr>
                <w:rFonts w:ascii="Times New Roman" w:hAnsi="Times New Roman" w:cs="Times New Roman"/>
                <w:sz w:val="20"/>
                <w:szCs w:val="20"/>
              </w:rPr>
              <w:t>33</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1</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7.2</w:t>
            </w:r>
            <w:r w:rsidRPr="00741DDD">
              <w:rPr>
                <w:rFonts w:ascii="Times New Roman" w:hAnsi="Times New Roman" w:cs="Times New Roman"/>
                <w:sz w:val="20"/>
                <w:szCs w:val="20"/>
              </w:rPr>
              <w:t>33</w:t>
            </w:r>
          </w:p>
        </w:tc>
        <w:tc>
          <w:tcPr>
            <w:tcW w:w="900" w:type="dxa"/>
            <w:vMerge w:val="restart"/>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1.35</w:t>
            </w:r>
            <w:r w:rsidRPr="00741DDD">
              <w:rPr>
                <w:rFonts w:ascii="Times New Roman" w:hAnsi="Times New Roman" w:cs="Times New Roman"/>
                <w:sz w:val="20"/>
                <w:szCs w:val="20"/>
              </w:rPr>
              <w:t>2</w:t>
            </w:r>
          </w:p>
        </w:tc>
      </w:tr>
      <w:tr w:rsidR="00F75386" w:rsidRPr="00741DDD" w:rsidTr="004A7A70">
        <w:tc>
          <w:tcPr>
            <w:tcW w:w="1129" w:type="dxa"/>
            <w:vMerge/>
          </w:tcPr>
          <w:p w:rsidR="00F75386" w:rsidRPr="00741DDD" w:rsidRDefault="00F75386" w:rsidP="004A7A70">
            <w:pPr>
              <w:jc w:val="center"/>
              <w:rPr>
                <w:rFonts w:ascii="Times New Roman" w:hAnsi="Times New Roman" w:cs="Times New Roman"/>
                <w:sz w:val="20"/>
                <w:szCs w:val="20"/>
              </w:rPr>
            </w:pPr>
          </w:p>
        </w:tc>
        <w:tc>
          <w:tcPr>
            <w:tcW w:w="1476" w:type="dxa"/>
            <w:vMerge/>
          </w:tcPr>
          <w:p w:rsidR="00F75386" w:rsidRPr="00741DDD" w:rsidRDefault="00F75386" w:rsidP="004A7A70">
            <w:pPr>
              <w:jc w:val="center"/>
              <w:rPr>
                <w:rFonts w:ascii="Times New Roman" w:hAnsi="Times New Roman" w:cs="Times New Roman"/>
                <w:sz w:val="20"/>
                <w:szCs w:val="20"/>
              </w:rPr>
            </w:pPr>
          </w:p>
        </w:tc>
        <w:tc>
          <w:tcPr>
            <w:tcW w:w="1350" w:type="dxa"/>
            <w:vMerge/>
          </w:tcPr>
          <w:p w:rsidR="00F75386" w:rsidRPr="00741DDD" w:rsidRDefault="00F75386" w:rsidP="004A7A70">
            <w:pPr>
              <w:jc w:val="center"/>
              <w:rPr>
                <w:rFonts w:ascii="Times New Roman" w:hAnsi="Times New Roman" w:cs="Times New Roman"/>
                <w:sz w:val="20"/>
                <w:szCs w:val="20"/>
              </w:rPr>
            </w:pPr>
          </w:p>
        </w:tc>
        <w:tc>
          <w:tcPr>
            <w:tcW w:w="990" w:type="dxa"/>
            <w:vMerge/>
          </w:tcPr>
          <w:p w:rsidR="00F75386" w:rsidRPr="00741DDD" w:rsidRDefault="00F75386" w:rsidP="004A7A70">
            <w:pPr>
              <w:jc w:val="center"/>
              <w:rPr>
                <w:rFonts w:ascii="Times New Roman" w:hAnsi="Times New Roman" w:cs="Times New Roman"/>
                <w:sz w:val="20"/>
                <w:szCs w:val="20"/>
              </w:rPr>
            </w:pP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Within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153.2</w:t>
            </w:r>
            <w:r w:rsidRPr="00741DDD">
              <w:rPr>
                <w:rFonts w:ascii="Times New Roman" w:hAnsi="Times New Roman" w:cs="Times New Roman"/>
                <w:sz w:val="20"/>
                <w:szCs w:val="20"/>
              </w:rPr>
              <w:t>33</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28</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5.7</w:t>
            </w:r>
            <w:r w:rsidRPr="00741DDD">
              <w:rPr>
                <w:rFonts w:ascii="Times New Roman" w:hAnsi="Times New Roman" w:cs="Times New Roman"/>
                <w:sz w:val="20"/>
                <w:szCs w:val="20"/>
              </w:rPr>
              <w:t>33</w:t>
            </w:r>
          </w:p>
        </w:tc>
        <w:tc>
          <w:tcPr>
            <w:tcW w:w="900" w:type="dxa"/>
            <w:vMerge/>
          </w:tcPr>
          <w:p w:rsidR="00F75386" w:rsidRPr="00741DDD" w:rsidRDefault="00F75386" w:rsidP="004A7A70">
            <w:pPr>
              <w:rPr>
                <w:rFonts w:ascii="Times New Roman" w:hAnsi="Times New Roman" w:cs="Times New Roman"/>
                <w:sz w:val="20"/>
                <w:szCs w:val="20"/>
              </w:rPr>
            </w:pPr>
          </w:p>
        </w:tc>
      </w:tr>
      <w:tr w:rsidR="00F75386" w:rsidRPr="00741DDD" w:rsidTr="004A7A70">
        <w:tc>
          <w:tcPr>
            <w:tcW w:w="1129" w:type="dxa"/>
            <w:vMerge/>
          </w:tcPr>
          <w:p w:rsidR="00F75386" w:rsidRPr="00741DDD" w:rsidRDefault="00F75386" w:rsidP="004A7A70">
            <w:pPr>
              <w:jc w:val="center"/>
              <w:rPr>
                <w:rFonts w:ascii="Times New Roman" w:hAnsi="Times New Roman" w:cs="Times New Roman"/>
                <w:sz w:val="20"/>
                <w:szCs w:val="20"/>
              </w:rPr>
            </w:pPr>
          </w:p>
        </w:tc>
        <w:tc>
          <w:tcPr>
            <w:tcW w:w="1476" w:type="dxa"/>
            <w:vMerge w:val="restart"/>
          </w:tcPr>
          <w:p w:rsidR="00F75386" w:rsidRPr="00741DDD" w:rsidRDefault="00F75386" w:rsidP="004A7A70">
            <w:pPr>
              <w:jc w:val="center"/>
              <w:rPr>
                <w:rFonts w:ascii="Times New Roman" w:hAnsi="Times New Roman" w:cs="Times New Roman"/>
                <w:sz w:val="20"/>
                <w:szCs w:val="20"/>
              </w:rPr>
            </w:pPr>
            <w:r w:rsidRPr="00741DDD">
              <w:rPr>
                <w:rFonts w:ascii="Times New Roman" w:hAnsi="Times New Roman" w:cs="Times New Roman"/>
                <w:sz w:val="20"/>
                <w:szCs w:val="20"/>
              </w:rPr>
              <w:t>Post-test</w:t>
            </w:r>
          </w:p>
        </w:tc>
        <w:tc>
          <w:tcPr>
            <w:tcW w:w="1350" w:type="dxa"/>
            <w:vMerge w:val="restart"/>
          </w:tcPr>
          <w:p w:rsidR="00F75386" w:rsidRPr="00741DDD" w:rsidRDefault="00F75386" w:rsidP="004A7A70">
            <w:pPr>
              <w:jc w:val="center"/>
              <w:rPr>
                <w:rFonts w:ascii="Times New Roman" w:hAnsi="Times New Roman" w:cs="Times New Roman"/>
                <w:sz w:val="20"/>
                <w:szCs w:val="20"/>
              </w:rPr>
            </w:pPr>
            <w:r>
              <w:rPr>
                <w:rFonts w:ascii="Times New Roman" w:hAnsi="Times New Roman" w:cs="Times New Roman"/>
                <w:sz w:val="20"/>
                <w:szCs w:val="20"/>
              </w:rPr>
              <w:t>61</w:t>
            </w:r>
            <w:r w:rsidRPr="00741DDD">
              <w:rPr>
                <w:rFonts w:ascii="Times New Roman" w:hAnsi="Times New Roman" w:cs="Times New Roman"/>
                <w:sz w:val="20"/>
                <w:szCs w:val="20"/>
              </w:rPr>
              <w:t>.</w:t>
            </w:r>
            <w:r>
              <w:rPr>
                <w:rFonts w:ascii="Times New Roman" w:hAnsi="Times New Roman" w:cs="Times New Roman"/>
                <w:sz w:val="20"/>
                <w:szCs w:val="20"/>
              </w:rPr>
              <w:t>45</w:t>
            </w:r>
          </w:p>
        </w:tc>
        <w:tc>
          <w:tcPr>
            <w:tcW w:w="990" w:type="dxa"/>
            <w:vMerge w:val="restart"/>
          </w:tcPr>
          <w:p w:rsidR="00F75386" w:rsidRPr="00741DDD" w:rsidRDefault="00F75386" w:rsidP="004A7A70">
            <w:pPr>
              <w:jc w:val="center"/>
              <w:rPr>
                <w:rFonts w:ascii="Times New Roman" w:hAnsi="Times New Roman" w:cs="Times New Roman"/>
                <w:sz w:val="20"/>
                <w:szCs w:val="20"/>
              </w:rPr>
            </w:pPr>
            <w:r>
              <w:rPr>
                <w:rFonts w:ascii="Times New Roman" w:hAnsi="Times New Roman" w:cs="Times New Roman"/>
                <w:sz w:val="24"/>
                <w:szCs w:val="24"/>
              </w:rPr>
              <w:t>66.2</w:t>
            </w:r>
            <w:r w:rsidRPr="007620BE">
              <w:rPr>
                <w:rFonts w:ascii="Times New Roman" w:hAnsi="Times New Roman" w:cs="Times New Roman"/>
                <w:sz w:val="24"/>
                <w:szCs w:val="24"/>
              </w:rPr>
              <w:t>33</w:t>
            </w: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Between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156.6</w:t>
            </w:r>
            <w:r w:rsidRPr="00741DDD">
              <w:rPr>
                <w:rFonts w:ascii="Times New Roman" w:hAnsi="Times New Roman" w:cs="Times New Roman"/>
                <w:sz w:val="20"/>
                <w:szCs w:val="20"/>
              </w:rPr>
              <w:t>00</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1</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156.6</w:t>
            </w:r>
            <w:r w:rsidRPr="00741DDD">
              <w:rPr>
                <w:rFonts w:ascii="Times New Roman" w:hAnsi="Times New Roman" w:cs="Times New Roman"/>
                <w:sz w:val="20"/>
                <w:szCs w:val="20"/>
              </w:rPr>
              <w:t>00</w:t>
            </w:r>
          </w:p>
        </w:tc>
        <w:tc>
          <w:tcPr>
            <w:tcW w:w="900" w:type="dxa"/>
            <w:vMerge w:val="restart"/>
          </w:tcPr>
          <w:p w:rsidR="00F75386" w:rsidRPr="00741DDD" w:rsidRDefault="00F75386" w:rsidP="004A7A70">
            <w:pPr>
              <w:rPr>
                <w:rFonts w:ascii="Times New Roman" w:hAnsi="Times New Roman" w:cs="Times New Roman"/>
                <w:sz w:val="20"/>
                <w:szCs w:val="20"/>
              </w:rPr>
            </w:pPr>
            <w:r w:rsidRPr="00560CF9">
              <w:rPr>
                <w:rFonts w:ascii="Times New Roman" w:hAnsi="Times New Roman" w:cs="Times New Roman"/>
                <w:sz w:val="20"/>
                <w:szCs w:val="20"/>
              </w:rPr>
              <w:t>45.682</w:t>
            </w:r>
            <w:r w:rsidRPr="00741DDD">
              <w:rPr>
                <w:rFonts w:ascii="Times New Roman" w:hAnsi="Times New Roman" w:cs="Times New Roman"/>
                <w:i/>
                <w:sz w:val="20"/>
                <w:szCs w:val="20"/>
              </w:rPr>
              <w:t>*</w:t>
            </w:r>
          </w:p>
        </w:tc>
      </w:tr>
      <w:tr w:rsidR="00F75386" w:rsidRPr="00741DDD" w:rsidTr="004A7A70">
        <w:tc>
          <w:tcPr>
            <w:tcW w:w="1129" w:type="dxa"/>
            <w:vMerge/>
          </w:tcPr>
          <w:p w:rsidR="00F75386" w:rsidRPr="00741DDD" w:rsidRDefault="00F75386" w:rsidP="004A7A70">
            <w:pPr>
              <w:jc w:val="center"/>
              <w:rPr>
                <w:rFonts w:ascii="Times New Roman" w:hAnsi="Times New Roman" w:cs="Times New Roman"/>
                <w:sz w:val="20"/>
                <w:szCs w:val="20"/>
              </w:rPr>
            </w:pPr>
          </w:p>
        </w:tc>
        <w:tc>
          <w:tcPr>
            <w:tcW w:w="1476" w:type="dxa"/>
            <w:vMerge/>
          </w:tcPr>
          <w:p w:rsidR="00F75386" w:rsidRPr="00741DDD" w:rsidRDefault="00F75386" w:rsidP="004A7A70">
            <w:pPr>
              <w:jc w:val="center"/>
              <w:rPr>
                <w:rFonts w:ascii="Times New Roman" w:hAnsi="Times New Roman" w:cs="Times New Roman"/>
                <w:sz w:val="20"/>
                <w:szCs w:val="20"/>
              </w:rPr>
            </w:pPr>
          </w:p>
        </w:tc>
        <w:tc>
          <w:tcPr>
            <w:tcW w:w="1350" w:type="dxa"/>
            <w:vMerge/>
          </w:tcPr>
          <w:p w:rsidR="00F75386" w:rsidRPr="00741DDD" w:rsidRDefault="00F75386" w:rsidP="004A7A70">
            <w:pPr>
              <w:jc w:val="center"/>
              <w:rPr>
                <w:rFonts w:ascii="Times New Roman" w:hAnsi="Times New Roman" w:cs="Times New Roman"/>
                <w:sz w:val="20"/>
                <w:szCs w:val="20"/>
              </w:rPr>
            </w:pPr>
          </w:p>
        </w:tc>
        <w:tc>
          <w:tcPr>
            <w:tcW w:w="990" w:type="dxa"/>
            <w:vMerge/>
          </w:tcPr>
          <w:p w:rsidR="00F75386" w:rsidRPr="00741DDD" w:rsidRDefault="00F75386" w:rsidP="004A7A70">
            <w:pPr>
              <w:jc w:val="center"/>
              <w:rPr>
                <w:rFonts w:ascii="Times New Roman" w:hAnsi="Times New Roman" w:cs="Times New Roman"/>
                <w:sz w:val="20"/>
                <w:szCs w:val="20"/>
              </w:rPr>
            </w:pP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Within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91.2</w:t>
            </w:r>
            <w:r w:rsidRPr="00741DDD">
              <w:rPr>
                <w:rFonts w:ascii="Times New Roman" w:hAnsi="Times New Roman" w:cs="Times New Roman"/>
                <w:sz w:val="20"/>
                <w:szCs w:val="20"/>
              </w:rPr>
              <w:t>66</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28</w:t>
            </w:r>
          </w:p>
        </w:tc>
        <w:tc>
          <w:tcPr>
            <w:tcW w:w="90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3.266</w:t>
            </w:r>
          </w:p>
        </w:tc>
        <w:tc>
          <w:tcPr>
            <w:tcW w:w="900" w:type="dxa"/>
            <w:vMerge/>
          </w:tcPr>
          <w:p w:rsidR="00F75386" w:rsidRPr="00741DDD" w:rsidRDefault="00F75386" w:rsidP="004A7A70">
            <w:pPr>
              <w:rPr>
                <w:rFonts w:ascii="Times New Roman" w:hAnsi="Times New Roman" w:cs="Times New Roman"/>
                <w:sz w:val="20"/>
                <w:szCs w:val="20"/>
              </w:rPr>
            </w:pPr>
          </w:p>
        </w:tc>
      </w:tr>
      <w:tr w:rsidR="00F75386" w:rsidRPr="00741DDD" w:rsidTr="004A7A70">
        <w:tc>
          <w:tcPr>
            <w:tcW w:w="1129" w:type="dxa"/>
            <w:vMerge/>
          </w:tcPr>
          <w:p w:rsidR="00F75386" w:rsidRPr="00741DDD" w:rsidRDefault="00F75386" w:rsidP="004A7A70">
            <w:pPr>
              <w:jc w:val="center"/>
              <w:rPr>
                <w:rFonts w:ascii="Times New Roman" w:hAnsi="Times New Roman" w:cs="Times New Roman"/>
                <w:sz w:val="20"/>
                <w:szCs w:val="20"/>
              </w:rPr>
            </w:pPr>
          </w:p>
        </w:tc>
        <w:tc>
          <w:tcPr>
            <w:tcW w:w="1476" w:type="dxa"/>
            <w:vMerge w:val="restart"/>
          </w:tcPr>
          <w:p w:rsidR="00F75386" w:rsidRPr="00741DDD" w:rsidRDefault="00F75386" w:rsidP="004A7A70">
            <w:pPr>
              <w:jc w:val="center"/>
              <w:rPr>
                <w:rFonts w:ascii="Times New Roman" w:hAnsi="Times New Roman" w:cs="Times New Roman"/>
                <w:sz w:val="20"/>
                <w:szCs w:val="20"/>
              </w:rPr>
            </w:pPr>
            <w:r w:rsidRPr="00741DDD">
              <w:rPr>
                <w:rFonts w:ascii="Times New Roman" w:hAnsi="Times New Roman" w:cs="Times New Roman"/>
                <w:sz w:val="20"/>
                <w:szCs w:val="20"/>
              </w:rPr>
              <w:t>Adjusted post-test Mean</w:t>
            </w:r>
          </w:p>
        </w:tc>
        <w:tc>
          <w:tcPr>
            <w:tcW w:w="1350" w:type="dxa"/>
            <w:vMerge w:val="restart"/>
          </w:tcPr>
          <w:p w:rsidR="00F75386" w:rsidRPr="00741DDD" w:rsidRDefault="00F75386" w:rsidP="004A7A70">
            <w:pPr>
              <w:tabs>
                <w:tab w:val="left" w:pos="741"/>
              </w:tabs>
              <w:jc w:val="center"/>
              <w:rPr>
                <w:rFonts w:ascii="Times New Roman" w:hAnsi="Times New Roman" w:cs="Times New Roman"/>
                <w:sz w:val="20"/>
                <w:szCs w:val="20"/>
              </w:rPr>
            </w:pPr>
            <w:r>
              <w:rPr>
                <w:rFonts w:ascii="Times New Roman" w:hAnsi="Times New Roman" w:cs="Times New Roman"/>
                <w:sz w:val="20"/>
                <w:szCs w:val="20"/>
              </w:rPr>
              <w:t>62.6</w:t>
            </w:r>
            <w:r w:rsidRPr="00741DDD">
              <w:rPr>
                <w:rFonts w:ascii="Times New Roman" w:hAnsi="Times New Roman" w:cs="Times New Roman"/>
                <w:sz w:val="20"/>
                <w:szCs w:val="20"/>
              </w:rPr>
              <w:t>16</w:t>
            </w:r>
          </w:p>
        </w:tc>
        <w:tc>
          <w:tcPr>
            <w:tcW w:w="990" w:type="dxa"/>
            <w:vMerge w:val="restart"/>
          </w:tcPr>
          <w:p w:rsidR="00F75386" w:rsidRPr="00741DDD" w:rsidRDefault="00F75386" w:rsidP="004A7A70">
            <w:pPr>
              <w:jc w:val="center"/>
              <w:rPr>
                <w:rFonts w:ascii="Times New Roman" w:hAnsi="Times New Roman" w:cs="Times New Roman"/>
                <w:sz w:val="20"/>
                <w:szCs w:val="20"/>
              </w:rPr>
            </w:pPr>
            <w:r>
              <w:rPr>
                <w:rFonts w:ascii="Times New Roman" w:hAnsi="Times New Roman" w:cs="Times New Roman"/>
                <w:sz w:val="20"/>
                <w:szCs w:val="20"/>
              </w:rPr>
              <w:t>65.5</w:t>
            </w:r>
            <w:r w:rsidRPr="00741DDD">
              <w:rPr>
                <w:rFonts w:ascii="Times New Roman" w:hAnsi="Times New Roman" w:cs="Times New Roman"/>
                <w:sz w:val="20"/>
                <w:szCs w:val="20"/>
              </w:rPr>
              <w:t>49</w:t>
            </w: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Between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114.8</w:t>
            </w:r>
            <w:r w:rsidRPr="00741DDD">
              <w:rPr>
                <w:rFonts w:ascii="Times New Roman" w:hAnsi="Times New Roman" w:cs="Times New Roman"/>
                <w:sz w:val="20"/>
                <w:szCs w:val="20"/>
              </w:rPr>
              <w:t>14</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1</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114.8</w:t>
            </w:r>
            <w:r w:rsidRPr="00741DDD">
              <w:rPr>
                <w:rFonts w:ascii="Times New Roman" w:hAnsi="Times New Roman" w:cs="Times New Roman"/>
                <w:sz w:val="20"/>
                <w:szCs w:val="20"/>
              </w:rPr>
              <w:t>14</w:t>
            </w:r>
          </w:p>
        </w:tc>
        <w:tc>
          <w:tcPr>
            <w:tcW w:w="900" w:type="dxa"/>
            <w:vMerge w:val="restart"/>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68.135</w:t>
            </w:r>
            <w:r w:rsidRPr="00741DDD">
              <w:rPr>
                <w:rFonts w:ascii="Times New Roman" w:hAnsi="Times New Roman" w:cs="Times New Roman"/>
                <w:i/>
                <w:sz w:val="20"/>
                <w:szCs w:val="20"/>
              </w:rPr>
              <w:t>*</w:t>
            </w:r>
          </w:p>
        </w:tc>
      </w:tr>
      <w:tr w:rsidR="00F75386" w:rsidRPr="00741DDD" w:rsidTr="004A7A70">
        <w:tc>
          <w:tcPr>
            <w:tcW w:w="1129" w:type="dxa"/>
            <w:vMerge/>
          </w:tcPr>
          <w:p w:rsidR="00F75386" w:rsidRPr="00741DDD" w:rsidRDefault="00F75386" w:rsidP="004A7A70">
            <w:pPr>
              <w:rPr>
                <w:rFonts w:ascii="Times New Roman" w:hAnsi="Times New Roman" w:cs="Times New Roman"/>
                <w:sz w:val="20"/>
                <w:szCs w:val="20"/>
              </w:rPr>
            </w:pPr>
          </w:p>
        </w:tc>
        <w:tc>
          <w:tcPr>
            <w:tcW w:w="1476" w:type="dxa"/>
            <w:vMerge/>
          </w:tcPr>
          <w:p w:rsidR="00F75386" w:rsidRPr="00741DDD" w:rsidRDefault="00F75386" w:rsidP="004A7A70">
            <w:pPr>
              <w:rPr>
                <w:rFonts w:ascii="Times New Roman" w:hAnsi="Times New Roman" w:cs="Times New Roman"/>
                <w:sz w:val="20"/>
                <w:szCs w:val="20"/>
              </w:rPr>
            </w:pPr>
          </w:p>
        </w:tc>
        <w:tc>
          <w:tcPr>
            <w:tcW w:w="1350" w:type="dxa"/>
            <w:vMerge/>
          </w:tcPr>
          <w:p w:rsidR="00F75386" w:rsidRPr="00741DDD" w:rsidRDefault="00F75386" w:rsidP="004A7A70">
            <w:pPr>
              <w:rPr>
                <w:rFonts w:ascii="Times New Roman" w:hAnsi="Times New Roman" w:cs="Times New Roman"/>
                <w:sz w:val="20"/>
                <w:szCs w:val="20"/>
              </w:rPr>
            </w:pPr>
          </w:p>
        </w:tc>
        <w:tc>
          <w:tcPr>
            <w:tcW w:w="990" w:type="dxa"/>
            <w:vMerge/>
          </w:tcPr>
          <w:p w:rsidR="00F75386" w:rsidRPr="00741DDD" w:rsidRDefault="00F75386" w:rsidP="004A7A70">
            <w:pPr>
              <w:rPr>
                <w:rFonts w:ascii="Times New Roman" w:hAnsi="Times New Roman" w:cs="Times New Roman"/>
                <w:sz w:val="20"/>
                <w:szCs w:val="20"/>
              </w:rPr>
            </w:pPr>
          </w:p>
        </w:tc>
        <w:tc>
          <w:tcPr>
            <w:tcW w:w="108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Within</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45.4</w:t>
            </w:r>
            <w:r w:rsidRPr="00741DDD">
              <w:rPr>
                <w:rFonts w:ascii="Times New Roman" w:hAnsi="Times New Roman" w:cs="Times New Roman"/>
                <w:sz w:val="20"/>
                <w:szCs w:val="20"/>
              </w:rPr>
              <w:t>67</w:t>
            </w:r>
          </w:p>
        </w:tc>
        <w:tc>
          <w:tcPr>
            <w:tcW w:w="450" w:type="dxa"/>
          </w:tcPr>
          <w:p w:rsidR="00F75386" w:rsidRPr="00741DDD" w:rsidRDefault="00F75386" w:rsidP="004A7A70">
            <w:pPr>
              <w:rPr>
                <w:rFonts w:ascii="Times New Roman" w:hAnsi="Times New Roman" w:cs="Times New Roman"/>
                <w:sz w:val="20"/>
                <w:szCs w:val="20"/>
              </w:rPr>
            </w:pPr>
            <w:r w:rsidRPr="00741DDD">
              <w:rPr>
                <w:rFonts w:ascii="Times New Roman" w:hAnsi="Times New Roman" w:cs="Times New Roman"/>
                <w:sz w:val="20"/>
                <w:szCs w:val="20"/>
              </w:rPr>
              <w:t>27</w:t>
            </w:r>
          </w:p>
        </w:tc>
        <w:tc>
          <w:tcPr>
            <w:tcW w:w="900" w:type="dxa"/>
          </w:tcPr>
          <w:p w:rsidR="00F75386" w:rsidRPr="00741DDD" w:rsidRDefault="00F75386" w:rsidP="004A7A70">
            <w:pPr>
              <w:rPr>
                <w:rFonts w:ascii="Times New Roman" w:hAnsi="Times New Roman" w:cs="Times New Roman"/>
                <w:sz w:val="20"/>
                <w:szCs w:val="20"/>
              </w:rPr>
            </w:pPr>
            <w:r>
              <w:rPr>
                <w:rFonts w:ascii="Times New Roman" w:hAnsi="Times New Roman" w:cs="Times New Roman"/>
                <w:sz w:val="20"/>
                <w:szCs w:val="20"/>
              </w:rPr>
              <w:t>1.8</w:t>
            </w:r>
            <w:r w:rsidRPr="00741DDD">
              <w:rPr>
                <w:rFonts w:ascii="Times New Roman" w:hAnsi="Times New Roman" w:cs="Times New Roman"/>
                <w:sz w:val="20"/>
                <w:szCs w:val="20"/>
              </w:rPr>
              <w:t>76</w:t>
            </w:r>
          </w:p>
        </w:tc>
        <w:tc>
          <w:tcPr>
            <w:tcW w:w="900" w:type="dxa"/>
            <w:vMerge/>
          </w:tcPr>
          <w:p w:rsidR="00F75386" w:rsidRPr="00741DDD" w:rsidRDefault="00F75386" w:rsidP="004A7A70">
            <w:pPr>
              <w:rPr>
                <w:rFonts w:ascii="Times New Roman" w:hAnsi="Times New Roman" w:cs="Times New Roman"/>
                <w:sz w:val="20"/>
                <w:szCs w:val="20"/>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Pr="00F52641"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7620BE">
        <w:rPr>
          <w:rFonts w:ascii="Times New Roman" w:hAnsi="Times New Roman" w:cs="Times New Roman"/>
          <w:sz w:val="24"/>
          <w:szCs w:val="24"/>
        </w:rPr>
        <w:t xml:space="preserve">Table 1 shows that the experimental group and control group achieved pre-test averages on resting pulse rate of </w:t>
      </w:r>
      <w:r>
        <w:rPr>
          <w:rFonts w:ascii="Times New Roman" w:hAnsi="Times New Roman" w:cs="Times New Roman"/>
          <w:sz w:val="24"/>
          <w:szCs w:val="24"/>
        </w:rPr>
        <w:t>66.5</w:t>
      </w:r>
      <w:r w:rsidRPr="007620BE">
        <w:rPr>
          <w:rFonts w:ascii="Times New Roman" w:hAnsi="Times New Roman" w:cs="Times New Roman"/>
          <w:sz w:val="24"/>
          <w:szCs w:val="24"/>
        </w:rPr>
        <w:t xml:space="preserve"> and </w:t>
      </w:r>
      <w:r>
        <w:rPr>
          <w:rFonts w:ascii="Times New Roman" w:hAnsi="Times New Roman" w:cs="Times New Roman"/>
          <w:sz w:val="24"/>
          <w:szCs w:val="24"/>
        </w:rPr>
        <w:t>67.365</w:t>
      </w:r>
      <w:r w:rsidRPr="007620BE">
        <w:rPr>
          <w:rFonts w:ascii="Times New Roman" w:hAnsi="Times New Roman" w:cs="Times New Roman"/>
          <w:sz w:val="24"/>
          <w:szCs w:val="24"/>
        </w:rPr>
        <w:t xml:space="preserve">.  The obtained pre-test F-value of </w:t>
      </w:r>
      <w:r>
        <w:rPr>
          <w:rFonts w:ascii="Times New Roman" w:hAnsi="Times New Roman" w:cs="Times New Roman"/>
          <w:sz w:val="24"/>
          <w:szCs w:val="24"/>
        </w:rPr>
        <w:t>1.35</w:t>
      </w:r>
      <w:r w:rsidRPr="007620BE">
        <w:rPr>
          <w:rFonts w:ascii="Times New Roman" w:hAnsi="Times New Roman" w:cs="Times New Roman"/>
          <w:sz w:val="24"/>
          <w:szCs w:val="24"/>
        </w:rPr>
        <w:t>2 and th</w:t>
      </w:r>
      <w:r>
        <w:rPr>
          <w:rFonts w:ascii="Times New Roman" w:hAnsi="Times New Roman" w:cs="Times New Roman"/>
          <w:sz w:val="24"/>
          <w:szCs w:val="24"/>
        </w:rPr>
        <w:t>e necessary table F-value of 4.2</w:t>
      </w:r>
      <w:r w:rsidRPr="007620BE">
        <w:rPr>
          <w:rFonts w:ascii="Times New Roman" w:hAnsi="Times New Roman" w:cs="Times New Roman"/>
          <w:sz w:val="24"/>
          <w:szCs w:val="24"/>
        </w:rPr>
        <w:t xml:space="preserve">0 demonstrated that there was no statistically significant variation. The experimental group and control group achieved post-test averages on resting pulse rate of </w:t>
      </w:r>
      <w:r>
        <w:rPr>
          <w:rFonts w:ascii="Times New Roman" w:hAnsi="Times New Roman" w:cs="Times New Roman"/>
          <w:sz w:val="24"/>
          <w:szCs w:val="24"/>
        </w:rPr>
        <w:t>61.45</w:t>
      </w:r>
      <w:r w:rsidRPr="007620BE">
        <w:rPr>
          <w:rFonts w:ascii="Times New Roman" w:hAnsi="Times New Roman" w:cs="Times New Roman"/>
          <w:sz w:val="24"/>
          <w:szCs w:val="24"/>
        </w:rPr>
        <w:t xml:space="preserve"> and </w:t>
      </w:r>
      <w:r>
        <w:rPr>
          <w:rFonts w:ascii="Times New Roman" w:hAnsi="Times New Roman" w:cs="Times New Roman"/>
          <w:sz w:val="24"/>
          <w:szCs w:val="24"/>
        </w:rPr>
        <w:t>66.2</w:t>
      </w:r>
      <w:r w:rsidRPr="007620BE">
        <w:rPr>
          <w:rFonts w:ascii="Times New Roman" w:hAnsi="Times New Roman" w:cs="Times New Roman"/>
          <w:sz w:val="24"/>
          <w:szCs w:val="24"/>
        </w:rPr>
        <w:t xml:space="preserve">33. The fact that the needed table F-value was 4.20 and the obtained post-test F-value was </w:t>
      </w:r>
      <w:r>
        <w:rPr>
          <w:rFonts w:ascii="Times New Roman" w:hAnsi="Times New Roman" w:cs="Times New Roman"/>
          <w:sz w:val="24"/>
          <w:szCs w:val="24"/>
        </w:rPr>
        <w:t>45.682</w:t>
      </w:r>
      <w:r w:rsidRPr="007620BE">
        <w:rPr>
          <w:rFonts w:ascii="Times New Roman" w:hAnsi="Times New Roman" w:cs="Times New Roman"/>
          <w:sz w:val="24"/>
          <w:szCs w:val="24"/>
        </w:rPr>
        <w:t xml:space="preserve">* demonstrated that there was a significant difference between the participants’ post-test results. After determining the adjusted post-means tests for the pre-test and post-test means and performing an analysis of covariance, the obtained F-value of </w:t>
      </w:r>
      <w:r>
        <w:rPr>
          <w:rFonts w:ascii="Times New Roman" w:hAnsi="Times New Roman" w:cs="Times New Roman"/>
          <w:sz w:val="24"/>
          <w:szCs w:val="24"/>
        </w:rPr>
        <w:t>68.135</w:t>
      </w:r>
      <w:r w:rsidRPr="007620BE">
        <w:rPr>
          <w:rFonts w:ascii="Times New Roman" w:hAnsi="Times New Roman" w:cs="Times New Roman"/>
          <w:sz w:val="24"/>
          <w:szCs w:val="24"/>
        </w:rPr>
        <w:t>* was found to be greater than the required value of 4.21, indicating that there were significant differences between the treated groups. Additionally, Figure 1 displayed the mean resting pulse rate score for the exper</w:t>
      </w:r>
      <w:r>
        <w:rPr>
          <w:rFonts w:ascii="Times New Roman" w:hAnsi="Times New Roman" w:cs="Times New Roman"/>
          <w:sz w:val="24"/>
          <w:szCs w:val="24"/>
        </w:rPr>
        <w:t xml:space="preserve">imental and control groups. </w:t>
      </w:r>
    </w:p>
    <w:p w:rsidR="00F75386" w:rsidRDefault="00F75386" w:rsidP="00F75386">
      <w:pPr>
        <w:spacing w:after="0" w:line="240" w:lineRule="auto"/>
        <w:contextualSpacing/>
        <w:jc w:val="center"/>
        <w:rPr>
          <w:rFonts w:ascii="Times New Roman" w:hAnsi="Times New Roman" w:cs="Times New Roman"/>
          <w:i/>
          <w:sz w:val="20"/>
          <w:szCs w:val="20"/>
        </w:rPr>
      </w:pPr>
      <w:r>
        <w:rPr>
          <w:noProof/>
          <w:lang w:val="en-IN" w:eastAsia="en-IN"/>
        </w:rPr>
        <w:lastRenderedPageBreak/>
        <w:drawing>
          <wp:inline distT="0" distB="0" distL="0" distR="0" wp14:anchorId="0046AED6" wp14:editId="32ADE7E3">
            <wp:extent cx="3678382" cy="2175164"/>
            <wp:effectExtent l="0" t="0" r="1778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75386" w:rsidRPr="00A66FA9" w:rsidRDefault="00F75386" w:rsidP="00F75386">
      <w:pPr>
        <w:spacing w:line="240" w:lineRule="auto"/>
        <w:rPr>
          <w:rFonts w:ascii="Times New Roman" w:hAnsi="Times New Roman" w:cs="Times New Roman"/>
          <w:b/>
          <w:i/>
          <w:sz w:val="24"/>
          <w:szCs w:val="24"/>
        </w:rPr>
      </w:pPr>
      <w:r w:rsidRPr="00A66FA9">
        <w:rPr>
          <w:rFonts w:ascii="Times New Roman" w:hAnsi="Times New Roman" w:cs="Times New Roman"/>
          <w:i/>
          <w:sz w:val="24"/>
          <w:szCs w:val="24"/>
        </w:rPr>
        <w:t xml:space="preserve"> </w:t>
      </w:r>
      <w:r w:rsidRPr="00A66FA9">
        <w:rPr>
          <w:rFonts w:ascii="Times New Roman" w:hAnsi="Times New Roman" w:cs="Times New Roman"/>
          <w:b/>
          <w:i/>
          <w:sz w:val="24"/>
          <w:szCs w:val="24"/>
        </w:rPr>
        <w:t xml:space="preserve">Fig. 1. Graphical presentation of pre and </w:t>
      </w:r>
      <w:r>
        <w:rPr>
          <w:rFonts w:ascii="Times New Roman" w:hAnsi="Times New Roman" w:cs="Times New Roman"/>
          <w:b/>
          <w:i/>
          <w:sz w:val="24"/>
          <w:szCs w:val="24"/>
        </w:rPr>
        <w:t>post-means</w:t>
      </w:r>
      <w:r w:rsidRPr="00A66FA9">
        <w:rPr>
          <w:rFonts w:ascii="Times New Roman" w:hAnsi="Times New Roman" w:cs="Times New Roman"/>
          <w:b/>
          <w:i/>
          <w:sz w:val="24"/>
          <w:szCs w:val="24"/>
        </w:rPr>
        <w:t xml:space="preserve"> score of resting pulse rate for </w:t>
      </w:r>
      <w:r>
        <w:rPr>
          <w:rFonts w:ascii="Times New Roman" w:hAnsi="Times New Roman" w:cs="Times New Roman"/>
          <w:b/>
          <w:i/>
          <w:sz w:val="24"/>
          <w:szCs w:val="24"/>
        </w:rPr>
        <w:tab/>
      </w:r>
      <w:r>
        <w:rPr>
          <w:rFonts w:ascii="Times New Roman" w:hAnsi="Times New Roman" w:cs="Times New Roman"/>
          <w:b/>
          <w:i/>
          <w:sz w:val="24"/>
          <w:szCs w:val="24"/>
        </w:rPr>
        <w:tab/>
      </w:r>
      <w:r w:rsidRPr="00A66FA9">
        <w:rPr>
          <w:rFonts w:ascii="Times New Roman" w:hAnsi="Times New Roman" w:cs="Times New Roman"/>
          <w:b/>
          <w:i/>
          <w:sz w:val="24"/>
          <w:szCs w:val="24"/>
        </w:rPr>
        <w:t>experimental and control groups</w:t>
      </w:r>
    </w:p>
    <w:p w:rsidR="00F75386" w:rsidRPr="00DA7745" w:rsidRDefault="00F75386" w:rsidP="00F75386">
      <w:pPr>
        <w:autoSpaceDE w:val="0"/>
        <w:autoSpaceDN w:val="0"/>
        <w:adjustRightInd w:val="0"/>
        <w:spacing w:after="0" w:line="240" w:lineRule="auto"/>
        <w:rPr>
          <w:rFonts w:ascii="Times New Roman" w:hAnsi="Times New Roman" w:cs="Times New Roman"/>
          <w:b/>
          <w:sz w:val="24"/>
          <w:szCs w:val="24"/>
        </w:rPr>
      </w:pPr>
      <w:r w:rsidRPr="00F841B4">
        <w:rPr>
          <w:rFonts w:ascii="Times New Roman" w:hAnsi="Times New Roman" w:cs="Times New Roman"/>
          <w:b/>
          <w:sz w:val="24"/>
          <w:szCs w:val="24"/>
        </w:rPr>
        <w:t>Table 2. Pairwise comparisons of expe</w:t>
      </w:r>
      <w:r>
        <w:rPr>
          <w:rFonts w:ascii="Times New Roman" w:hAnsi="Times New Roman" w:cs="Times New Roman"/>
          <w:b/>
          <w:sz w:val="24"/>
          <w:szCs w:val="24"/>
        </w:rPr>
        <w:t>rimental and control groups of resting pulse r</w:t>
      </w:r>
      <w:r w:rsidRPr="00F841B4">
        <w:rPr>
          <w:rFonts w:ascii="Times New Roman" w:hAnsi="Times New Roman" w:cs="Times New Roman"/>
          <w:b/>
          <w:sz w:val="24"/>
          <w:szCs w:val="24"/>
        </w:rPr>
        <w:t xml:space="preserve">ate of </w:t>
      </w:r>
      <w:r>
        <w:rPr>
          <w:rFonts w:ascii="Times New Roman" w:hAnsi="Times New Roman" w:cs="Times New Roman"/>
          <w:b/>
          <w:sz w:val="24"/>
          <w:szCs w:val="24"/>
        </w:rPr>
        <w:tab/>
      </w:r>
      <w:r>
        <w:rPr>
          <w:rFonts w:ascii="Times New Roman" w:hAnsi="Times New Roman" w:cs="Times New Roman"/>
          <w:b/>
          <w:sz w:val="24"/>
          <w:szCs w:val="24"/>
        </w:rPr>
        <w:tab/>
        <w:t xml:space="preserve">    f</w:t>
      </w:r>
      <w:r w:rsidRPr="00F841B4">
        <w:rPr>
          <w:rFonts w:ascii="Times New Roman" w:hAnsi="Times New Roman" w:cs="Times New Roman"/>
          <w:b/>
          <w:sz w:val="24"/>
          <w:szCs w:val="24"/>
        </w:rPr>
        <w:t>ootball players</w:t>
      </w: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Variables</w:t>
            </w:r>
          </w:p>
        </w:tc>
        <w:tc>
          <w:tcPr>
            <w:tcW w:w="1424"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sz w:val="20"/>
                <w:szCs w:val="20"/>
              </w:rPr>
              <w:t xml:space="preserve">Resting </w:t>
            </w:r>
            <w:r>
              <w:rPr>
                <w:rFonts w:ascii="Times New Roman" w:hAnsi="Times New Roman" w:cs="Times New Roman"/>
                <w:sz w:val="20"/>
                <w:szCs w:val="20"/>
              </w:rPr>
              <w:t>P</w:t>
            </w:r>
            <w:r w:rsidRPr="00741DDD">
              <w:rPr>
                <w:rFonts w:ascii="Times New Roman" w:hAnsi="Times New Roman" w:cs="Times New Roman"/>
                <w:sz w:val="20"/>
                <w:szCs w:val="20"/>
              </w:rPr>
              <w:t xml:space="preserve">ulse </w:t>
            </w:r>
            <w:r>
              <w:rPr>
                <w:rFonts w:ascii="Times New Roman" w:hAnsi="Times New Roman" w:cs="Times New Roman"/>
                <w:sz w:val="20"/>
                <w:szCs w:val="20"/>
              </w:rPr>
              <w:t>R</w:t>
            </w:r>
            <w:r w:rsidRPr="00741DDD">
              <w:rPr>
                <w:rFonts w:ascii="Times New Roman" w:hAnsi="Times New Roman" w:cs="Times New Roman"/>
                <w:sz w:val="20"/>
                <w:szCs w:val="20"/>
              </w:rPr>
              <w:t>ate</w:t>
            </w: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22CBC">
              <w:rPr>
                <w:rFonts w:ascii="Arial" w:hAnsi="Arial" w:cs="Arial"/>
                <w:color w:val="000000"/>
                <w:kern w:val="0"/>
                <w:sz w:val="18"/>
                <w:szCs w:val="18"/>
              </w:rPr>
              <w:t>-</w:t>
            </w:r>
            <w:r>
              <w:rPr>
                <w:rFonts w:ascii="Arial" w:hAnsi="Arial" w:cs="Arial"/>
                <w:color w:val="000000"/>
                <w:kern w:val="0"/>
                <w:sz w:val="18"/>
                <w:szCs w:val="18"/>
              </w:rPr>
              <w:t>4.045</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0.486</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722CBC">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-5.032</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-3.047</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color w:val="000000"/>
                <w:kern w:val="0"/>
                <w:sz w:val="20"/>
                <w:szCs w:val="20"/>
              </w:rPr>
              <w:t>4.045</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color w:val="000000"/>
                <w:kern w:val="0"/>
                <w:sz w:val="20"/>
                <w:szCs w:val="20"/>
              </w:rPr>
              <w:t>0.486</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color w:val="000000"/>
                <w:kern w:val="0"/>
                <w:sz w:val="20"/>
                <w:szCs w:val="20"/>
              </w:rPr>
              <w:t>0</w:t>
            </w:r>
            <w:r w:rsidRPr="00741DDD">
              <w:rPr>
                <w:rFonts w:ascii="Times New Roman" w:hAnsi="Times New Roman" w:cs="Times New Roman"/>
                <w:color w:val="000000"/>
                <w:kern w:val="0"/>
                <w:sz w:val="20"/>
                <w:szCs w:val="20"/>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color w:val="000000"/>
                <w:kern w:val="0"/>
                <w:sz w:val="20"/>
                <w:szCs w:val="20"/>
              </w:rPr>
              <w:t>3.047</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color w:val="000000"/>
                <w:kern w:val="0"/>
                <w:sz w:val="20"/>
                <w:szCs w:val="20"/>
              </w:rPr>
              <w:t>5.032</w:t>
            </w:r>
          </w:p>
        </w:tc>
      </w:tr>
    </w:tbl>
    <w:p w:rsidR="00F75386" w:rsidRDefault="00F75386" w:rsidP="00F75386">
      <w:pPr>
        <w:autoSpaceDE w:val="0"/>
        <w:autoSpaceDN w:val="0"/>
        <w:adjustRightInd w:val="0"/>
        <w:spacing w:after="0" w:line="240" w:lineRule="auto"/>
        <w:rPr>
          <w:rFonts w:ascii="Times New Roman" w:hAnsi="Times New Roman" w:cs="Times New Roman"/>
          <w:sz w:val="24"/>
          <w:szCs w:val="24"/>
        </w:rPr>
      </w:pP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95449A">
        <w:rPr>
          <w:rFonts w:ascii="Times New Roman" w:hAnsi="Times New Roman" w:cs="Times New Roman"/>
          <w:sz w:val="24"/>
          <w:szCs w:val="24"/>
        </w:rPr>
        <w:t xml:space="preserve">Furthermore, the study’s findings demonstrated that a subset of the experimental and control groups’ breath-holding capacity significantly improved. Table 3 presents the descriptive analysis of </w:t>
      </w:r>
      <w:r>
        <w:rPr>
          <w:rFonts w:ascii="Times New Roman" w:hAnsi="Times New Roman" w:cs="Times New Roman"/>
          <w:sz w:val="24"/>
          <w:szCs w:val="24"/>
        </w:rPr>
        <w:t>data obtained from pre- and post-tests</w:t>
      </w:r>
      <w:r w:rsidRPr="0095449A">
        <w:rPr>
          <w:rFonts w:ascii="Times New Roman" w:hAnsi="Times New Roman" w:cs="Times New Roman"/>
          <w:sz w:val="24"/>
          <w:szCs w:val="24"/>
        </w:rPr>
        <w:t xml:space="preserve"> following six weeks of </w:t>
      </w:r>
      <w:r>
        <w:rPr>
          <w:rFonts w:ascii="Times New Roman" w:hAnsi="Times New Roman" w:cs="Times New Roman"/>
          <w:sz w:val="24"/>
          <w:szCs w:val="24"/>
        </w:rPr>
        <w:t>high-intensity</w:t>
      </w:r>
      <w:r w:rsidRPr="0095449A">
        <w:rPr>
          <w:rFonts w:ascii="Times New Roman" w:hAnsi="Times New Roman" w:cs="Times New Roman"/>
          <w:sz w:val="24"/>
          <w:szCs w:val="24"/>
        </w:rPr>
        <w:t xml:space="preserve"> interval training for the experimental and control groups of Football players.</w:t>
      </w:r>
    </w:p>
    <w:p w:rsidR="00F75386" w:rsidRPr="0095449A"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A3479C" w:rsidRDefault="00F75386" w:rsidP="00F75386">
      <w:pPr>
        <w:autoSpaceDE w:val="0"/>
        <w:autoSpaceDN w:val="0"/>
        <w:adjustRightInd w:val="0"/>
        <w:spacing w:after="0" w:line="240" w:lineRule="auto"/>
        <w:jc w:val="both"/>
        <w:rPr>
          <w:rFonts w:ascii="Times New Roman" w:hAnsi="Times New Roman" w:cs="Times New Roman"/>
          <w:b/>
          <w:sz w:val="24"/>
          <w:szCs w:val="24"/>
        </w:rPr>
      </w:pPr>
      <w:r w:rsidRPr="00F841B4">
        <w:rPr>
          <w:rFonts w:ascii="Times New Roman" w:hAnsi="Times New Roman" w:cs="Times New Roman"/>
          <w:b/>
          <w:sz w:val="24"/>
          <w:szCs w:val="24"/>
        </w:rPr>
        <w:t xml:space="preserve">Table </w:t>
      </w:r>
      <w:r>
        <w:rPr>
          <w:rFonts w:ascii="Times New Roman" w:hAnsi="Times New Roman" w:cs="Times New Roman"/>
          <w:b/>
          <w:sz w:val="24"/>
          <w:szCs w:val="24"/>
        </w:rPr>
        <w:t>3. Pre and post means score of breath h</w:t>
      </w:r>
      <w:r w:rsidRPr="00F841B4">
        <w:rPr>
          <w:rFonts w:ascii="Times New Roman" w:hAnsi="Times New Roman" w:cs="Times New Roman"/>
          <w:b/>
          <w:sz w:val="24"/>
          <w:szCs w:val="24"/>
        </w:rPr>
        <w:t>olding Capacity for experimental and con</w:t>
      </w:r>
      <w:r>
        <w:rPr>
          <w:rFonts w:ascii="Times New Roman" w:hAnsi="Times New Roman" w:cs="Times New Roman"/>
          <w:b/>
          <w:sz w:val="24"/>
          <w:szCs w:val="24"/>
        </w:rPr>
        <w:t xml:space="preserve">trol </w:t>
      </w:r>
      <w:r>
        <w:rPr>
          <w:rFonts w:ascii="Times New Roman" w:hAnsi="Times New Roman" w:cs="Times New Roman"/>
          <w:b/>
          <w:sz w:val="24"/>
          <w:szCs w:val="24"/>
        </w:rPr>
        <w:tab/>
        <w:t xml:space="preserve">   groups of football players</w:t>
      </w:r>
    </w:p>
    <w:tbl>
      <w:tblPr>
        <w:tblStyle w:val="TableGrid"/>
        <w:tblW w:w="0" w:type="auto"/>
        <w:tblLayout w:type="fixed"/>
        <w:tblLook w:val="04A0" w:firstRow="1" w:lastRow="0" w:firstColumn="1" w:lastColumn="0" w:noHBand="0" w:noVBand="1"/>
      </w:tblPr>
      <w:tblGrid>
        <w:gridCol w:w="1129"/>
        <w:gridCol w:w="1206"/>
        <w:gridCol w:w="1260"/>
        <w:gridCol w:w="990"/>
        <w:gridCol w:w="1170"/>
        <w:gridCol w:w="1080"/>
        <w:gridCol w:w="450"/>
        <w:gridCol w:w="990"/>
        <w:gridCol w:w="990"/>
      </w:tblGrid>
      <w:tr w:rsidR="00F75386" w:rsidRPr="004C1023" w:rsidTr="004A7A70">
        <w:tc>
          <w:tcPr>
            <w:tcW w:w="1129" w:type="dxa"/>
          </w:tcPr>
          <w:p w:rsidR="00F75386" w:rsidRPr="004C1023" w:rsidRDefault="00F75386" w:rsidP="004A7A70">
            <w:pPr>
              <w:rPr>
                <w:rFonts w:ascii="Times New Roman" w:hAnsi="Times New Roman" w:cs="Times New Roman"/>
                <w:b/>
              </w:rPr>
            </w:pPr>
            <w:r>
              <w:rPr>
                <w:rFonts w:ascii="Times New Roman" w:hAnsi="Times New Roman" w:cs="Times New Roman"/>
                <w:b/>
              </w:rPr>
              <w:t>Variable</w:t>
            </w:r>
          </w:p>
        </w:tc>
        <w:tc>
          <w:tcPr>
            <w:tcW w:w="1206"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Test</w:t>
            </w:r>
          </w:p>
        </w:tc>
        <w:tc>
          <w:tcPr>
            <w:tcW w:w="126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Experimental Group</w:t>
            </w:r>
          </w:p>
        </w:tc>
        <w:tc>
          <w:tcPr>
            <w:tcW w:w="99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Control Group</w:t>
            </w:r>
          </w:p>
        </w:tc>
        <w:tc>
          <w:tcPr>
            <w:tcW w:w="117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Source of Variance</w:t>
            </w:r>
          </w:p>
        </w:tc>
        <w:tc>
          <w:tcPr>
            <w:tcW w:w="1080" w:type="dxa"/>
          </w:tcPr>
          <w:p w:rsidR="00F75386" w:rsidRPr="004C1023" w:rsidRDefault="00F75386" w:rsidP="004A7A70">
            <w:pPr>
              <w:rPr>
                <w:rFonts w:ascii="Times New Roman" w:hAnsi="Times New Roman" w:cs="Times New Roman"/>
                <w:b/>
              </w:rPr>
            </w:pPr>
            <w:r>
              <w:rPr>
                <w:rFonts w:ascii="Times New Roman" w:hAnsi="Times New Roman" w:cs="Times New Roman"/>
                <w:b/>
              </w:rPr>
              <w:t>Sum of Square</w:t>
            </w:r>
          </w:p>
        </w:tc>
        <w:tc>
          <w:tcPr>
            <w:tcW w:w="450" w:type="dxa"/>
          </w:tcPr>
          <w:p w:rsidR="00F75386" w:rsidRPr="004C1023" w:rsidRDefault="00F75386" w:rsidP="004A7A70">
            <w:pPr>
              <w:rPr>
                <w:rFonts w:ascii="Times New Roman" w:hAnsi="Times New Roman" w:cs="Times New Roman"/>
                <w:b/>
              </w:rPr>
            </w:pPr>
            <w:proofErr w:type="spellStart"/>
            <w:r>
              <w:rPr>
                <w:rFonts w:ascii="Times New Roman" w:hAnsi="Times New Roman" w:cs="Times New Roman"/>
                <w:b/>
              </w:rPr>
              <w:t>d</w:t>
            </w:r>
            <w:r w:rsidRPr="004C1023">
              <w:rPr>
                <w:rFonts w:ascii="Times New Roman" w:hAnsi="Times New Roman" w:cs="Times New Roman"/>
                <w:b/>
              </w:rPr>
              <w:t>f</w:t>
            </w:r>
            <w:proofErr w:type="spellEnd"/>
          </w:p>
        </w:tc>
        <w:tc>
          <w:tcPr>
            <w:tcW w:w="99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Mean Square</w:t>
            </w:r>
          </w:p>
        </w:tc>
        <w:tc>
          <w:tcPr>
            <w:tcW w:w="990" w:type="dxa"/>
          </w:tcPr>
          <w:p w:rsidR="00F75386" w:rsidRDefault="00F75386" w:rsidP="004A7A70">
            <w:pPr>
              <w:jc w:val="center"/>
              <w:rPr>
                <w:rFonts w:ascii="Times New Roman" w:hAnsi="Times New Roman" w:cs="Times New Roman"/>
                <w:b/>
              </w:rPr>
            </w:pPr>
            <w:r>
              <w:rPr>
                <w:rFonts w:ascii="Times New Roman" w:hAnsi="Times New Roman" w:cs="Times New Roman"/>
                <w:b/>
              </w:rPr>
              <w:t>‘F’</w:t>
            </w:r>
          </w:p>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Ratio</w:t>
            </w:r>
          </w:p>
        </w:tc>
      </w:tr>
      <w:tr w:rsidR="00F75386" w:rsidRPr="004C1023" w:rsidTr="004A7A70">
        <w:tc>
          <w:tcPr>
            <w:tcW w:w="1129" w:type="dxa"/>
            <w:vMerge w:val="restart"/>
          </w:tcPr>
          <w:p w:rsidR="00F75386" w:rsidRPr="004C1023" w:rsidRDefault="00F75386" w:rsidP="004A7A70">
            <w:pPr>
              <w:rPr>
                <w:rFonts w:ascii="Times New Roman" w:hAnsi="Times New Roman" w:cs="Times New Roman"/>
              </w:rPr>
            </w:pPr>
            <w:bookmarkStart w:id="1" w:name="_Hlk208214903"/>
            <w:r>
              <w:rPr>
                <w:rFonts w:ascii="Times New Roman" w:hAnsi="Times New Roman" w:cs="Times New Roman"/>
              </w:rPr>
              <w:t>Breath Holding Capacity</w:t>
            </w:r>
            <w:bookmarkEnd w:id="1"/>
          </w:p>
        </w:tc>
        <w:tc>
          <w:tcPr>
            <w:tcW w:w="120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Pre</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44.9</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45</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1080" w:type="dxa"/>
          </w:tcPr>
          <w:p w:rsidR="00F75386" w:rsidRDefault="00F75386" w:rsidP="004A7A70">
            <w:pPr>
              <w:rPr>
                <w:rFonts w:ascii="Times New Roman" w:hAnsi="Times New Roman" w:cs="Times New Roman"/>
              </w:rPr>
            </w:pPr>
            <w:r>
              <w:rPr>
                <w:rFonts w:ascii="Times New Roman" w:hAnsi="Times New Roman" w:cs="Times New Roman"/>
              </w:rPr>
              <w:t>1.3</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1.3</w:t>
            </w:r>
          </w:p>
        </w:tc>
        <w:tc>
          <w:tcPr>
            <w:tcW w:w="990" w:type="dxa"/>
            <w:vMerge w:val="restart"/>
          </w:tcPr>
          <w:p w:rsidR="00F75386" w:rsidRPr="004C1023" w:rsidRDefault="00F75386" w:rsidP="004A7A70">
            <w:pPr>
              <w:rPr>
                <w:rFonts w:ascii="Times New Roman" w:hAnsi="Times New Roman" w:cs="Times New Roman"/>
              </w:rPr>
            </w:pPr>
            <w:r w:rsidRPr="004243EA">
              <w:rPr>
                <w:rFonts w:ascii="Times New Roman" w:hAnsi="Times New Roman" w:cs="Times New Roman"/>
              </w:rPr>
              <w:t>0.005</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20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1080" w:type="dxa"/>
          </w:tcPr>
          <w:p w:rsidR="00F75386" w:rsidRDefault="00F75386" w:rsidP="004A7A70">
            <w:pPr>
              <w:rPr>
                <w:rFonts w:ascii="Times New Roman" w:hAnsi="Times New Roman" w:cs="Times New Roman"/>
              </w:rPr>
            </w:pPr>
            <w:r>
              <w:rPr>
                <w:rFonts w:ascii="Times New Roman" w:hAnsi="Times New Roman" w:cs="Times New Roman"/>
              </w:rPr>
              <w:t>5364</w:t>
            </w:r>
            <w:r w:rsidRPr="004243EA">
              <w:rPr>
                <w:rFonts w:ascii="Times New Roman" w:hAnsi="Times New Roman" w:cs="Times New Roman"/>
              </w:rPr>
              <w:t>.6</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207.348</w:t>
            </w:r>
          </w:p>
        </w:tc>
        <w:tc>
          <w:tcPr>
            <w:tcW w:w="990" w:type="dxa"/>
            <w:vMerge/>
          </w:tcPr>
          <w:p w:rsidR="00F75386" w:rsidRPr="004C1023"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20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Post</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56</w:t>
            </w:r>
            <w:r w:rsidRPr="004243EA">
              <w:rPr>
                <w:rFonts w:ascii="Times New Roman" w:hAnsi="Times New Roman" w:cs="Times New Roman"/>
              </w:rPr>
              <w:t>.4</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48.269</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1080" w:type="dxa"/>
          </w:tcPr>
          <w:p w:rsidR="00F75386" w:rsidRDefault="00F75386" w:rsidP="004A7A70">
            <w:pPr>
              <w:rPr>
                <w:rFonts w:ascii="Times New Roman" w:hAnsi="Times New Roman" w:cs="Times New Roman"/>
              </w:rPr>
            </w:pPr>
            <w:r>
              <w:rPr>
                <w:rFonts w:ascii="Times New Roman" w:hAnsi="Times New Roman" w:cs="Times New Roman"/>
              </w:rPr>
              <w:t>486.12</w:t>
            </w:r>
            <w:r w:rsidRPr="004243EA">
              <w:rPr>
                <w:rFonts w:ascii="Times New Roman" w:hAnsi="Times New Roman" w:cs="Times New Roman"/>
              </w:rPr>
              <w:t>3</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486.12</w:t>
            </w:r>
            <w:r w:rsidRPr="004243EA">
              <w:rPr>
                <w:rFonts w:ascii="Times New Roman" w:hAnsi="Times New Roman" w:cs="Times New Roman"/>
              </w:rPr>
              <w:t>3</w:t>
            </w:r>
          </w:p>
        </w:tc>
        <w:tc>
          <w:tcPr>
            <w:tcW w:w="990" w:type="dxa"/>
            <w:vMerge w:val="restart"/>
          </w:tcPr>
          <w:p w:rsidR="00F75386" w:rsidRDefault="00F75386" w:rsidP="004A7A70">
            <w:pPr>
              <w:rPr>
                <w:rFonts w:ascii="Times New Roman" w:hAnsi="Times New Roman" w:cs="Times New Roman"/>
              </w:rPr>
            </w:pPr>
            <w:r>
              <w:rPr>
                <w:rFonts w:ascii="Times New Roman" w:hAnsi="Times New Roman" w:cs="Times New Roman"/>
              </w:rPr>
              <w:t>3.2</w:t>
            </w:r>
            <w:r w:rsidRPr="004243EA">
              <w:rPr>
                <w:rFonts w:ascii="Times New Roman" w:hAnsi="Times New Roman" w:cs="Times New Roman"/>
              </w:rPr>
              <w:t>28</w:t>
            </w:r>
          </w:p>
          <w:p w:rsidR="00F75386" w:rsidRPr="004243EA"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20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1080" w:type="dxa"/>
          </w:tcPr>
          <w:p w:rsidR="00F75386" w:rsidRDefault="00F75386" w:rsidP="004A7A70">
            <w:pPr>
              <w:rPr>
                <w:rFonts w:ascii="Times New Roman" w:hAnsi="Times New Roman" w:cs="Times New Roman"/>
              </w:rPr>
            </w:pPr>
            <w:r>
              <w:rPr>
                <w:rFonts w:ascii="Times New Roman" w:hAnsi="Times New Roman" w:cs="Times New Roman"/>
              </w:rPr>
              <w:t>5364.52</w:t>
            </w:r>
            <w:r w:rsidRPr="004243EA">
              <w:rPr>
                <w:rFonts w:ascii="Times New Roman" w:hAnsi="Times New Roman" w:cs="Times New Roman"/>
              </w:rPr>
              <w:t>3</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158.72</w:t>
            </w:r>
            <w:r w:rsidRPr="004243EA">
              <w:rPr>
                <w:rFonts w:ascii="Times New Roman" w:hAnsi="Times New Roman" w:cs="Times New Roman"/>
              </w:rPr>
              <w:t>3</w:t>
            </w:r>
          </w:p>
        </w:tc>
        <w:tc>
          <w:tcPr>
            <w:tcW w:w="990" w:type="dxa"/>
            <w:vMerge/>
          </w:tcPr>
          <w:p w:rsidR="00F75386" w:rsidRPr="004C1023"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20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Adjusted post-test Mean</w:t>
            </w:r>
          </w:p>
        </w:tc>
        <w:tc>
          <w:tcPr>
            <w:tcW w:w="1260" w:type="dxa"/>
            <w:vMerge w:val="restart"/>
          </w:tcPr>
          <w:p w:rsidR="00F75386" w:rsidRPr="00B43AAA" w:rsidRDefault="00F75386" w:rsidP="004A7A70">
            <w:pPr>
              <w:tabs>
                <w:tab w:val="left" w:pos="741"/>
              </w:tabs>
              <w:jc w:val="center"/>
              <w:rPr>
                <w:rFonts w:ascii="Times New Roman" w:hAnsi="Times New Roman" w:cs="Times New Roman"/>
              </w:rPr>
            </w:pPr>
            <w:r>
              <w:rPr>
                <w:rFonts w:ascii="Times New Roman" w:hAnsi="Times New Roman" w:cs="Times New Roman"/>
              </w:rPr>
              <w:t>56.214</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48.459</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1080" w:type="dxa"/>
          </w:tcPr>
          <w:p w:rsidR="00F75386" w:rsidRPr="004C1023" w:rsidRDefault="00F75386" w:rsidP="004A7A70">
            <w:pPr>
              <w:rPr>
                <w:rFonts w:ascii="Times New Roman" w:hAnsi="Times New Roman" w:cs="Times New Roman"/>
              </w:rPr>
            </w:pPr>
            <w:r>
              <w:rPr>
                <w:rFonts w:ascii="Times New Roman" w:hAnsi="Times New Roman" w:cs="Times New Roman"/>
              </w:rPr>
              <w:t>448.13</w:t>
            </w:r>
            <w:r w:rsidRPr="004243EA">
              <w:rPr>
                <w:rFonts w:ascii="Times New Roman" w:hAnsi="Times New Roman" w:cs="Times New Roman"/>
              </w:rPr>
              <w:t>2</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448.13</w:t>
            </w:r>
            <w:r w:rsidRPr="004243EA">
              <w:rPr>
                <w:rFonts w:ascii="Times New Roman" w:hAnsi="Times New Roman" w:cs="Times New Roman"/>
              </w:rPr>
              <w:t>2</w:t>
            </w:r>
          </w:p>
        </w:tc>
        <w:tc>
          <w:tcPr>
            <w:tcW w:w="990" w:type="dxa"/>
            <w:vMerge w:val="restart"/>
          </w:tcPr>
          <w:p w:rsidR="00F75386" w:rsidRPr="00E2593C" w:rsidRDefault="00F75386" w:rsidP="004A7A70">
            <w:pPr>
              <w:rPr>
                <w:rFonts w:ascii="Times New Roman" w:hAnsi="Times New Roman" w:cs="Times New Roman"/>
              </w:rPr>
            </w:pPr>
            <w:r>
              <w:rPr>
                <w:rFonts w:ascii="Times New Roman" w:hAnsi="Times New Roman" w:cs="Times New Roman"/>
              </w:rPr>
              <w:t>137</w:t>
            </w:r>
            <w:r w:rsidRPr="004243EA">
              <w:rPr>
                <w:rFonts w:ascii="Times New Roman" w:hAnsi="Times New Roman" w:cs="Times New Roman"/>
              </w:rPr>
              <w:t>.04</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20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1080" w:type="dxa"/>
          </w:tcPr>
          <w:p w:rsidR="00F75386" w:rsidRPr="004C1023" w:rsidRDefault="00F75386" w:rsidP="004A7A70">
            <w:pPr>
              <w:rPr>
                <w:rFonts w:ascii="Times New Roman" w:hAnsi="Times New Roman" w:cs="Times New Roman"/>
              </w:rPr>
            </w:pPr>
            <w:r>
              <w:rPr>
                <w:rFonts w:ascii="Times New Roman" w:hAnsi="Times New Roman" w:cs="Times New Roman"/>
              </w:rPr>
              <w:t>85.8</w:t>
            </w:r>
            <w:r w:rsidRPr="004243EA">
              <w:rPr>
                <w:rFonts w:ascii="Times New Roman" w:hAnsi="Times New Roman" w:cs="Times New Roman"/>
              </w:rPr>
              <w:t>79</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27</w:t>
            </w:r>
          </w:p>
        </w:tc>
        <w:tc>
          <w:tcPr>
            <w:tcW w:w="990" w:type="dxa"/>
          </w:tcPr>
          <w:p w:rsidR="00F75386" w:rsidRPr="004C1023" w:rsidRDefault="00F75386" w:rsidP="004A7A70">
            <w:pPr>
              <w:tabs>
                <w:tab w:val="left" w:pos="627"/>
              </w:tabs>
              <w:rPr>
                <w:rFonts w:ascii="Times New Roman" w:hAnsi="Times New Roman" w:cs="Times New Roman"/>
              </w:rPr>
            </w:pPr>
            <w:r>
              <w:rPr>
                <w:rFonts w:ascii="Times New Roman" w:hAnsi="Times New Roman" w:cs="Times New Roman"/>
              </w:rPr>
              <w:t>3.4</w:t>
            </w:r>
            <w:r w:rsidRPr="004243EA">
              <w:rPr>
                <w:rFonts w:ascii="Times New Roman" w:hAnsi="Times New Roman" w:cs="Times New Roman"/>
              </w:rPr>
              <w:t>21</w:t>
            </w:r>
          </w:p>
        </w:tc>
        <w:tc>
          <w:tcPr>
            <w:tcW w:w="990" w:type="dxa"/>
            <w:vMerge/>
          </w:tcPr>
          <w:p w:rsidR="00F75386" w:rsidRPr="004C1023" w:rsidRDefault="00F75386" w:rsidP="004A7A70">
            <w:pPr>
              <w:rPr>
                <w:rFonts w:ascii="Times New Roman" w:hAnsi="Times New Roman" w:cs="Times New Roman"/>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F51363">
        <w:rPr>
          <w:rFonts w:ascii="Times New Roman" w:hAnsi="Times New Roman" w:cs="Times New Roman"/>
          <w:sz w:val="24"/>
          <w:szCs w:val="24"/>
        </w:rPr>
        <w:t xml:space="preserve">Table </w:t>
      </w:r>
      <w:r>
        <w:rPr>
          <w:rFonts w:ascii="Times New Roman" w:hAnsi="Times New Roman" w:cs="Times New Roman"/>
          <w:sz w:val="24"/>
          <w:szCs w:val="24"/>
        </w:rPr>
        <w:t>3</w:t>
      </w:r>
      <w:r w:rsidRPr="00F51363">
        <w:rPr>
          <w:rFonts w:ascii="Times New Roman" w:hAnsi="Times New Roman" w:cs="Times New Roman"/>
          <w:sz w:val="24"/>
          <w:szCs w:val="24"/>
        </w:rPr>
        <w:t xml:space="preserve"> shows that the experimental group and control group attained pre-test averages on </w:t>
      </w:r>
      <w:r>
        <w:rPr>
          <w:rFonts w:ascii="Times New Roman" w:hAnsi="Times New Roman" w:cs="Times New Roman"/>
        </w:rPr>
        <w:t xml:space="preserve">Breath Holding Capacity </w:t>
      </w:r>
      <w:r w:rsidRPr="00F51363">
        <w:rPr>
          <w:rFonts w:ascii="Times New Roman" w:hAnsi="Times New Roman" w:cs="Times New Roman"/>
          <w:sz w:val="24"/>
          <w:szCs w:val="24"/>
        </w:rPr>
        <w:t xml:space="preserve">of </w:t>
      </w:r>
      <w:r>
        <w:rPr>
          <w:rFonts w:ascii="Times New Roman" w:hAnsi="Times New Roman" w:cs="Times New Roman"/>
        </w:rPr>
        <w:t>44.9 and</w:t>
      </w:r>
      <w:r w:rsidRPr="00F51363">
        <w:rPr>
          <w:rFonts w:ascii="Times New Roman" w:hAnsi="Times New Roman" w:cs="Times New Roman"/>
          <w:sz w:val="24"/>
          <w:szCs w:val="24"/>
        </w:rPr>
        <w:t xml:space="preserve"> </w:t>
      </w:r>
      <w:r>
        <w:rPr>
          <w:rFonts w:ascii="Times New Roman" w:hAnsi="Times New Roman" w:cs="Times New Roman"/>
          <w:sz w:val="24"/>
          <w:szCs w:val="24"/>
        </w:rPr>
        <w:t>45</w:t>
      </w:r>
      <w:r w:rsidRPr="00F51363">
        <w:rPr>
          <w:rFonts w:ascii="Times New Roman" w:hAnsi="Times New Roman" w:cs="Times New Roman"/>
          <w:sz w:val="24"/>
          <w:szCs w:val="24"/>
        </w:rPr>
        <w:t xml:space="preserve">. The fact that the needed table F-value was 4.20 and the achieved pre-test F-value of </w:t>
      </w:r>
      <w:r w:rsidRPr="004243EA">
        <w:rPr>
          <w:rFonts w:ascii="Times New Roman" w:hAnsi="Times New Roman" w:cs="Times New Roman"/>
        </w:rPr>
        <w:t>0.005</w:t>
      </w:r>
      <w:r>
        <w:rPr>
          <w:rFonts w:ascii="Times New Roman" w:hAnsi="Times New Roman" w:cs="Times New Roman"/>
        </w:rPr>
        <w:t xml:space="preserve"> </w:t>
      </w:r>
      <w:r w:rsidRPr="00F51363">
        <w:rPr>
          <w:rFonts w:ascii="Times New Roman" w:hAnsi="Times New Roman" w:cs="Times New Roman"/>
          <w:sz w:val="24"/>
          <w:szCs w:val="24"/>
        </w:rPr>
        <w:t xml:space="preserve">demonstrated that there was no statistically significant difference between the individuals’ starting scores. The experimental group and control group’s post-test averages for </w:t>
      </w:r>
      <w:r>
        <w:rPr>
          <w:rFonts w:ascii="Times New Roman" w:hAnsi="Times New Roman" w:cs="Times New Roman"/>
        </w:rPr>
        <w:t>Breath Holding Capacity</w:t>
      </w:r>
      <w:r w:rsidRPr="00F51363">
        <w:rPr>
          <w:rFonts w:ascii="Times New Roman" w:hAnsi="Times New Roman" w:cs="Times New Roman"/>
          <w:sz w:val="24"/>
          <w:szCs w:val="24"/>
        </w:rPr>
        <w:t xml:space="preserve"> were </w:t>
      </w:r>
      <w:r>
        <w:rPr>
          <w:rFonts w:ascii="Times New Roman" w:hAnsi="Times New Roman" w:cs="Times New Roman"/>
        </w:rPr>
        <w:t>56</w:t>
      </w:r>
      <w:r w:rsidRPr="004243EA">
        <w:rPr>
          <w:rFonts w:ascii="Times New Roman" w:hAnsi="Times New Roman" w:cs="Times New Roman"/>
        </w:rPr>
        <w:t>.4</w:t>
      </w:r>
      <w:r>
        <w:rPr>
          <w:rFonts w:ascii="Times New Roman" w:hAnsi="Times New Roman" w:cs="Times New Roman"/>
        </w:rPr>
        <w:t xml:space="preserve"> and</w:t>
      </w:r>
      <w:r w:rsidRPr="00F51363">
        <w:rPr>
          <w:rFonts w:ascii="Times New Roman" w:hAnsi="Times New Roman" w:cs="Times New Roman"/>
          <w:sz w:val="24"/>
          <w:szCs w:val="24"/>
        </w:rPr>
        <w:t xml:space="preserve"> </w:t>
      </w:r>
      <w:r>
        <w:rPr>
          <w:rFonts w:ascii="Times New Roman" w:hAnsi="Times New Roman" w:cs="Times New Roman"/>
        </w:rPr>
        <w:t>48.269</w:t>
      </w:r>
      <w:r w:rsidRPr="00F51363">
        <w:rPr>
          <w:rFonts w:ascii="Times New Roman" w:hAnsi="Times New Roman" w:cs="Times New Roman"/>
          <w:sz w:val="24"/>
          <w:szCs w:val="24"/>
        </w:rPr>
        <w:t xml:space="preserve">. The fact that the needed table F-value was 4.20 and the obtained post-test F-value was </w:t>
      </w:r>
      <w:r>
        <w:rPr>
          <w:rFonts w:ascii="Times New Roman" w:hAnsi="Times New Roman" w:cs="Times New Roman"/>
          <w:sz w:val="24"/>
          <w:szCs w:val="24"/>
        </w:rPr>
        <w:t>3.2</w:t>
      </w:r>
      <w:r w:rsidRPr="003A72DF">
        <w:rPr>
          <w:rFonts w:ascii="Times New Roman" w:hAnsi="Times New Roman" w:cs="Times New Roman"/>
          <w:sz w:val="24"/>
          <w:szCs w:val="24"/>
        </w:rPr>
        <w:t>28</w:t>
      </w:r>
      <w:r>
        <w:rPr>
          <w:rFonts w:ascii="Times New Roman" w:hAnsi="Times New Roman" w:cs="Times New Roman"/>
          <w:sz w:val="24"/>
          <w:szCs w:val="24"/>
        </w:rPr>
        <w:t xml:space="preserve"> </w:t>
      </w:r>
      <w:r w:rsidRPr="00F51363">
        <w:rPr>
          <w:rFonts w:ascii="Times New Roman" w:hAnsi="Times New Roman" w:cs="Times New Roman"/>
          <w:sz w:val="24"/>
          <w:szCs w:val="24"/>
        </w:rPr>
        <w:t xml:space="preserve">demonstrated that there was </w:t>
      </w:r>
      <w:r>
        <w:rPr>
          <w:rFonts w:ascii="Times New Roman" w:hAnsi="Times New Roman" w:cs="Times New Roman"/>
          <w:sz w:val="24"/>
          <w:szCs w:val="24"/>
        </w:rPr>
        <w:t xml:space="preserve">no </w:t>
      </w:r>
      <w:r w:rsidRPr="00F51363">
        <w:rPr>
          <w:rFonts w:ascii="Times New Roman" w:hAnsi="Times New Roman" w:cs="Times New Roman"/>
          <w:sz w:val="24"/>
          <w:szCs w:val="24"/>
        </w:rPr>
        <w:t xml:space="preserve">statistically significant difference between the participants’ post-test results. After determining the adjusted post-means test and doing a covariance analysis, it was recognized that there were significant differences between the treated groups because the obtained F-value of </w:t>
      </w:r>
      <w:r>
        <w:rPr>
          <w:rFonts w:ascii="Times New Roman" w:hAnsi="Times New Roman" w:cs="Times New Roman"/>
          <w:sz w:val="24"/>
          <w:szCs w:val="24"/>
        </w:rPr>
        <w:t>137</w:t>
      </w:r>
      <w:r w:rsidRPr="003A72DF">
        <w:rPr>
          <w:rFonts w:ascii="Times New Roman" w:hAnsi="Times New Roman" w:cs="Times New Roman"/>
          <w:sz w:val="24"/>
          <w:szCs w:val="24"/>
        </w:rPr>
        <w:t>.04*</w:t>
      </w:r>
      <w:r>
        <w:rPr>
          <w:rFonts w:ascii="Times New Roman" w:hAnsi="Times New Roman" w:cs="Times New Roman"/>
          <w:sz w:val="24"/>
          <w:szCs w:val="24"/>
        </w:rPr>
        <w:t xml:space="preserve"> </w:t>
      </w:r>
      <w:r w:rsidRPr="00F51363">
        <w:rPr>
          <w:rFonts w:ascii="Times New Roman" w:hAnsi="Times New Roman" w:cs="Times New Roman"/>
          <w:sz w:val="24"/>
          <w:szCs w:val="24"/>
        </w:rPr>
        <w:t xml:space="preserve">was higher than the necessary </w:t>
      </w:r>
      <w:r w:rsidRPr="00F51363">
        <w:rPr>
          <w:rFonts w:ascii="Times New Roman" w:hAnsi="Times New Roman" w:cs="Times New Roman"/>
          <w:sz w:val="24"/>
          <w:szCs w:val="24"/>
        </w:rPr>
        <w:lastRenderedPageBreak/>
        <w:t>value of 4.2</w:t>
      </w:r>
      <w:r>
        <w:rPr>
          <w:rFonts w:ascii="Times New Roman" w:hAnsi="Times New Roman" w:cs="Times New Roman"/>
          <w:sz w:val="24"/>
          <w:szCs w:val="24"/>
        </w:rPr>
        <w:t>1</w:t>
      </w:r>
      <w:r w:rsidRPr="00F51363">
        <w:rPr>
          <w:rFonts w:ascii="Times New Roman" w:hAnsi="Times New Roman" w:cs="Times New Roman"/>
          <w:sz w:val="24"/>
          <w:szCs w:val="24"/>
        </w:rPr>
        <w:t xml:space="preserve">. Additionally, Figure 2 displayed the mean </w:t>
      </w:r>
      <w:r>
        <w:rPr>
          <w:rFonts w:ascii="Times New Roman" w:hAnsi="Times New Roman" w:cs="Times New Roman"/>
        </w:rPr>
        <w:t xml:space="preserve">Breath Holding Capacity </w:t>
      </w:r>
      <w:r w:rsidRPr="00F51363">
        <w:rPr>
          <w:rFonts w:ascii="Times New Roman" w:hAnsi="Times New Roman" w:cs="Times New Roman"/>
          <w:sz w:val="24"/>
          <w:szCs w:val="24"/>
        </w:rPr>
        <w:t>score for both the experimental and control groups.</w:t>
      </w:r>
    </w:p>
    <w:p w:rsidR="00F75386" w:rsidRPr="00F00ADC" w:rsidRDefault="00F75386" w:rsidP="00F75386">
      <w:pPr>
        <w:spacing w:line="360" w:lineRule="auto"/>
        <w:jc w:val="center"/>
        <w:rPr>
          <w:rFonts w:ascii="Times New Roman" w:hAnsi="Times New Roman" w:cs="Times New Roman"/>
          <w:i/>
          <w:sz w:val="20"/>
          <w:szCs w:val="20"/>
        </w:rPr>
      </w:pPr>
      <w:r>
        <w:rPr>
          <w:noProof/>
          <w:lang w:val="en-IN" w:eastAsia="en-IN"/>
        </w:rPr>
        <w:drawing>
          <wp:inline distT="0" distB="0" distL="0" distR="0" wp14:anchorId="54A5C662" wp14:editId="76B87A6F">
            <wp:extent cx="3858491" cy="1884218"/>
            <wp:effectExtent l="0" t="0" r="889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75386" w:rsidRPr="00A82E54" w:rsidRDefault="00F75386" w:rsidP="00F75386">
      <w:pPr>
        <w:spacing w:line="240" w:lineRule="auto"/>
        <w:rPr>
          <w:rFonts w:ascii="Times New Roman" w:hAnsi="Times New Roman" w:cs="Times New Roman"/>
          <w:b/>
          <w:sz w:val="24"/>
          <w:szCs w:val="24"/>
        </w:rPr>
      </w:pPr>
      <w:r w:rsidRPr="00A82E54">
        <w:rPr>
          <w:rFonts w:ascii="Times New Roman" w:hAnsi="Times New Roman" w:cs="Times New Roman"/>
          <w:b/>
          <w:i/>
          <w:sz w:val="24"/>
          <w:szCs w:val="24"/>
        </w:rPr>
        <w:t xml:space="preserve"> </w:t>
      </w:r>
      <w:r w:rsidRPr="00A82E54">
        <w:rPr>
          <w:rFonts w:ascii="Times New Roman" w:hAnsi="Times New Roman" w:cs="Times New Roman"/>
          <w:b/>
          <w:sz w:val="24"/>
          <w:szCs w:val="24"/>
        </w:rPr>
        <w:t>Fig. 2. Graphical presentation of</w:t>
      </w:r>
      <w:r>
        <w:rPr>
          <w:rFonts w:ascii="Times New Roman" w:hAnsi="Times New Roman" w:cs="Times New Roman"/>
          <w:b/>
          <w:sz w:val="24"/>
          <w:szCs w:val="24"/>
        </w:rPr>
        <w:t xml:space="preserve"> pre and post-means score of breath-holding c</w:t>
      </w:r>
      <w:r w:rsidRPr="00A82E54">
        <w:rPr>
          <w:rFonts w:ascii="Times New Roman" w:hAnsi="Times New Roman" w:cs="Times New Roman"/>
          <w:b/>
          <w:sz w:val="24"/>
          <w:szCs w:val="24"/>
        </w:rPr>
        <w:t xml:space="preserve">apacity for </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A82E54">
        <w:rPr>
          <w:rFonts w:ascii="Times New Roman" w:hAnsi="Times New Roman" w:cs="Times New Roman"/>
          <w:b/>
          <w:sz w:val="24"/>
          <w:szCs w:val="24"/>
        </w:rPr>
        <w:t>experimental and control groups</w:t>
      </w:r>
    </w:p>
    <w:p w:rsidR="00F75386" w:rsidRPr="00A82E54" w:rsidRDefault="00F75386" w:rsidP="00F75386">
      <w:pPr>
        <w:autoSpaceDE w:val="0"/>
        <w:autoSpaceDN w:val="0"/>
        <w:adjustRightInd w:val="0"/>
        <w:spacing w:after="0" w:line="240" w:lineRule="auto"/>
        <w:rPr>
          <w:rFonts w:ascii="Times New Roman" w:hAnsi="Times New Roman" w:cs="Times New Roman"/>
          <w:b/>
          <w:sz w:val="24"/>
          <w:szCs w:val="24"/>
        </w:rPr>
      </w:pPr>
      <w:r w:rsidRPr="00F841B4">
        <w:rPr>
          <w:rFonts w:ascii="Times New Roman" w:hAnsi="Times New Roman" w:cs="Times New Roman"/>
          <w:b/>
          <w:sz w:val="24"/>
          <w:szCs w:val="24"/>
        </w:rPr>
        <w:t>Table 4. Pairwise comparisons of expe</w:t>
      </w:r>
      <w:r>
        <w:rPr>
          <w:rFonts w:ascii="Times New Roman" w:hAnsi="Times New Roman" w:cs="Times New Roman"/>
          <w:b/>
          <w:sz w:val="24"/>
          <w:szCs w:val="24"/>
        </w:rPr>
        <w:t>rimental and control groups of the breath-holding</w:t>
      </w:r>
      <w:r w:rsidRPr="00F841B4">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capacity of football players</w:t>
      </w: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Pr>
                <w:rFonts w:ascii="Times New Roman" w:hAnsi="Times New Roman" w:cs="Times New Roman"/>
                <w:b/>
                <w:kern w:val="0"/>
                <w:sz w:val="20"/>
                <w:szCs w:val="20"/>
              </w:rPr>
              <w:t>Variable</w:t>
            </w:r>
          </w:p>
        </w:tc>
        <w:tc>
          <w:tcPr>
            <w:tcW w:w="1424"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sz w:val="20"/>
                <w:szCs w:val="20"/>
              </w:rPr>
              <w:t xml:space="preserve">Breath Holding Capacity </w:t>
            </w: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4243EA">
              <w:rPr>
                <w:rFonts w:ascii="Arial" w:hAnsi="Arial" w:cs="Arial"/>
                <w:color w:val="000000"/>
                <w:kern w:val="0"/>
                <w:sz w:val="18"/>
                <w:szCs w:val="18"/>
              </w:rPr>
              <w:t>7.7</w:t>
            </w:r>
            <w:r>
              <w:rPr>
                <w:rFonts w:ascii="Arial" w:hAnsi="Arial" w:cs="Arial"/>
                <w:color w:val="000000"/>
                <w:kern w:val="0"/>
                <w:sz w:val="18"/>
                <w:szCs w:val="18"/>
              </w:rPr>
              <w:t>458</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0.74</w:t>
            </w:r>
            <w:r w:rsidRPr="004243EA">
              <w:rPr>
                <w:rFonts w:ascii="Arial" w:hAnsi="Arial" w:cs="Arial"/>
                <w:color w:val="000000"/>
                <w:kern w:val="0"/>
                <w:sz w:val="18"/>
                <w:szCs w:val="18"/>
              </w:rPr>
              <w:t>5</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4243EA">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6.318</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9.245</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w:t>
            </w:r>
            <w:r w:rsidRPr="004243EA">
              <w:rPr>
                <w:rFonts w:ascii="Arial" w:hAnsi="Arial" w:cs="Arial"/>
                <w:color w:val="000000"/>
                <w:kern w:val="0"/>
                <w:sz w:val="18"/>
                <w:szCs w:val="18"/>
              </w:rPr>
              <w:t>7.7</w:t>
            </w:r>
            <w:r>
              <w:rPr>
                <w:rFonts w:ascii="Arial" w:hAnsi="Arial" w:cs="Arial"/>
                <w:color w:val="000000"/>
                <w:kern w:val="0"/>
                <w:sz w:val="18"/>
                <w:szCs w:val="18"/>
              </w:rPr>
              <w:t>458</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0.74</w:t>
            </w:r>
            <w:r w:rsidRPr="004243EA">
              <w:rPr>
                <w:rFonts w:ascii="Arial" w:hAnsi="Arial" w:cs="Arial"/>
                <w:color w:val="000000"/>
                <w:kern w:val="0"/>
                <w:sz w:val="18"/>
                <w:szCs w:val="18"/>
              </w:rPr>
              <w:t>5</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4243EA">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-9.245</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-6.318</w:t>
            </w:r>
          </w:p>
        </w:tc>
      </w:tr>
    </w:tbl>
    <w:p w:rsidR="00F75386" w:rsidRDefault="00F75386" w:rsidP="00F75386">
      <w:pPr>
        <w:autoSpaceDE w:val="0"/>
        <w:autoSpaceDN w:val="0"/>
        <w:adjustRightInd w:val="0"/>
        <w:spacing w:after="0" w:line="240" w:lineRule="auto"/>
        <w:rPr>
          <w:rFonts w:ascii="Times New Roman" w:hAnsi="Times New Roman" w:cs="Times New Roman"/>
          <w:sz w:val="24"/>
          <w:szCs w:val="24"/>
        </w:rPr>
      </w:pP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2B1187">
        <w:rPr>
          <w:rFonts w:ascii="Times New Roman" w:hAnsi="Times New Roman" w:cs="Times New Roman"/>
          <w:sz w:val="24"/>
          <w:szCs w:val="24"/>
        </w:rPr>
        <w:t xml:space="preserve">Additionally, the study’s findings demonstrated that a subset of the experimental and control groups’ VO2 max significantly improved. Table 5 displays the results of the descriptive analysis of the data gathered from the pre-test and post-test following six weeks of high intensity interval training for the experimental and control groups of Football players.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81725C" w:rsidRDefault="00F75386" w:rsidP="00F75386">
      <w:pPr>
        <w:autoSpaceDE w:val="0"/>
        <w:autoSpaceDN w:val="0"/>
        <w:adjustRightInd w:val="0"/>
        <w:spacing w:after="0" w:line="240" w:lineRule="auto"/>
        <w:contextualSpacing/>
        <w:jc w:val="both"/>
        <w:rPr>
          <w:rFonts w:ascii="Times New Roman" w:hAnsi="Times New Roman" w:cs="Times New Roman"/>
          <w:b/>
          <w:sz w:val="24"/>
          <w:szCs w:val="24"/>
        </w:rPr>
      </w:pPr>
      <w:r w:rsidRPr="00F841B4">
        <w:rPr>
          <w:rFonts w:ascii="Times New Roman" w:hAnsi="Times New Roman" w:cs="Times New Roman"/>
          <w:b/>
          <w:sz w:val="24"/>
          <w:szCs w:val="24"/>
        </w:rPr>
        <w:t>Table 5. Pre and post means score of VO2 max for expe</w:t>
      </w:r>
      <w:r>
        <w:rPr>
          <w:rFonts w:ascii="Times New Roman" w:hAnsi="Times New Roman" w:cs="Times New Roman"/>
          <w:b/>
          <w:sz w:val="24"/>
          <w:szCs w:val="24"/>
        </w:rPr>
        <w:t xml:space="preserve">rimental and control groups of </w:t>
      </w:r>
      <w:r>
        <w:rPr>
          <w:rFonts w:ascii="Times New Roman" w:hAnsi="Times New Roman" w:cs="Times New Roman"/>
          <w:b/>
          <w:sz w:val="24"/>
          <w:szCs w:val="24"/>
        </w:rPr>
        <w:tab/>
      </w:r>
      <w:r>
        <w:rPr>
          <w:rFonts w:ascii="Times New Roman" w:hAnsi="Times New Roman" w:cs="Times New Roman"/>
          <w:b/>
          <w:sz w:val="24"/>
          <w:szCs w:val="24"/>
        </w:rPr>
        <w:tab/>
        <w:t xml:space="preserve">   football players</w:t>
      </w:r>
    </w:p>
    <w:tbl>
      <w:tblPr>
        <w:tblStyle w:val="TableGrid"/>
        <w:tblW w:w="9355" w:type="dxa"/>
        <w:tblLayout w:type="fixed"/>
        <w:tblLook w:val="04A0" w:firstRow="1" w:lastRow="0" w:firstColumn="1" w:lastColumn="0" w:noHBand="0" w:noVBand="1"/>
      </w:tblPr>
      <w:tblGrid>
        <w:gridCol w:w="1129"/>
        <w:gridCol w:w="1386"/>
        <w:gridCol w:w="1260"/>
        <w:gridCol w:w="990"/>
        <w:gridCol w:w="1170"/>
        <w:gridCol w:w="990"/>
        <w:gridCol w:w="450"/>
        <w:gridCol w:w="990"/>
        <w:gridCol w:w="990"/>
      </w:tblGrid>
      <w:tr w:rsidR="00F75386" w:rsidRPr="004C1023" w:rsidTr="004A7A70">
        <w:tc>
          <w:tcPr>
            <w:tcW w:w="1129" w:type="dxa"/>
          </w:tcPr>
          <w:p w:rsidR="00F75386" w:rsidRPr="004C1023" w:rsidRDefault="00F75386" w:rsidP="004A7A70">
            <w:pPr>
              <w:jc w:val="center"/>
              <w:rPr>
                <w:rFonts w:ascii="Times New Roman" w:hAnsi="Times New Roman" w:cs="Times New Roman"/>
                <w:b/>
              </w:rPr>
            </w:pPr>
            <w:r>
              <w:rPr>
                <w:rFonts w:ascii="Times New Roman" w:hAnsi="Times New Roman" w:cs="Times New Roman"/>
                <w:b/>
              </w:rPr>
              <w:t>Variable</w:t>
            </w:r>
          </w:p>
        </w:tc>
        <w:tc>
          <w:tcPr>
            <w:tcW w:w="1386"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Test</w:t>
            </w:r>
          </w:p>
        </w:tc>
        <w:tc>
          <w:tcPr>
            <w:tcW w:w="126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Experimental Group</w:t>
            </w:r>
          </w:p>
        </w:tc>
        <w:tc>
          <w:tcPr>
            <w:tcW w:w="99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Control Group</w:t>
            </w:r>
          </w:p>
        </w:tc>
        <w:tc>
          <w:tcPr>
            <w:tcW w:w="117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Source of Variance</w:t>
            </w:r>
          </w:p>
        </w:tc>
        <w:tc>
          <w:tcPr>
            <w:tcW w:w="990" w:type="dxa"/>
          </w:tcPr>
          <w:p w:rsidR="00F75386" w:rsidRPr="004C1023" w:rsidRDefault="00F75386" w:rsidP="004A7A70">
            <w:pPr>
              <w:rPr>
                <w:rFonts w:ascii="Times New Roman" w:hAnsi="Times New Roman" w:cs="Times New Roman"/>
                <w:b/>
              </w:rPr>
            </w:pPr>
            <w:r>
              <w:rPr>
                <w:rFonts w:ascii="Times New Roman" w:hAnsi="Times New Roman" w:cs="Times New Roman"/>
                <w:b/>
              </w:rPr>
              <w:t>Sum of Square</w:t>
            </w:r>
          </w:p>
        </w:tc>
        <w:tc>
          <w:tcPr>
            <w:tcW w:w="450" w:type="dxa"/>
          </w:tcPr>
          <w:p w:rsidR="00F75386" w:rsidRPr="004C1023" w:rsidRDefault="00F75386" w:rsidP="004A7A70">
            <w:pPr>
              <w:rPr>
                <w:rFonts w:ascii="Times New Roman" w:hAnsi="Times New Roman" w:cs="Times New Roman"/>
                <w:b/>
              </w:rPr>
            </w:pPr>
            <w:proofErr w:type="spellStart"/>
            <w:r>
              <w:rPr>
                <w:rFonts w:ascii="Times New Roman" w:hAnsi="Times New Roman" w:cs="Times New Roman"/>
                <w:b/>
              </w:rPr>
              <w:t>d</w:t>
            </w:r>
            <w:r w:rsidRPr="004C1023">
              <w:rPr>
                <w:rFonts w:ascii="Times New Roman" w:hAnsi="Times New Roman" w:cs="Times New Roman"/>
                <w:b/>
              </w:rPr>
              <w:t>f</w:t>
            </w:r>
            <w:proofErr w:type="spellEnd"/>
          </w:p>
        </w:tc>
        <w:tc>
          <w:tcPr>
            <w:tcW w:w="99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Mean Square</w:t>
            </w:r>
          </w:p>
        </w:tc>
        <w:tc>
          <w:tcPr>
            <w:tcW w:w="990" w:type="dxa"/>
          </w:tcPr>
          <w:p w:rsidR="00F75386" w:rsidRDefault="00F75386" w:rsidP="004A7A70">
            <w:pPr>
              <w:jc w:val="center"/>
              <w:rPr>
                <w:rFonts w:ascii="Times New Roman" w:hAnsi="Times New Roman" w:cs="Times New Roman"/>
                <w:b/>
              </w:rPr>
            </w:pPr>
            <w:r>
              <w:rPr>
                <w:rFonts w:ascii="Times New Roman" w:hAnsi="Times New Roman" w:cs="Times New Roman"/>
                <w:b/>
              </w:rPr>
              <w:t>‘F’</w:t>
            </w:r>
          </w:p>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Ratio</w:t>
            </w:r>
          </w:p>
        </w:tc>
      </w:tr>
      <w:tr w:rsidR="00F75386" w:rsidRPr="004C1023" w:rsidTr="004A7A70">
        <w:tc>
          <w:tcPr>
            <w:tcW w:w="1129" w:type="dxa"/>
            <w:vMerge w:val="restart"/>
          </w:tcPr>
          <w:p w:rsidR="00F75386" w:rsidRPr="004C1023" w:rsidRDefault="00F75386" w:rsidP="004A7A70">
            <w:pPr>
              <w:jc w:val="center"/>
              <w:rPr>
                <w:rFonts w:ascii="Times New Roman" w:hAnsi="Times New Roman" w:cs="Times New Roman"/>
              </w:rPr>
            </w:pPr>
            <w:bookmarkStart w:id="2" w:name="_Hlk208225646"/>
            <w:r>
              <w:rPr>
                <w:rFonts w:ascii="Times New Roman" w:hAnsi="Times New Roman" w:cs="Times New Roman"/>
              </w:rPr>
              <w:t>VO2 max</w:t>
            </w:r>
            <w:bookmarkEnd w:id="2"/>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Pre</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48.12</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47.208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90" w:type="dxa"/>
          </w:tcPr>
          <w:p w:rsidR="00F75386" w:rsidRDefault="00F75386" w:rsidP="004A7A70">
            <w:pPr>
              <w:rPr>
                <w:rFonts w:ascii="Times New Roman" w:hAnsi="Times New Roman" w:cs="Times New Roman"/>
              </w:rPr>
            </w:pPr>
            <w:r>
              <w:rPr>
                <w:rFonts w:ascii="Times New Roman" w:hAnsi="Times New Roman" w:cs="Times New Roman"/>
              </w:rPr>
              <w:t>5.873</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5.873</w:t>
            </w:r>
          </w:p>
        </w:tc>
        <w:tc>
          <w:tcPr>
            <w:tcW w:w="99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0.782</w:t>
            </w: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tcPr>
          <w:p w:rsidR="00F75386" w:rsidRPr="004C1023" w:rsidRDefault="00F75386" w:rsidP="004A7A70">
            <w:pPr>
              <w:jc w:val="cente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90" w:type="dxa"/>
          </w:tcPr>
          <w:p w:rsidR="00F75386" w:rsidRDefault="00F75386" w:rsidP="004A7A70">
            <w:pPr>
              <w:rPr>
                <w:rFonts w:ascii="Times New Roman" w:hAnsi="Times New Roman" w:cs="Times New Roman"/>
              </w:rPr>
            </w:pPr>
            <w:r>
              <w:rPr>
                <w:rFonts w:ascii="Times New Roman" w:hAnsi="Times New Roman" w:cs="Times New Roman"/>
              </w:rPr>
              <w:t>234.907</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9.4</w:t>
            </w:r>
            <w:r w:rsidRPr="000B4118">
              <w:rPr>
                <w:rFonts w:ascii="Times New Roman" w:hAnsi="Times New Roman" w:cs="Times New Roman"/>
              </w:rPr>
              <w:t>46</w:t>
            </w:r>
          </w:p>
        </w:tc>
        <w:tc>
          <w:tcPr>
            <w:tcW w:w="990" w:type="dxa"/>
            <w:vMerge/>
          </w:tcPr>
          <w:p w:rsidR="00F75386" w:rsidRPr="004C1023"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Post</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58.19</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48.708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90" w:type="dxa"/>
          </w:tcPr>
          <w:p w:rsidR="00F75386" w:rsidRDefault="00F75386" w:rsidP="004A7A70">
            <w:pPr>
              <w:rPr>
                <w:rFonts w:ascii="Times New Roman" w:hAnsi="Times New Roman" w:cs="Times New Roman"/>
              </w:rPr>
            </w:pPr>
            <w:r>
              <w:rPr>
                <w:rFonts w:ascii="Times New Roman" w:hAnsi="Times New Roman" w:cs="Times New Roman"/>
              </w:rPr>
              <w:t>407.124</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407.124</w:t>
            </w:r>
          </w:p>
        </w:tc>
        <w:tc>
          <w:tcPr>
            <w:tcW w:w="990" w:type="dxa"/>
            <w:vMerge w:val="restart"/>
          </w:tcPr>
          <w:p w:rsidR="00F75386" w:rsidRDefault="00F75386" w:rsidP="004A7A70">
            <w:pPr>
              <w:rPr>
                <w:rFonts w:ascii="Times New Roman" w:hAnsi="Times New Roman" w:cs="Times New Roman"/>
              </w:rPr>
            </w:pPr>
            <w:r>
              <w:rPr>
                <w:rFonts w:ascii="Times New Roman" w:hAnsi="Times New Roman" w:cs="Times New Roman"/>
              </w:rPr>
              <w:t>47.372</w:t>
            </w:r>
            <w:r w:rsidRPr="00526DDD">
              <w:rPr>
                <w:rFonts w:ascii="Times New Roman" w:hAnsi="Times New Roman" w:cs="Times New Roman"/>
                <w:i/>
                <w:sz w:val="20"/>
                <w:szCs w:val="20"/>
              </w:rPr>
              <w:t>*</w:t>
            </w:r>
          </w:p>
          <w:p w:rsidR="00F75386" w:rsidRPr="000B4118"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tcPr>
          <w:p w:rsidR="00F75386" w:rsidRPr="004C1023" w:rsidRDefault="00F75386" w:rsidP="004A7A70">
            <w:pPr>
              <w:jc w:val="cente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90" w:type="dxa"/>
          </w:tcPr>
          <w:p w:rsidR="00F75386" w:rsidRDefault="00F75386" w:rsidP="004A7A70">
            <w:pPr>
              <w:rPr>
                <w:rFonts w:ascii="Times New Roman" w:hAnsi="Times New Roman" w:cs="Times New Roman"/>
              </w:rPr>
            </w:pPr>
            <w:r w:rsidRPr="000B4118">
              <w:rPr>
                <w:rFonts w:ascii="Times New Roman" w:hAnsi="Times New Roman" w:cs="Times New Roman"/>
              </w:rPr>
              <w:t>242.193</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90" w:type="dxa"/>
          </w:tcPr>
          <w:p w:rsidR="00F75386" w:rsidRPr="004C1023" w:rsidRDefault="00F75386" w:rsidP="004A7A70">
            <w:pPr>
              <w:rPr>
                <w:rFonts w:ascii="Times New Roman" w:hAnsi="Times New Roman" w:cs="Times New Roman"/>
              </w:rPr>
            </w:pPr>
            <w:r w:rsidRPr="000B4118">
              <w:rPr>
                <w:rFonts w:ascii="Times New Roman" w:hAnsi="Times New Roman" w:cs="Times New Roman"/>
              </w:rPr>
              <w:t>8.649</w:t>
            </w:r>
          </w:p>
        </w:tc>
        <w:tc>
          <w:tcPr>
            <w:tcW w:w="990" w:type="dxa"/>
            <w:vMerge/>
          </w:tcPr>
          <w:p w:rsidR="00F75386" w:rsidRPr="004C1023" w:rsidRDefault="00F75386" w:rsidP="004A7A70">
            <w:pP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Adjusted post-test Mean</w:t>
            </w:r>
          </w:p>
        </w:tc>
        <w:tc>
          <w:tcPr>
            <w:tcW w:w="1260" w:type="dxa"/>
            <w:vMerge w:val="restart"/>
          </w:tcPr>
          <w:p w:rsidR="00F75386" w:rsidRDefault="00F75386" w:rsidP="004A7A70">
            <w:pPr>
              <w:tabs>
                <w:tab w:val="left" w:pos="741"/>
              </w:tabs>
              <w:jc w:val="center"/>
              <w:rPr>
                <w:rFonts w:ascii="Times New Roman" w:hAnsi="Times New Roman" w:cs="Times New Roman"/>
              </w:rPr>
            </w:pPr>
            <w:r>
              <w:rPr>
                <w:rFonts w:ascii="Times New Roman" w:hAnsi="Times New Roman" w:cs="Times New Roman"/>
              </w:rPr>
              <w:t>57.85</w:t>
            </w:r>
            <w:r w:rsidRPr="000B4118">
              <w:rPr>
                <w:rFonts w:ascii="Times New Roman" w:hAnsi="Times New Roman" w:cs="Times New Roman"/>
              </w:rPr>
              <w:t>2</w:t>
            </w:r>
          </w:p>
          <w:p w:rsidR="00F75386" w:rsidRPr="000B4118" w:rsidRDefault="00F75386" w:rsidP="004A7A70">
            <w:pPr>
              <w:jc w:val="center"/>
              <w:rPr>
                <w:rFonts w:ascii="Times New Roman" w:hAnsi="Times New Roman" w:cs="Times New Roman"/>
              </w:rPr>
            </w:pP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51.27</w:t>
            </w:r>
            <w:r w:rsidRPr="000B4118">
              <w:rPr>
                <w:rFonts w:ascii="Times New Roman" w:hAnsi="Times New Roman" w:cs="Times New Roman"/>
              </w:rPr>
              <w:t>3</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319.784</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319.784</w:t>
            </w:r>
          </w:p>
        </w:tc>
        <w:tc>
          <w:tcPr>
            <w:tcW w:w="990" w:type="dxa"/>
            <w:vMerge w:val="restart"/>
          </w:tcPr>
          <w:p w:rsidR="00F75386" w:rsidRPr="00E2593C" w:rsidRDefault="00F75386" w:rsidP="004A7A70">
            <w:pPr>
              <w:rPr>
                <w:rFonts w:ascii="Times New Roman" w:hAnsi="Times New Roman" w:cs="Times New Roman"/>
              </w:rPr>
            </w:pPr>
            <w:r>
              <w:rPr>
                <w:rFonts w:ascii="Times New Roman" w:hAnsi="Times New Roman" w:cs="Times New Roman"/>
              </w:rPr>
              <w:t>102.68</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38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90" w:type="dxa"/>
          </w:tcPr>
          <w:p w:rsidR="00F75386" w:rsidRPr="004C1023" w:rsidRDefault="00F75386" w:rsidP="004A7A70">
            <w:pPr>
              <w:rPr>
                <w:rFonts w:ascii="Times New Roman" w:hAnsi="Times New Roman" w:cs="Times New Roman"/>
              </w:rPr>
            </w:pPr>
            <w:r>
              <w:rPr>
                <w:rFonts w:ascii="Times New Roman" w:hAnsi="Times New Roman" w:cs="Times New Roman"/>
              </w:rPr>
              <w:t>86.41</w:t>
            </w:r>
            <w:r w:rsidRPr="000B4118">
              <w:rPr>
                <w:rFonts w:ascii="Times New Roman" w:hAnsi="Times New Roman" w:cs="Times New Roman"/>
              </w:rPr>
              <w:t>6</w:t>
            </w:r>
          </w:p>
        </w:tc>
        <w:tc>
          <w:tcPr>
            <w:tcW w:w="450" w:type="dxa"/>
          </w:tcPr>
          <w:p w:rsidR="00F75386" w:rsidRPr="004C1023" w:rsidRDefault="00F75386" w:rsidP="004A7A70">
            <w:pPr>
              <w:rPr>
                <w:rFonts w:ascii="Times New Roman" w:hAnsi="Times New Roman" w:cs="Times New Roman"/>
              </w:rPr>
            </w:pPr>
            <w:r>
              <w:rPr>
                <w:rFonts w:ascii="Times New Roman" w:hAnsi="Times New Roman" w:cs="Times New Roman"/>
              </w:rPr>
              <w:t>27</w:t>
            </w:r>
          </w:p>
        </w:tc>
        <w:tc>
          <w:tcPr>
            <w:tcW w:w="990" w:type="dxa"/>
          </w:tcPr>
          <w:p w:rsidR="00F75386" w:rsidRPr="004C1023" w:rsidRDefault="00F75386" w:rsidP="004A7A70">
            <w:pPr>
              <w:tabs>
                <w:tab w:val="left" w:pos="627"/>
              </w:tabs>
              <w:rPr>
                <w:rFonts w:ascii="Times New Roman" w:hAnsi="Times New Roman" w:cs="Times New Roman"/>
              </w:rPr>
            </w:pPr>
            <w:r>
              <w:rPr>
                <w:rFonts w:ascii="Times New Roman" w:hAnsi="Times New Roman" w:cs="Times New Roman"/>
              </w:rPr>
              <w:t>4.12</w:t>
            </w:r>
            <w:r w:rsidRPr="000B4118">
              <w:rPr>
                <w:rFonts w:ascii="Times New Roman" w:hAnsi="Times New Roman" w:cs="Times New Roman"/>
              </w:rPr>
              <w:t>6</w:t>
            </w:r>
          </w:p>
        </w:tc>
        <w:tc>
          <w:tcPr>
            <w:tcW w:w="990" w:type="dxa"/>
            <w:vMerge/>
          </w:tcPr>
          <w:p w:rsidR="00F75386" w:rsidRPr="004C1023" w:rsidRDefault="00F75386" w:rsidP="004A7A70">
            <w:pPr>
              <w:rPr>
                <w:rFonts w:ascii="Times New Roman" w:hAnsi="Times New Roman" w:cs="Times New Roman"/>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Pr="002B1187"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2B1187">
        <w:rPr>
          <w:rFonts w:ascii="Times New Roman" w:hAnsi="Times New Roman" w:cs="Times New Roman"/>
          <w:sz w:val="24"/>
          <w:szCs w:val="24"/>
        </w:rPr>
        <w:t>Table 5 shows that the experimental group and the control group obtained pr</w:t>
      </w:r>
      <w:r>
        <w:rPr>
          <w:rFonts w:ascii="Times New Roman" w:hAnsi="Times New Roman" w:cs="Times New Roman"/>
          <w:sz w:val="24"/>
          <w:szCs w:val="24"/>
        </w:rPr>
        <w:t xml:space="preserve">e-test averages on VO2 max </w:t>
      </w:r>
      <w:r w:rsidRPr="008923BC">
        <w:rPr>
          <w:rFonts w:ascii="Times New Roman" w:hAnsi="Times New Roman" w:cs="Times New Roman"/>
          <w:sz w:val="24"/>
          <w:szCs w:val="24"/>
        </w:rPr>
        <w:t>of 48.12 and 47.208. The</w:t>
      </w:r>
      <w:r w:rsidRPr="002B1187">
        <w:rPr>
          <w:rFonts w:ascii="Times New Roman" w:hAnsi="Times New Roman" w:cs="Times New Roman"/>
          <w:sz w:val="24"/>
          <w:szCs w:val="24"/>
        </w:rPr>
        <w:t xml:space="preserve"> </w:t>
      </w:r>
      <w:r>
        <w:rPr>
          <w:rFonts w:ascii="Times New Roman" w:hAnsi="Times New Roman" w:cs="Times New Roman"/>
          <w:sz w:val="24"/>
          <w:szCs w:val="24"/>
        </w:rPr>
        <w:t>obtained pre-test F-value of 0.782</w:t>
      </w:r>
      <w:r w:rsidRPr="002B1187">
        <w:rPr>
          <w:rFonts w:ascii="Times New Roman" w:hAnsi="Times New Roman" w:cs="Times New Roman"/>
          <w:sz w:val="24"/>
          <w:szCs w:val="24"/>
        </w:rPr>
        <w:t xml:space="preserve"> and the necessary table F-value of 4.20 demonstrated that there was no statistically significant difference between the individuals’ starting scores. The experimental group and control group’s post-t</w:t>
      </w:r>
      <w:r>
        <w:rPr>
          <w:rFonts w:ascii="Times New Roman" w:hAnsi="Times New Roman" w:cs="Times New Roman"/>
          <w:sz w:val="24"/>
          <w:szCs w:val="24"/>
        </w:rPr>
        <w:t xml:space="preserve">est averages for VO2 max were </w:t>
      </w:r>
      <w:r w:rsidRPr="008923BC">
        <w:rPr>
          <w:rFonts w:ascii="Times New Roman" w:hAnsi="Times New Roman" w:cs="Times New Roman"/>
          <w:sz w:val="24"/>
          <w:szCs w:val="24"/>
        </w:rPr>
        <w:t>58.19 and 48.708. The fact</w:t>
      </w:r>
      <w:r w:rsidRPr="002B1187">
        <w:rPr>
          <w:rFonts w:ascii="Times New Roman" w:hAnsi="Times New Roman" w:cs="Times New Roman"/>
          <w:sz w:val="24"/>
          <w:szCs w:val="24"/>
        </w:rPr>
        <w:t xml:space="preserve"> that the needed table F-value was 4.20 and the o</w:t>
      </w:r>
      <w:r>
        <w:rPr>
          <w:rFonts w:ascii="Times New Roman" w:hAnsi="Times New Roman" w:cs="Times New Roman"/>
          <w:sz w:val="24"/>
          <w:szCs w:val="24"/>
        </w:rPr>
        <w:t>btained post-test F-value was 47.372</w:t>
      </w:r>
      <w:r w:rsidRPr="002B1187">
        <w:rPr>
          <w:rFonts w:ascii="Times New Roman" w:hAnsi="Times New Roman" w:cs="Times New Roman"/>
          <w:sz w:val="24"/>
          <w:szCs w:val="24"/>
        </w:rPr>
        <w:t xml:space="preserve">* demonstrated that there was a significant difference between the participants’ post-test results. After doing an analysis of covariance and compelling the adjusted </w:t>
      </w:r>
      <w:r w:rsidRPr="002B1187">
        <w:rPr>
          <w:rFonts w:ascii="Times New Roman" w:hAnsi="Times New Roman" w:cs="Times New Roman"/>
          <w:sz w:val="24"/>
          <w:szCs w:val="24"/>
        </w:rPr>
        <w:lastRenderedPageBreak/>
        <w:t>post-means test to be considered, it was agreed that there were significant differences between the treated groups bec</w:t>
      </w:r>
      <w:r>
        <w:rPr>
          <w:rFonts w:ascii="Times New Roman" w:hAnsi="Times New Roman" w:cs="Times New Roman"/>
          <w:sz w:val="24"/>
          <w:szCs w:val="24"/>
        </w:rPr>
        <w:t>ause the obtained F-value of 102.68</w:t>
      </w:r>
      <w:r w:rsidRPr="002B1187">
        <w:rPr>
          <w:rFonts w:ascii="Times New Roman" w:hAnsi="Times New Roman" w:cs="Times New Roman"/>
          <w:sz w:val="24"/>
          <w:szCs w:val="24"/>
        </w:rPr>
        <w:t>* was higher than the necessary value of 4.21. Additionally, Figure 3 displayed the mean VO2 max score for both the experimental and control groups.</w:t>
      </w:r>
    </w:p>
    <w:p w:rsidR="00F75386" w:rsidRPr="006053F2" w:rsidRDefault="00F75386" w:rsidP="00F75386">
      <w:pPr>
        <w:autoSpaceDE w:val="0"/>
        <w:autoSpaceDN w:val="0"/>
        <w:adjustRightInd w:val="0"/>
        <w:spacing w:after="0" w:line="240" w:lineRule="auto"/>
        <w:jc w:val="center"/>
        <w:rPr>
          <w:rFonts w:ascii="Times New Roman" w:hAnsi="Times New Roman" w:cs="Times New Roman"/>
          <w:sz w:val="24"/>
          <w:szCs w:val="24"/>
        </w:rPr>
      </w:pPr>
      <w:r>
        <w:rPr>
          <w:noProof/>
          <w:lang w:val="en-IN" w:eastAsia="en-IN"/>
        </w:rPr>
        <w:drawing>
          <wp:inline distT="0" distB="0" distL="0" distR="0" wp14:anchorId="164AB5B5" wp14:editId="4B29A40A">
            <wp:extent cx="4204854" cy="2202872"/>
            <wp:effectExtent l="0" t="0" r="5715"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5386" w:rsidRPr="00CE65CD" w:rsidRDefault="00F75386" w:rsidP="00F75386">
      <w:pPr>
        <w:spacing w:line="240" w:lineRule="auto"/>
        <w:rPr>
          <w:rFonts w:ascii="Times New Roman" w:hAnsi="Times New Roman" w:cs="Times New Roman"/>
          <w:b/>
          <w:i/>
          <w:iCs/>
          <w:color w:val="FF0000"/>
          <w:sz w:val="24"/>
          <w:szCs w:val="24"/>
        </w:rPr>
      </w:pPr>
      <w:r w:rsidRPr="00CE65CD">
        <w:rPr>
          <w:rFonts w:ascii="Times New Roman" w:hAnsi="Times New Roman" w:cs="Times New Roman"/>
          <w:b/>
          <w:sz w:val="24"/>
          <w:szCs w:val="24"/>
        </w:rPr>
        <w:t xml:space="preserve">Fig. 3. Graphical presentation of pre and post means score of VO2 max for experimental </w:t>
      </w:r>
      <w:r>
        <w:rPr>
          <w:rFonts w:ascii="Times New Roman" w:hAnsi="Times New Roman" w:cs="Times New Roman"/>
          <w:b/>
          <w:sz w:val="24"/>
          <w:szCs w:val="24"/>
        </w:rPr>
        <w:tab/>
      </w:r>
      <w:r>
        <w:rPr>
          <w:rFonts w:ascii="Times New Roman" w:hAnsi="Times New Roman" w:cs="Times New Roman"/>
          <w:b/>
          <w:sz w:val="24"/>
          <w:szCs w:val="24"/>
        </w:rPr>
        <w:tab/>
      </w:r>
      <w:r w:rsidRPr="00CE65CD">
        <w:rPr>
          <w:rFonts w:ascii="Times New Roman" w:hAnsi="Times New Roman" w:cs="Times New Roman"/>
          <w:b/>
          <w:sz w:val="24"/>
          <w:szCs w:val="24"/>
        </w:rPr>
        <w:t>and control groups</w:t>
      </w:r>
    </w:p>
    <w:p w:rsidR="00F75386" w:rsidRDefault="00F75386" w:rsidP="00F75386">
      <w:pPr>
        <w:autoSpaceDE w:val="0"/>
        <w:autoSpaceDN w:val="0"/>
        <w:adjustRightInd w:val="0"/>
        <w:spacing w:after="0" w:line="240" w:lineRule="auto"/>
        <w:rPr>
          <w:rFonts w:ascii="Times New Roman" w:hAnsi="Times New Roman" w:cs="Times New Roman"/>
          <w:b/>
          <w:sz w:val="24"/>
          <w:szCs w:val="24"/>
        </w:rPr>
      </w:pPr>
      <w:r w:rsidRPr="00F841B4">
        <w:rPr>
          <w:rFonts w:ascii="Times New Roman" w:hAnsi="Times New Roman" w:cs="Times New Roman"/>
          <w:b/>
          <w:sz w:val="24"/>
          <w:szCs w:val="24"/>
        </w:rPr>
        <w:t xml:space="preserve">Table 6. Pairwise comparisons of experimental and control groups of VO2 max of </w:t>
      </w:r>
      <w:r>
        <w:rPr>
          <w:rFonts w:ascii="Times New Roman" w:hAnsi="Times New Roman" w:cs="Times New Roman"/>
          <w:b/>
          <w:sz w:val="24"/>
          <w:szCs w:val="24"/>
        </w:rPr>
        <w:t>Football players</w:t>
      </w:r>
    </w:p>
    <w:p w:rsidR="00F75386" w:rsidRPr="00CE65CD" w:rsidRDefault="00F75386" w:rsidP="00F75386">
      <w:pPr>
        <w:autoSpaceDE w:val="0"/>
        <w:autoSpaceDN w:val="0"/>
        <w:adjustRightInd w:val="0"/>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Variables</w:t>
            </w:r>
          </w:p>
        </w:tc>
        <w:tc>
          <w:tcPr>
            <w:tcW w:w="1424"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sz w:val="20"/>
                <w:szCs w:val="20"/>
              </w:rPr>
              <w:t xml:space="preserve">VO2 max </w:t>
            </w: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6.599</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0B4118">
              <w:rPr>
                <w:rFonts w:ascii="Arial" w:hAnsi="Arial" w:cs="Arial"/>
                <w:color w:val="000000"/>
                <w:kern w:val="0"/>
                <w:sz w:val="18"/>
                <w:szCs w:val="18"/>
              </w:rPr>
              <w:t>.658</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0B4118">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5.249</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7.948</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-6.599</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0B4118">
              <w:rPr>
                <w:rFonts w:ascii="Arial" w:hAnsi="Arial" w:cs="Arial"/>
                <w:color w:val="000000"/>
                <w:kern w:val="0"/>
                <w:sz w:val="18"/>
                <w:szCs w:val="18"/>
              </w:rPr>
              <w:t>.658</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0B4118">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-7.948</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0B4118">
              <w:rPr>
                <w:rFonts w:ascii="Arial" w:hAnsi="Arial" w:cs="Arial"/>
                <w:color w:val="000000"/>
                <w:kern w:val="0"/>
                <w:sz w:val="18"/>
                <w:szCs w:val="18"/>
              </w:rPr>
              <w:t>-5.249</w:t>
            </w:r>
          </w:p>
        </w:tc>
      </w:tr>
    </w:tbl>
    <w:p w:rsidR="00F75386" w:rsidRDefault="00F75386" w:rsidP="00F75386">
      <w:pPr>
        <w:autoSpaceDE w:val="0"/>
        <w:autoSpaceDN w:val="0"/>
        <w:adjustRightInd w:val="0"/>
        <w:spacing w:after="0" w:line="240" w:lineRule="auto"/>
        <w:rPr>
          <w:rFonts w:ascii="Times New Roman" w:hAnsi="Times New Roman" w:cs="Times New Roman"/>
          <w:sz w:val="24"/>
          <w:szCs w:val="24"/>
        </w:rPr>
      </w:pPr>
    </w:p>
    <w:p w:rsidR="00F75386" w:rsidRPr="006053F2" w:rsidRDefault="00F75386" w:rsidP="00F75386">
      <w:pPr>
        <w:autoSpaceDE w:val="0"/>
        <w:autoSpaceDN w:val="0"/>
        <w:adjustRightInd w:val="0"/>
        <w:spacing w:after="0" w:line="240" w:lineRule="auto"/>
        <w:contextualSpacing/>
        <w:jc w:val="both"/>
        <w:rPr>
          <w:rFonts w:ascii="Times New Roman" w:hAnsi="Times New Roman" w:cs="Times New Roman"/>
          <w:b/>
          <w:i/>
          <w:sz w:val="24"/>
          <w:szCs w:val="24"/>
        </w:rPr>
      </w:pPr>
      <w:r w:rsidRPr="006053F2">
        <w:rPr>
          <w:rFonts w:ascii="Times New Roman" w:hAnsi="Times New Roman" w:cs="Times New Roman"/>
          <w:b/>
          <w:i/>
          <w:sz w:val="24"/>
          <w:szCs w:val="24"/>
        </w:rPr>
        <w:t>Results for Physical Performance of football Players</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2B1187">
        <w:rPr>
          <w:rFonts w:ascii="Times New Roman" w:hAnsi="Times New Roman" w:cs="Times New Roman"/>
          <w:sz w:val="24"/>
          <w:szCs w:val="24"/>
        </w:rPr>
        <w:t xml:space="preserve">Furthermore, the study’s findings demonstrated that a subset of the experimental and control groups’ Speed significantly improved. Table 7 presents the descriptive analysis of the data obtained from the pre-test and post-test following six weeks of high intensity interval training for the experimental and control groups of football players.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222788" w:rsidRDefault="00F75386" w:rsidP="00F75386">
      <w:pPr>
        <w:autoSpaceDE w:val="0"/>
        <w:autoSpaceDN w:val="0"/>
        <w:adjustRightInd w:val="0"/>
        <w:spacing w:after="0" w:line="240" w:lineRule="auto"/>
        <w:contextualSpacing/>
        <w:jc w:val="both"/>
        <w:rPr>
          <w:rFonts w:ascii="Times New Roman" w:hAnsi="Times New Roman" w:cs="Times New Roman"/>
          <w:b/>
          <w:sz w:val="24"/>
          <w:szCs w:val="24"/>
        </w:rPr>
      </w:pPr>
      <w:r w:rsidRPr="00F841B4">
        <w:rPr>
          <w:rFonts w:ascii="Times New Roman" w:hAnsi="Times New Roman" w:cs="Times New Roman"/>
          <w:b/>
          <w:sz w:val="24"/>
          <w:szCs w:val="24"/>
        </w:rPr>
        <w:t xml:space="preserve">Table </w:t>
      </w:r>
      <w:r>
        <w:rPr>
          <w:rFonts w:ascii="Times New Roman" w:hAnsi="Times New Roman" w:cs="Times New Roman"/>
          <w:b/>
          <w:sz w:val="24"/>
          <w:szCs w:val="24"/>
        </w:rPr>
        <w:t>7. Pre and post means score of s</w:t>
      </w:r>
      <w:r w:rsidRPr="00F841B4">
        <w:rPr>
          <w:rFonts w:ascii="Times New Roman" w:hAnsi="Times New Roman" w:cs="Times New Roman"/>
          <w:b/>
          <w:sz w:val="24"/>
          <w:szCs w:val="24"/>
        </w:rPr>
        <w:t>peed for experimental a</w:t>
      </w:r>
      <w:r>
        <w:rPr>
          <w:rFonts w:ascii="Times New Roman" w:hAnsi="Times New Roman" w:cs="Times New Roman"/>
          <w:b/>
          <w:sz w:val="24"/>
          <w:szCs w:val="24"/>
        </w:rPr>
        <w:t xml:space="preserve">nd control groups of football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players</w:t>
      </w:r>
    </w:p>
    <w:tbl>
      <w:tblPr>
        <w:tblStyle w:val="TableGrid"/>
        <w:tblW w:w="9355" w:type="dxa"/>
        <w:tblLayout w:type="fixed"/>
        <w:tblLook w:val="04A0" w:firstRow="1" w:lastRow="0" w:firstColumn="1" w:lastColumn="0" w:noHBand="0" w:noVBand="1"/>
      </w:tblPr>
      <w:tblGrid>
        <w:gridCol w:w="1129"/>
        <w:gridCol w:w="1566"/>
        <w:gridCol w:w="1260"/>
        <w:gridCol w:w="990"/>
        <w:gridCol w:w="1170"/>
        <w:gridCol w:w="900"/>
        <w:gridCol w:w="540"/>
        <w:gridCol w:w="900"/>
        <w:gridCol w:w="900"/>
      </w:tblGrid>
      <w:tr w:rsidR="00F75386" w:rsidRPr="004C1023" w:rsidTr="004A7A70">
        <w:tc>
          <w:tcPr>
            <w:tcW w:w="1129" w:type="dxa"/>
          </w:tcPr>
          <w:p w:rsidR="00F75386" w:rsidRPr="004C1023" w:rsidRDefault="00F75386" w:rsidP="004A7A70">
            <w:pPr>
              <w:jc w:val="center"/>
              <w:rPr>
                <w:rFonts w:ascii="Times New Roman" w:hAnsi="Times New Roman" w:cs="Times New Roman"/>
                <w:b/>
              </w:rPr>
            </w:pPr>
            <w:r>
              <w:rPr>
                <w:rFonts w:ascii="Times New Roman" w:hAnsi="Times New Roman" w:cs="Times New Roman"/>
                <w:b/>
              </w:rPr>
              <w:t>Variable</w:t>
            </w:r>
          </w:p>
        </w:tc>
        <w:tc>
          <w:tcPr>
            <w:tcW w:w="1566"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Test</w:t>
            </w:r>
          </w:p>
        </w:tc>
        <w:tc>
          <w:tcPr>
            <w:tcW w:w="126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Experimental Group</w:t>
            </w:r>
          </w:p>
        </w:tc>
        <w:tc>
          <w:tcPr>
            <w:tcW w:w="99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Control Group</w:t>
            </w:r>
          </w:p>
        </w:tc>
        <w:tc>
          <w:tcPr>
            <w:tcW w:w="117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Source of Variance</w:t>
            </w:r>
          </w:p>
        </w:tc>
        <w:tc>
          <w:tcPr>
            <w:tcW w:w="900" w:type="dxa"/>
          </w:tcPr>
          <w:p w:rsidR="00F75386" w:rsidRPr="004C1023" w:rsidRDefault="00F75386" w:rsidP="004A7A70">
            <w:pPr>
              <w:rPr>
                <w:rFonts w:ascii="Times New Roman" w:hAnsi="Times New Roman" w:cs="Times New Roman"/>
                <w:b/>
              </w:rPr>
            </w:pPr>
            <w:r>
              <w:rPr>
                <w:rFonts w:ascii="Times New Roman" w:hAnsi="Times New Roman" w:cs="Times New Roman"/>
                <w:b/>
              </w:rPr>
              <w:t>Sum of Square</w:t>
            </w:r>
          </w:p>
        </w:tc>
        <w:tc>
          <w:tcPr>
            <w:tcW w:w="540" w:type="dxa"/>
          </w:tcPr>
          <w:p w:rsidR="00F75386" w:rsidRPr="004C1023" w:rsidRDefault="00F75386" w:rsidP="004A7A70">
            <w:pPr>
              <w:rPr>
                <w:rFonts w:ascii="Times New Roman" w:hAnsi="Times New Roman" w:cs="Times New Roman"/>
                <w:b/>
              </w:rPr>
            </w:pPr>
            <w:proofErr w:type="spellStart"/>
            <w:r>
              <w:rPr>
                <w:rFonts w:ascii="Times New Roman" w:hAnsi="Times New Roman" w:cs="Times New Roman"/>
                <w:b/>
              </w:rPr>
              <w:t>d</w:t>
            </w:r>
            <w:r w:rsidRPr="004C1023">
              <w:rPr>
                <w:rFonts w:ascii="Times New Roman" w:hAnsi="Times New Roman" w:cs="Times New Roman"/>
                <w:b/>
              </w:rPr>
              <w:t>f</w:t>
            </w:r>
            <w:proofErr w:type="spellEnd"/>
          </w:p>
        </w:tc>
        <w:tc>
          <w:tcPr>
            <w:tcW w:w="90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Mean Square</w:t>
            </w:r>
          </w:p>
        </w:tc>
        <w:tc>
          <w:tcPr>
            <w:tcW w:w="900" w:type="dxa"/>
          </w:tcPr>
          <w:p w:rsidR="00F75386" w:rsidRDefault="00F75386" w:rsidP="004A7A70">
            <w:pPr>
              <w:jc w:val="center"/>
              <w:rPr>
                <w:rFonts w:ascii="Times New Roman" w:hAnsi="Times New Roman" w:cs="Times New Roman"/>
                <w:b/>
              </w:rPr>
            </w:pPr>
            <w:r>
              <w:rPr>
                <w:rFonts w:ascii="Times New Roman" w:hAnsi="Times New Roman" w:cs="Times New Roman"/>
                <w:b/>
              </w:rPr>
              <w:t>‘F’</w:t>
            </w:r>
          </w:p>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Ratio</w:t>
            </w:r>
          </w:p>
        </w:tc>
      </w:tr>
      <w:tr w:rsidR="00F75386" w:rsidRPr="004C1023" w:rsidTr="004A7A70">
        <w:tc>
          <w:tcPr>
            <w:tcW w:w="1129"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Speed</w:t>
            </w:r>
          </w:p>
        </w:tc>
        <w:tc>
          <w:tcPr>
            <w:tcW w:w="156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Pre</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3.125</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3.342</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0.04</w:t>
            </w:r>
            <w:r w:rsidRPr="00881E17">
              <w:rPr>
                <w:rFonts w:ascii="Times New Roman" w:hAnsi="Times New Roman" w:cs="Times New Roman"/>
              </w:rPr>
              <w:t>1</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0.04</w:t>
            </w:r>
            <w:r w:rsidRPr="004C1023">
              <w:rPr>
                <w:rFonts w:ascii="Times New Roman" w:hAnsi="Times New Roman" w:cs="Times New Roman"/>
              </w:rPr>
              <w:t>1</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0.625</w:t>
            </w: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566" w:type="dxa"/>
            <w:vMerge/>
          </w:tcPr>
          <w:p w:rsidR="00F75386" w:rsidRPr="004C1023" w:rsidRDefault="00F75386" w:rsidP="004A7A70">
            <w:pPr>
              <w:jc w:val="cente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1.125</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0.040</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56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Post</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3.010</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3.2</w:t>
            </w:r>
            <w:r w:rsidRPr="004C1023">
              <w:rPr>
                <w:rFonts w:ascii="Times New Roman" w:hAnsi="Times New Roman" w:cs="Times New Roman"/>
              </w:rPr>
              <w:t>86</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0.112</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0.112</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8.31</w:t>
            </w:r>
            <w:r w:rsidRPr="00B43AAA">
              <w:rPr>
                <w:rFonts w:ascii="Times New Roman" w:hAnsi="Times New Roman" w:cs="Times New Roman"/>
              </w:rPr>
              <w:t>0</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566" w:type="dxa"/>
            <w:vMerge/>
          </w:tcPr>
          <w:p w:rsidR="00F75386" w:rsidRPr="004C1023" w:rsidRDefault="00F75386" w:rsidP="004A7A70">
            <w:pPr>
              <w:jc w:val="center"/>
              <w:rPr>
                <w:rFonts w:ascii="Times New Roman" w:hAnsi="Times New Roman" w:cs="Times New Roman"/>
              </w:rPr>
            </w:pPr>
          </w:p>
        </w:tc>
        <w:tc>
          <w:tcPr>
            <w:tcW w:w="126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0.4</w:t>
            </w:r>
            <w:r w:rsidRPr="00B43AAA">
              <w:rPr>
                <w:rFonts w:ascii="Times New Roman" w:hAnsi="Times New Roman" w:cs="Times New Roman"/>
              </w:rPr>
              <w:t>36</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0.020</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56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Adjusted post-test Mean</w:t>
            </w:r>
          </w:p>
        </w:tc>
        <w:tc>
          <w:tcPr>
            <w:tcW w:w="1260" w:type="dxa"/>
            <w:vMerge w:val="restart"/>
          </w:tcPr>
          <w:p w:rsidR="00F75386" w:rsidRPr="00B43AAA" w:rsidRDefault="00F75386" w:rsidP="004A7A70">
            <w:pPr>
              <w:tabs>
                <w:tab w:val="left" w:pos="741"/>
              </w:tabs>
              <w:jc w:val="center"/>
              <w:rPr>
                <w:rFonts w:ascii="Times New Roman" w:hAnsi="Times New Roman" w:cs="Times New Roman"/>
              </w:rPr>
            </w:pPr>
            <w:r>
              <w:rPr>
                <w:rFonts w:ascii="Times New Roman" w:hAnsi="Times New Roman" w:cs="Times New Roman"/>
              </w:rPr>
              <w:t>3.020</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3.208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Pr="004C1023" w:rsidRDefault="00F75386" w:rsidP="004A7A70">
            <w:pPr>
              <w:rPr>
                <w:rFonts w:ascii="Times New Roman" w:hAnsi="Times New Roman" w:cs="Times New Roman"/>
              </w:rPr>
            </w:pPr>
            <w:r w:rsidRPr="00B43AAA">
              <w:rPr>
                <w:rFonts w:ascii="Times New Roman" w:hAnsi="Times New Roman" w:cs="Times New Roman"/>
              </w:rPr>
              <w:t>0.215</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sidRPr="00B43AAA">
              <w:rPr>
                <w:rFonts w:ascii="Times New Roman" w:hAnsi="Times New Roman" w:cs="Times New Roman"/>
              </w:rPr>
              <w:t>0.215</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sz w:val="24"/>
                <w:szCs w:val="24"/>
              </w:rPr>
              <w:t>52.34</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56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Pr="004C1023" w:rsidRDefault="00F75386" w:rsidP="004A7A70">
            <w:pPr>
              <w:rPr>
                <w:rFonts w:ascii="Times New Roman" w:hAnsi="Times New Roman" w:cs="Times New Roman"/>
              </w:rPr>
            </w:pPr>
            <w:r w:rsidRPr="00B43AAA">
              <w:rPr>
                <w:rFonts w:ascii="Times New Roman" w:hAnsi="Times New Roman" w:cs="Times New Roman"/>
              </w:rPr>
              <w:t>0.113</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27</w:t>
            </w:r>
          </w:p>
        </w:tc>
        <w:tc>
          <w:tcPr>
            <w:tcW w:w="900" w:type="dxa"/>
          </w:tcPr>
          <w:p w:rsidR="00F75386" w:rsidRPr="004C1023" w:rsidRDefault="00F75386" w:rsidP="004A7A70">
            <w:pPr>
              <w:rPr>
                <w:rFonts w:ascii="Times New Roman" w:hAnsi="Times New Roman" w:cs="Times New Roman"/>
              </w:rPr>
            </w:pPr>
            <w:r w:rsidRPr="00B43AAA">
              <w:rPr>
                <w:rFonts w:ascii="Times New Roman" w:hAnsi="Times New Roman" w:cs="Times New Roman"/>
              </w:rPr>
              <w:t>0.004</w:t>
            </w:r>
          </w:p>
        </w:tc>
        <w:tc>
          <w:tcPr>
            <w:tcW w:w="900" w:type="dxa"/>
            <w:vMerge/>
          </w:tcPr>
          <w:p w:rsidR="00F75386" w:rsidRPr="004C1023" w:rsidRDefault="00F75386" w:rsidP="004A7A70">
            <w:pPr>
              <w:rPr>
                <w:rFonts w:ascii="Times New Roman" w:hAnsi="Times New Roman" w:cs="Times New Roman"/>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Pr="002B1187"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Pr>
          <w:noProof/>
          <w:lang w:val="en-IN" w:eastAsia="en-IN"/>
        </w:rPr>
        <w:lastRenderedPageBreak/>
        <w:drawing>
          <wp:anchor distT="0" distB="0" distL="114300" distR="114300" simplePos="0" relativeHeight="251659264" behindDoc="0" locked="0" layoutInCell="1" allowOverlap="1" wp14:anchorId="1786F1D2" wp14:editId="2EF7C521">
            <wp:simplePos x="0" y="0"/>
            <wp:positionH relativeFrom="column">
              <wp:posOffset>962660</wp:posOffset>
            </wp:positionH>
            <wp:positionV relativeFrom="paragraph">
              <wp:posOffset>1870075</wp:posOffset>
            </wp:positionV>
            <wp:extent cx="4051935" cy="2077720"/>
            <wp:effectExtent l="0" t="0" r="5715" b="1778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2B1187">
        <w:rPr>
          <w:rFonts w:ascii="Times New Roman" w:hAnsi="Times New Roman" w:cs="Times New Roman"/>
          <w:sz w:val="24"/>
          <w:szCs w:val="24"/>
        </w:rPr>
        <w:t>Table 7 shows that the experimental group and control group attained pre-test averages on S</w:t>
      </w:r>
      <w:r>
        <w:rPr>
          <w:rFonts w:ascii="Times New Roman" w:hAnsi="Times New Roman" w:cs="Times New Roman"/>
          <w:sz w:val="24"/>
          <w:szCs w:val="24"/>
        </w:rPr>
        <w:t>peed of 3.125</w:t>
      </w:r>
      <w:r w:rsidRPr="002B1187">
        <w:rPr>
          <w:rFonts w:ascii="Times New Roman" w:hAnsi="Times New Roman" w:cs="Times New Roman"/>
          <w:sz w:val="24"/>
          <w:szCs w:val="24"/>
        </w:rPr>
        <w:t xml:space="preserve"> and </w:t>
      </w:r>
      <w:r>
        <w:rPr>
          <w:rFonts w:ascii="Times New Roman" w:hAnsi="Times New Roman" w:cs="Times New Roman"/>
        </w:rPr>
        <w:t>3.342</w:t>
      </w:r>
      <w:r w:rsidRPr="002B1187">
        <w:rPr>
          <w:rFonts w:ascii="Times New Roman" w:hAnsi="Times New Roman" w:cs="Times New Roman"/>
          <w:sz w:val="24"/>
          <w:szCs w:val="24"/>
        </w:rPr>
        <w:t xml:space="preserve">. The fact that the needed table F-value was 4.20 and the </w:t>
      </w:r>
      <w:r>
        <w:rPr>
          <w:rFonts w:ascii="Times New Roman" w:hAnsi="Times New Roman" w:cs="Times New Roman"/>
          <w:sz w:val="24"/>
          <w:szCs w:val="24"/>
        </w:rPr>
        <w:t>achieved pre-test F-value of 0.</w:t>
      </w:r>
      <w:r w:rsidRPr="002B1187">
        <w:rPr>
          <w:rFonts w:ascii="Times New Roman" w:hAnsi="Times New Roman" w:cs="Times New Roman"/>
          <w:sz w:val="24"/>
          <w:szCs w:val="24"/>
        </w:rPr>
        <w:t>62</w:t>
      </w:r>
      <w:r>
        <w:rPr>
          <w:rFonts w:ascii="Times New Roman" w:hAnsi="Times New Roman" w:cs="Times New Roman"/>
          <w:sz w:val="24"/>
          <w:szCs w:val="24"/>
        </w:rPr>
        <w:t>5</w:t>
      </w:r>
      <w:r w:rsidRPr="002B1187">
        <w:rPr>
          <w:rFonts w:ascii="Times New Roman" w:hAnsi="Times New Roman" w:cs="Times New Roman"/>
          <w:sz w:val="24"/>
          <w:szCs w:val="24"/>
        </w:rPr>
        <w:t xml:space="preserve"> demonstrated that there was no statistically significant difference between the individuals’ starting scores. The experimental group and control group’s post-te</w:t>
      </w:r>
      <w:r>
        <w:rPr>
          <w:rFonts w:ascii="Times New Roman" w:hAnsi="Times New Roman" w:cs="Times New Roman"/>
          <w:sz w:val="24"/>
          <w:szCs w:val="24"/>
        </w:rPr>
        <w:t>st averages for Speed were 3.010</w:t>
      </w:r>
      <w:r w:rsidRPr="002B1187">
        <w:rPr>
          <w:rFonts w:ascii="Times New Roman" w:hAnsi="Times New Roman" w:cs="Times New Roman"/>
          <w:sz w:val="24"/>
          <w:szCs w:val="24"/>
        </w:rPr>
        <w:t xml:space="preserve"> and </w:t>
      </w:r>
      <w:r>
        <w:rPr>
          <w:rFonts w:ascii="Times New Roman" w:hAnsi="Times New Roman" w:cs="Times New Roman"/>
        </w:rPr>
        <w:t>3.2</w:t>
      </w:r>
      <w:r w:rsidRPr="004C1023">
        <w:rPr>
          <w:rFonts w:ascii="Times New Roman" w:hAnsi="Times New Roman" w:cs="Times New Roman"/>
        </w:rPr>
        <w:t>86</w:t>
      </w:r>
      <w:r w:rsidRPr="002B1187">
        <w:rPr>
          <w:rFonts w:ascii="Times New Roman" w:hAnsi="Times New Roman" w:cs="Times New Roman"/>
          <w:sz w:val="24"/>
          <w:szCs w:val="24"/>
        </w:rPr>
        <w:t xml:space="preserve">. The fact that the needed table F-value was 4.20 and the obtained post-test F-value was </w:t>
      </w:r>
      <w:r>
        <w:rPr>
          <w:rFonts w:ascii="Times New Roman" w:hAnsi="Times New Roman" w:cs="Times New Roman"/>
        </w:rPr>
        <w:t>8.31</w:t>
      </w:r>
      <w:r w:rsidRPr="00B43AAA">
        <w:rPr>
          <w:rFonts w:ascii="Times New Roman" w:hAnsi="Times New Roman" w:cs="Times New Roman"/>
        </w:rPr>
        <w:t>0</w:t>
      </w:r>
      <w:r>
        <w:rPr>
          <w:rFonts w:ascii="Times New Roman" w:hAnsi="Times New Roman" w:cs="Times New Roman"/>
        </w:rPr>
        <w:t xml:space="preserve"> </w:t>
      </w:r>
      <w:r w:rsidRPr="002B1187">
        <w:rPr>
          <w:rFonts w:ascii="Times New Roman" w:hAnsi="Times New Roman" w:cs="Times New Roman"/>
          <w:sz w:val="24"/>
          <w:szCs w:val="24"/>
        </w:rPr>
        <w:t>demonstrated that there was a significant difference between the participants’ post-test results. After determining the adjusted post-means test and doing a covariance analysis, it was recognized that there were significant differences between the treated groups be</w:t>
      </w:r>
      <w:r>
        <w:rPr>
          <w:rFonts w:ascii="Times New Roman" w:hAnsi="Times New Roman" w:cs="Times New Roman"/>
          <w:sz w:val="24"/>
          <w:szCs w:val="24"/>
        </w:rPr>
        <w:t>cause the obtained F-value of 52.34</w:t>
      </w:r>
      <w:r w:rsidRPr="002B1187">
        <w:rPr>
          <w:rFonts w:ascii="Times New Roman" w:hAnsi="Times New Roman" w:cs="Times New Roman"/>
          <w:sz w:val="24"/>
          <w:szCs w:val="24"/>
        </w:rPr>
        <w:t>* was higher than the necessary value of 4.21. Additionall</w:t>
      </w:r>
      <w:r>
        <w:rPr>
          <w:rFonts w:ascii="Times New Roman" w:hAnsi="Times New Roman" w:cs="Times New Roman"/>
          <w:sz w:val="24"/>
          <w:szCs w:val="24"/>
        </w:rPr>
        <w:t>y, Figure 4 displayed the mean s</w:t>
      </w:r>
      <w:r w:rsidRPr="002B1187">
        <w:rPr>
          <w:rFonts w:ascii="Times New Roman" w:hAnsi="Times New Roman" w:cs="Times New Roman"/>
          <w:sz w:val="24"/>
          <w:szCs w:val="24"/>
        </w:rPr>
        <w:t>peed score for both the experimental and control groups.</w:t>
      </w:r>
    </w:p>
    <w:p w:rsidR="00F75386" w:rsidRDefault="00F75386" w:rsidP="00F75386">
      <w:pPr>
        <w:autoSpaceDE w:val="0"/>
        <w:autoSpaceDN w:val="0"/>
        <w:adjustRightInd w:val="0"/>
        <w:spacing w:after="0" w:line="360" w:lineRule="auto"/>
        <w:jc w:val="both"/>
        <w:rPr>
          <w:rFonts w:ascii="Times New Roman" w:hAnsi="Times New Roman" w:cs="Times New Roman"/>
          <w:sz w:val="24"/>
          <w:szCs w:val="24"/>
        </w:rPr>
      </w:pPr>
    </w:p>
    <w:p w:rsidR="00F75386" w:rsidRDefault="00F75386" w:rsidP="00F75386">
      <w:pPr>
        <w:spacing w:line="360" w:lineRule="auto"/>
        <w:rPr>
          <w:rFonts w:ascii="Times New Roman" w:hAnsi="Times New Roman" w:cs="Times New Roman"/>
          <w:i/>
          <w:sz w:val="20"/>
          <w:szCs w:val="20"/>
        </w:rPr>
      </w:pPr>
    </w:p>
    <w:p w:rsidR="00F75386" w:rsidRDefault="00F75386" w:rsidP="00F75386">
      <w:pPr>
        <w:spacing w:line="360" w:lineRule="auto"/>
        <w:rPr>
          <w:rFonts w:ascii="Times New Roman" w:hAnsi="Times New Roman" w:cs="Times New Roman"/>
          <w:i/>
          <w:iCs/>
          <w:color w:val="FF0000"/>
          <w:sz w:val="20"/>
          <w:szCs w:val="20"/>
        </w:rPr>
      </w:pPr>
    </w:p>
    <w:p w:rsidR="00F75386" w:rsidRDefault="00F75386" w:rsidP="00F75386">
      <w:pPr>
        <w:spacing w:line="276" w:lineRule="auto"/>
        <w:jc w:val="both"/>
        <w:rPr>
          <w:rFonts w:ascii="Times New Roman" w:hAnsi="Times New Roman" w:cs="Times New Roman"/>
          <w:sz w:val="24"/>
          <w:szCs w:val="24"/>
        </w:rPr>
      </w:pPr>
    </w:p>
    <w:p w:rsidR="00F75386" w:rsidRDefault="00F75386" w:rsidP="00F75386">
      <w:pPr>
        <w:spacing w:line="276" w:lineRule="auto"/>
        <w:jc w:val="both"/>
        <w:rPr>
          <w:rFonts w:ascii="Times New Roman" w:hAnsi="Times New Roman" w:cs="Times New Roman"/>
          <w:sz w:val="24"/>
          <w:szCs w:val="24"/>
        </w:rPr>
      </w:pPr>
    </w:p>
    <w:p w:rsidR="00F75386" w:rsidRDefault="00F75386" w:rsidP="00F75386">
      <w:pPr>
        <w:spacing w:line="276" w:lineRule="auto"/>
        <w:jc w:val="both"/>
        <w:rPr>
          <w:rFonts w:ascii="Times New Roman" w:hAnsi="Times New Roman" w:cs="Times New Roman"/>
          <w:sz w:val="24"/>
          <w:szCs w:val="24"/>
        </w:rPr>
      </w:pPr>
    </w:p>
    <w:p w:rsidR="00F75386" w:rsidRDefault="00F75386" w:rsidP="00F75386">
      <w:pPr>
        <w:spacing w:line="276" w:lineRule="auto"/>
        <w:jc w:val="both"/>
        <w:rPr>
          <w:rFonts w:ascii="Times New Roman" w:hAnsi="Times New Roman" w:cs="Times New Roman"/>
          <w:sz w:val="24"/>
          <w:szCs w:val="24"/>
        </w:rPr>
      </w:pPr>
    </w:p>
    <w:p w:rsidR="00F75386" w:rsidRPr="00D14124" w:rsidRDefault="00F75386" w:rsidP="00F75386">
      <w:pPr>
        <w:spacing w:line="276" w:lineRule="auto"/>
        <w:jc w:val="both"/>
        <w:rPr>
          <w:rFonts w:ascii="Times New Roman" w:hAnsi="Times New Roman" w:cs="Times New Roman"/>
          <w:b/>
          <w:i/>
          <w:iCs/>
          <w:color w:val="FF0000"/>
          <w:sz w:val="24"/>
          <w:szCs w:val="24"/>
        </w:rPr>
      </w:pPr>
      <w:r w:rsidRPr="00D14124">
        <w:rPr>
          <w:rFonts w:ascii="Times New Roman" w:hAnsi="Times New Roman" w:cs="Times New Roman"/>
          <w:b/>
          <w:sz w:val="24"/>
          <w:szCs w:val="24"/>
        </w:rPr>
        <w:t xml:space="preserve">Fig.4. Graphical presentation of pre and post means score of speed for experimental and </w:t>
      </w:r>
      <w:r>
        <w:rPr>
          <w:rFonts w:ascii="Times New Roman" w:hAnsi="Times New Roman" w:cs="Times New Roman"/>
          <w:b/>
          <w:sz w:val="24"/>
          <w:szCs w:val="24"/>
        </w:rPr>
        <w:tab/>
      </w:r>
      <w:r w:rsidRPr="00D14124">
        <w:rPr>
          <w:rFonts w:ascii="Times New Roman" w:hAnsi="Times New Roman" w:cs="Times New Roman"/>
          <w:b/>
          <w:sz w:val="24"/>
          <w:szCs w:val="24"/>
        </w:rPr>
        <w:t>control groups</w:t>
      </w:r>
    </w:p>
    <w:p w:rsidR="00F75386" w:rsidRPr="005C4CFD" w:rsidRDefault="00F75386" w:rsidP="00F75386">
      <w:pPr>
        <w:autoSpaceDE w:val="0"/>
        <w:autoSpaceDN w:val="0"/>
        <w:adjustRightInd w:val="0"/>
        <w:spacing w:after="0" w:line="240" w:lineRule="auto"/>
        <w:jc w:val="both"/>
        <w:rPr>
          <w:rFonts w:ascii="Times New Roman" w:hAnsi="Times New Roman" w:cs="Times New Roman"/>
          <w:b/>
          <w:sz w:val="24"/>
          <w:szCs w:val="24"/>
        </w:rPr>
      </w:pPr>
      <w:r w:rsidRPr="00F841B4">
        <w:rPr>
          <w:rFonts w:ascii="Times New Roman" w:hAnsi="Times New Roman" w:cs="Times New Roman"/>
          <w:b/>
          <w:sz w:val="24"/>
          <w:szCs w:val="24"/>
        </w:rPr>
        <w:t>Table 8. Pairwise comparisons of expe</w:t>
      </w:r>
      <w:r>
        <w:rPr>
          <w:rFonts w:ascii="Times New Roman" w:hAnsi="Times New Roman" w:cs="Times New Roman"/>
          <w:b/>
          <w:sz w:val="24"/>
          <w:szCs w:val="24"/>
        </w:rPr>
        <w:t>rimental and control groups for s</w:t>
      </w:r>
      <w:r w:rsidRPr="00F841B4">
        <w:rPr>
          <w:rFonts w:ascii="Times New Roman" w:hAnsi="Times New Roman" w:cs="Times New Roman"/>
          <w:b/>
          <w:sz w:val="24"/>
          <w:szCs w:val="24"/>
        </w:rPr>
        <w:t xml:space="preserve">peed of </w:t>
      </w:r>
      <w:r>
        <w:rPr>
          <w:rFonts w:ascii="Times New Roman" w:hAnsi="Times New Roman" w:cs="Times New Roman"/>
          <w:b/>
          <w:sz w:val="24"/>
          <w:szCs w:val="24"/>
        </w:rPr>
        <w:t xml:space="preserve">football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players</w:t>
      </w: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Variables</w:t>
            </w:r>
          </w:p>
        </w:tc>
        <w:tc>
          <w:tcPr>
            <w:tcW w:w="1424"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sz w:val="20"/>
                <w:szCs w:val="20"/>
              </w:rPr>
              <w:t>Speed</w:t>
            </w: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C35FD9">
              <w:rPr>
                <w:rFonts w:ascii="Arial" w:hAnsi="Arial" w:cs="Arial"/>
                <w:color w:val="000000"/>
                <w:kern w:val="0"/>
                <w:sz w:val="18"/>
                <w:szCs w:val="18"/>
              </w:rPr>
              <w:t>-</w:t>
            </w:r>
            <w:r>
              <w:rPr>
                <w:rFonts w:ascii="Arial" w:hAnsi="Arial" w:cs="Arial"/>
                <w:color w:val="000000"/>
                <w:kern w:val="0"/>
                <w:sz w:val="18"/>
                <w:szCs w:val="18"/>
              </w:rPr>
              <w:t>0.15</w:t>
            </w:r>
            <w:r w:rsidRPr="00C35FD9">
              <w:rPr>
                <w:rFonts w:ascii="Arial" w:hAnsi="Arial" w:cs="Arial"/>
                <w:color w:val="000000"/>
                <w:kern w:val="0"/>
                <w:sz w:val="18"/>
                <w:szCs w:val="18"/>
              </w:rPr>
              <w:t>1</w:t>
            </w:r>
          </w:p>
        </w:tc>
        <w:tc>
          <w:tcPr>
            <w:tcW w:w="71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0.026</w:t>
            </w:r>
          </w:p>
        </w:tc>
        <w:tc>
          <w:tcPr>
            <w:tcW w:w="60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C35FD9">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C35FD9">
              <w:rPr>
                <w:rFonts w:ascii="Arial" w:hAnsi="Arial" w:cs="Arial"/>
                <w:color w:val="000000"/>
                <w:kern w:val="0"/>
                <w:sz w:val="18"/>
                <w:szCs w:val="18"/>
              </w:rPr>
              <w:t>-</w:t>
            </w:r>
            <w:r>
              <w:rPr>
                <w:rFonts w:ascii="Arial" w:hAnsi="Arial" w:cs="Arial"/>
                <w:color w:val="000000"/>
                <w:kern w:val="0"/>
                <w:sz w:val="18"/>
                <w:szCs w:val="18"/>
              </w:rPr>
              <w:t>0.21</w:t>
            </w:r>
            <w:r w:rsidRPr="00C35FD9">
              <w:rPr>
                <w:rFonts w:ascii="Arial" w:hAnsi="Arial" w:cs="Arial"/>
                <w:color w:val="000000"/>
                <w:kern w:val="0"/>
                <w:sz w:val="18"/>
                <w:szCs w:val="18"/>
              </w:rPr>
              <w:t>0</w:t>
            </w:r>
          </w:p>
        </w:tc>
        <w:tc>
          <w:tcPr>
            <w:tcW w:w="206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C35FD9">
              <w:rPr>
                <w:rFonts w:ascii="Arial" w:hAnsi="Arial" w:cs="Arial"/>
                <w:color w:val="000000"/>
                <w:kern w:val="0"/>
                <w:sz w:val="18"/>
                <w:szCs w:val="18"/>
              </w:rPr>
              <w:t>-</w:t>
            </w:r>
            <w:r>
              <w:rPr>
                <w:rFonts w:ascii="Arial" w:hAnsi="Arial" w:cs="Arial"/>
                <w:color w:val="000000"/>
                <w:kern w:val="0"/>
                <w:sz w:val="18"/>
                <w:szCs w:val="18"/>
              </w:rPr>
              <w:t>0.120</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0.15</w:t>
            </w:r>
            <w:r w:rsidRPr="00C35FD9">
              <w:rPr>
                <w:rFonts w:ascii="Arial" w:hAnsi="Arial" w:cs="Arial"/>
                <w:color w:val="000000"/>
                <w:kern w:val="0"/>
                <w:sz w:val="18"/>
                <w:szCs w:val="18"/>
              </w:rPr>
              <w:t>1</w:t>
            </w:r>
          </w:p>
        </w:tc>
        <w:tc>
          <w:tcPr>
            <w:tcW w:w="71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0.026</w:t>
            </w:r>
          </w:p>
        </w:tc>
        <w:tc>
          <w:tcPr>
            <w:tcW w:w="60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C35FD9">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0.120</w:t>
            </w:r>
          </w:p>
        </w:tc>
        <w:tc>
          <w:tcPr>
            <w:tcW w:w="206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0.21</w:t>
            </w:r>
            <w:r w:rsidRPr="00C35FD9">
              <w:rPr>
                <w:rFonts w:ascii="Arial" w:hAnsi="Arial" w:cs="Arial"/>
                <w:color w:val="000000"/>
                <w:kern w:val="0"/>
                <w:sz w:val="18"/>
                <w:szCs w:val="18"/>
              </w:rPr>
              <w:t>0</w:t>
            </w:r>
          </w:p>
        </w:tc>
      </w:tr>
    </w:tbl>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F841B4">
        <w:rPr>
          <w:rFonts w:ascii="Times New Roman" w:hAnsi="Times New Roman" w:cs="Times New Roman"/>
          <w:sz w:val="24"/>
          <w:szCs w:val="24"/>
        </w:rPr>
        <w:t>Furthermore, the study’s findings demonstrated that a subset of the experimental and control groups’ Agility significantly improved. Table 9 presents the descriptive analysis of the data obtained from the pre-test and post-test following six weeks of high intensity interval training for the experimental a</w:t>
      </w:r>
      <w:r>
        <w:rPr>
          <w:rFonts w:ascii="Times New Roman" w:hAnsi="Times New Roman" w:cs="Times New Roman"/>
          <w:sz w:val="24"/>
          <w:szCs w:val="24"/>
        </w:rPr>
        <w:t xml:space="preserve">nd control groups of football </w:t>
      </w:r>
      <w:r w:rsidRPr="00F841B4">
        <w:rPr>
          <w:rFonts w:ascii="Times New Roman" w:hAnsi="Times New Roman" w:cs="Times New Roman"/>
          <w:sz w:val="24"/>
          <w:szCs w:val="24"/>
        </w:rPr>
        <w:t xml:space="preserve">players.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A440DD" w:rsidRDefault="00F75386" w:rsidP="00F75386">
      <w:pPr>
        <w:autoSpaceDE w:val="0"/>
        <w:autoSpaceDN w:val="0"/>
        <w:adjustRightInd w:val="0"/>
        <w:spacing w:after="0" w:line="240" w:lineRule="auto"/>
        <w:jc w:val="both"/>
        <w:rPr>
          <w:rFonts w:ascii="Times New Roman" w:hAnsi="Times New Roman" w:cs="Times New Roman"/>
          <w:b/>
          <w:sz w:val="24"/>
          <w:szCs w:val="24"/>
        </w:rPr>
      </w:pPr>
      <w:r w:rsidRPr="007715E5">
        <w:rPr>
          <w:rFonts w:ascii="Times New Roman" w:hAnsi="Times New Roman" w:cs="Times New Roman"/>
          <w:b/>
          <w:sz w:val="24"/>
          <w:szCs w:val="24"/>
        </w:rPr>
        <w:t xml:space="preserve">Table </w:t>
      </w:r>
      <w:r>
        <w:rPr>
          <w:rFonts w:ascii="Times New Roman" w:hAnsi="Times New Roman" w:cs="Times New Roman"/>
          <w:b/>
          <w:sz w:val="24"/>
          <w:szCs w:val="24"/>
        </w:rPr>
        <w:t>9. Pre and post means score of a</w:t>
      </w:r>
      <w:r w:rsidRPr="007715E5">
        <w:rPr>
          <w:rFonts w:ascii="Times New Roman" w:hAnsi="Times New Roman" w:cs="Times New Roman"/>
          <w:b/>
          <w:sz w:val="24"/>
          <w:szCs w:val="24"/>
        </w:rPr>
        <w:t xml:space="preserve">gility for experimental and control groups of football </w:t>
      </w:r>
      <w:r>
        <w:rPr>
          <w:rFonts w:ascii="Times New Roman" w:hAnsi="Times New Roman" w:cs="Times New Roman"/>
          <w:b/>
          <w:sz w:val="24"/>
          <w:szCs w:val="24"/>
        </w:rPr>
        <w:tab/>
        <w:t xml:space="preserve">    players</w:t>
      </w:r>
    </w:p>
    <w:tbl>
      <w:tblPr>
        <w:tblStyle w:val="TableGrid"/>
        <w:tblW w:w="0" w:type="auto"/>
        <w:tblLayout w:type="fixed"/>
        <w:tblLook w:val="04A0" w:firstRow="1" w:lastRow="0" w:firstColumn="1" w:lastColumn="0" w:noHBand="0" w:noVBand="1"/>
      </w:tblPr>
      <w:tblGrid>
        <w:gridCol w:w="1129"/>
        <w:gridCol w:w="1386"/>
        <w:gridCol w:w="1350"/>
        <w:gridCol w:w="990"/>
        <w:gridCol w:w="1170"/>
        <w:gridCol w:w="900"/>
        <w:gridCol w:w="540"/>
        <w:gridCol w:w="900"/>
        <w:gridCol w:w="900"/>
      </w:tblGrid>
      <w:tr w:rsidR="00F75386" w:rsidRPr="004C1023" w:rsidTr="004A7A70">
        <w:tc>
          <w:tcPr>
            <w:tcW w:w="1129" w:type="dxa"/>
          </w:tcPr>
          <w:p w:rsidR="00F75386" w:rsidRPr="004C1023" w:rsidRDefault="00F75386" w:rsidP="004A7A70">
            <w:pPr>
              <w:jc w:val="center"/>
              <w:rPr>
                <w:rFonts w:ascii="Times New Roman" w:hAnsi="Times New Roman" w:cs="Times New Roman"/>
                <w:b/>
              </w:rPr>
            </w:pPr>
            <w:r>
              <w:rPr>
                <w:rFonts w:ascii="Times New Roman" w:hAnsi="Times New Roman" w:cs="Times New Roman"/>
                <w:b/>
              </w:rPr>
              <w:t>Variable</w:t>
            </w:r>
          </w:p>
        </w:tc>
        <w:tc>
          <w:tcPr>
            <w:tcW w:w="1386"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Test</w:t>
            </w:r>
          </w:p>
        </w:tc>
        <w:tc>
          <w:tcPr>
            <w:tcW w:w="135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Experimental Group</w:t>
            </w:r>
          </w:p>
        </w:tc>
        <w:tc>
          <w:tcPr>
            <w:tcW w:w="990" w:type="dxa"/>
          </w:tcPr>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Control Group</w:t>
            </w:r>
          </w:p>
        </w:tc>
        <w:tc>
          <w:tcPr>
            <w:tcW w:w="117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Source of Variance</w:t>
            </w:r>
          </w:p>
        </w:tc>
        <w:tc>
          <w:tcPr>
            <w:tcW w:w="900" w:type="dxa"/>
          </w:tcPr>
          <w:p w:rsidR="00F75386" w:rsidRPr="004C1023" w:rsidRDefault="00F75386" w:rsidP="004A7A70">
            <w:pPr>
              <w:rPr>
                <w:rFonts w:ascii="Times New Roman" w:hAnsi="Times New Roman" w:cs="Times New Roman"/>
                <w:b/>
              </w:rPr>
            </w:pPr>
            <w:r>
              <w:rPr>
                <w:rFonts w:ascii="Times New Roman" w:hAnsi="Times New Roman" w:cs="Times New Roman"/>
                <w:b/>
              </w:rPr>
              <w:t>Sum of Square</w:t>
            </w:r>
          </w:p>
        </w:tc>
        <w:tc>
          <w:tcPr>
            <w:tcW w:w="540" w:type="dxa"/>
          </w:tcPr>
          <w:p w:rsidR="00F75386" w:rsidRPr="004C1023" w:rsidRDefault="00F75386" w:rsidP="004A7A70">
            <w:pPr>
              <w:rPr>
                <w:rFonts w:ascii="Times New Roman" w:hAnsi="Times New Roman" w:cs="Times New Roman"/>
                <w:b/>
              </w:rPr>
            </w:pPr>
            <w:proofErr w:type="spellStart"/>
            <w:r>
              <w:rPr>
                <w:rFonts w:ascii="Times New Roman" w:hAnsi="Times New Roman" w:cs="Times New Roman"/>
                <w:b/>
              </w:rPr>
              <w:t>d</w:t>
            </w:r>
            <w:r w:rsidRPr="004C1023">
              <w:rPr>
                <w:rFonts w:ascii="Times New Roman" w:hAnsi="Times New Roman" w:cs="Times New Roman"/>
                <w:b/>
              </w:rPr>
              <w:t>f</w:t>
            </w:r>
            <w:proofErr w:type="spellEnd"/>
          </w:p>
        </w:tc>
        <w:tc>
          <w:tcPr>
            <w:tcW w:w="90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Mean Square</w:t>
            </w:r>
          </w:p>
        </w:tc>
        <w:tc>
          <w:tcPr>
            <w:tcW w:w="900" w:type="dxa"/>
          </w:tcPr>
          <w:p w:rsidR="00F75386" w:rsidRDefault="00F75386" w:rsidP="004A7A70">
            <w:pPr>
              <w:jc w:val="center"/>
              <w:rPr>
                <w:rFonts w:ascii="Times New Roman" w:hAnsi="Times New Roman" w:cs="Times New Roman"/>
                <w:b/>
              </w:rPr>
            </w:pPr>
            <w:r>
              <w:rPr>
                <w:rFonts w:ascii="Times New Roman" w:hAnsi="Times New Roman" w:cs="Times New Roman"/>
                <w:b/>
              </w:rPr>
              <w:t>‘F’</w:t>
            </w:r>
          </w:p>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Ratio</w:t>
            </w:r>
          </w:p>
        </w:tc>
      </w:tr>
      <w:tr w:rsidR="00F75386" w:rsidRPr="004C1023" w:rsidTr="004A7A70">
        <w:tc>
          <w:tcPr>
            <w:tcW w:w="1129"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Agility</w:t>
            </w:r>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Pre</w:t>
            </w:r>
            <w:r>
              <w:rPr>
                <w:rFonts w:ascii="Times New Roman" w:hAnsi="Times New Roman" w:cs="Times New Roman"/>
              </w:rPr>
              <w:t>-</w:t>
            </w:r>
            <w:r w:rsidRPr="004C1023">
              <w:rPr>
                <w:rFonts w:ascii="Times New Roman" w:hAnsi="Times New Roman" w:cs="Times New Roman"/>
              </w:rPr>
              <w:t>test</w:t>
            </w:r>
          </w:p>
        </w:tc>
        <w:tc>
          <w:tcPr>
            <w:tcW w:w="135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18.3</w:t>
            </w:r>
            <w:r w:rsidRPr="00881E17">
              <w:rPr>
                <w:rFonts w:ascii="Times New Roman" w:hAnsi="Times New Roman" w:cs="Times New Roman"/>
              </w:rPr>
              <w:t>48</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18.5</w:t>
            </w:r>
            <w:r w:rsidRPr="00881E17">
              <w:rPr>
                <w:rFonts w:ascii="Times New Roman" w:hAnsi="Times New Roman" w:cs="Times New Roman"/>
              </w:rPr>
              <w:t>28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0.102</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0.102</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0.429</w:t>
            </w: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tcPr>
          <w:p w:rsidR="00F75386" w:rsidRPr="004C1023" w:rsidRDefault="00F75386" w:rsidP="004A7A70">
            <w:pPr>
              <w:jc w:val="center"/>
              <w:rPr>
                <w:rFonts w:ascii="Times New Roman" w:hAnsi="Times New Roman" w:cs="Times New Roman"/>
              </w:rPr>
            </w:pPr>
          </w:p>
        </w:tc>
        <w:tc>
          <w:tcPr>
            <w:tcW w:w="135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9.203</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0.223</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Post</w:t>
            </w:r>
            <w:r>
              <w:rPr>
                <w:rFonts w:ascii="Times New Roman" w:hAnsi="Times New Roman" w:cs="Times New Roman"/>
              </w:rPr>
              <w:t>-</w:t>
            </w:r>
            <w:r w:rsidRPr="004C1023">
              <w:rPr>
                <w:rFonts w:ascii="Times New Roman" w:hAnsi="Times New Roman" w:cs="Times New Roman"/>
              </w:rPr>
              <w:t>test</w:t>
            </w:r>
          </w:p>
        </w:tc>
        <w:tc>
          <w:tcPr>
            <w:tcW w:w="135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16.012</w:t>
            </w:r>
          </w:p>
        </w:tc>
        <w:tc>
          <w:tcPr>
            <w:tcW w:w="99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17.2</w:t>
            </w:r>
            <w:r w:rsidRPr="00881E17">
              <w:rPr>
                <w:rFonts w:ascii="Times New Roman" w:hAnsi="Times New Roman" w:cs="Times New Roman"/>
              </w:rPr>
              <w:t>38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0.64</w:t>
            </w:r>
            <w:r w:rsidRPr="00881E17">
              <w:rPr>
                <w:rFonts w:ascii="Times New Roman" w:hAnsi="Times New Roman" w:cs="Times New Roman"/>
              </w:rPr>
              <w:t>0</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0.64</w:t>
            </w:r>
            <w:r w:rsidRPr="00881E17">
              <w:rPr>
                <w:rFonts w:ascii="Times New Roman" w:hAnsi="Times New Roman" w:cs="Times New Roman"/>
              </w:rPr>
              <w:t>0</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9.562</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tcPr>
          <w:p w:rsidR="00F75386" w:rsidRPr="004C1023" w:rsidRDefault="00F75386" w:rsidP="004A7A70">
            <w:pPr>
              <w:jc w:val="center"/>
              <w:rPr>
                <w:rFonts w:ascii="Times New Roman" w:hAnsi="Times New Roman" w:cs="Times New Roman"/>
              </w:rPr>
            </w:pPr>
          </w:p>
        </w:tc>
        <w:tc>
          <w:tcPr>
            <w:tcW w:w="1350" w:type="dxa"/>
            <w:vMerge/>
          </w:tcPr>
          <w:p w:rsidR="00F75386" w:rsidRPr="004C1023" w:rsidRDefault="00F75386" w:rsidP="004A7A70">
            <w:pPr>
              <w:jc w:val="center"/>
              <w:rPr>
                <w:rFonts w:ascii="Times New Roman" w:hAnsi="Times New Roman" w:cs="Times New Roman"/>
              </w:rPr>
            </w:pPr>
          </w:p>
        </w:tc>
        <w:tc>
          <w:tcPr>
            <w:tcW w:w="990" w:type="dxa"/>
            <w:vMerge/>
          </w:tcPr>
          <w:p w:rsidR="00F75386" w:rsidRPr="004C1023"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sidRPr="00881E17">
              <w:rPr>
                <w:rFonts w:ascii="Times New Roman" w:hAnsi="Times New Roman" w:cs="Times New Roman"/>
              </w:rPr>
              <w:t>2.190</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sidRPr="00881E17">
              <w:rPr>
                <w:rFonts w:ascii="Times New Roman" w:hAnsi="Times New Roman" w:cs="Times New Roman"/>
              </w:rPr>
              <w:t>0.078</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jc w:val="center"/>
              <w:rPr>
                <w:rFonts w:ascii="Times New Roman" w:hAnsi="Times New Roman" w:cs="Times New Roman"/>
              </w:rPr>
            </w:pPr>
          </w:p>
        </w:tc>
        <w:tc>
          <w:tcPr>
            <w:tcW w:w="1386" w:type="dxa"/>
            <w:vMerge w:val="restart"/>
          </w:tcPr>
          <w:p w:rsidR="00F75386" w:rsidRPr="004C1023" w:rsidRDefault="00F75386" w:rsidP="004A7A70">
            <w:pPr>
              <w:jc w:val="center"/>
              <w:rPr>
                <w:rFonts w:ascii="Times New Roman" w:hAnsi="Times New Roman" w:cs="Times New Roman"/>
              </w:rPr>
            </w:pPr>
            <w:r w:rsidRPr="004C1023">
              <w:rPr>
                <w:rFonts w:ascii="Times New Roman" w:hAnsi="Times New Roman" w:cs="Times New Roman"/>
              </w:rPr>
              <w:t>Adjusted post-test Mean</w:t>
            </w:r>
          </w:p>
        </w:tc>
        <w:tc>
          <w:tcPr>
            <w:tcW w:w="135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16.26</w:t>
            </w:r>
            <w:r w:rsidRPr="00C35FD9">
              <w:rPr>
                <w:rFonts w:ascii="Times New Roman" w:hAnsi="Times New Roman" w:cs="Times New Roman"/>
              </w:rPr>
              <w:t>5</w:t>
            </w:r>
          </w:p>
        </w:tc>
        <w:tc>
          <w:tcPr>
            <w:tcW w:w="990" w:type="dxa"/>
            <w:vMerge w:val="restart"/>
          </w:tcPr>
          <w:p w:rsidR="00F75386" w:rsidRDefault="00F75386" w:rsidP="004A7A70">
            <w:pPr>
              <w:jc w:val="center"/>
              <w:rPr>
                <w:rFonts w:ascii="Times New Roman" w:hAnsi="Times New Roman" w:cs="Times New Roman"/>
              </w:rPr>
            </w:pPr>
            <w:r>
              <w:rPr>
                <w:rFonts w:ascii="Times New Roman" w:hAnsi="Times New Roman" w:cs="Times New Roman"/>
              </w:rPr>
              <w:t>17.14</w:t>
            </w:r>
            <w:r w:rsidRPr="00C35FD9">
              <w:rPr>
                <w:rFonts w:ascii="Times New Roman" w:hAnsi="Times New Roman" w:cs="Times New Roman"/>
              </w:rPr>
              <w:t>7</w:t>
            </w:r>
          </w:p>
          <w:p w:rsidR="00F75386" w:rsidRPr="00C35FD9" w:rsidRDefault="00F75386" w:rsidP="004A7A70">
            <w:pPr>
              <w:jc w:val="cente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0.7</w:t>
            </w:r>
            <w:r w:rsidRPr="00C35FD9">
              <w:rPr>
                <w:rFonts w:ascii="Times New Roman" w:hAnsi="Times New Roman" w:cs="Times New Roman"/>
              </w:rPr>
              <w:t>73</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0.7</w:t>
            </w:r>
            <w:r w:rsidRPr="00C35FD9">
              <w:rPr>
                <w:rFonts w:ascii="Times New Roman" w:hAnsi="Times New Roman" w:cs="Times New Roman"/>
              </w:rPr>
              <w:t>73</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21.26</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386" w:type="dxa"/>
            <w:vMerge/>
          </w:tcPr>
          <w:p w:rsidR="00F75386" w:rsidRPr="004C1023" w:rsidRDefault="00F75386" w:rsidP="004A7A70">
            <w:pPr>
              <w:rPr>
                <w:rFonts w:ascii="Times New Roman" w:hAnsi="Times New Roman" w:cs="Times New Roman"/>
              </w:rPr>
            </w:pPr>
          </w:p>
        </w:tc>
        <w:tc>
          <w:tcPr>
            <w:tcW w:w="135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1.2</w:t>
            </w:r>
            <w:r w:rsidRPr="00C35FD9">
              <w:rPr>
                <w:rFonts w:ascii="Times New Roman" w:hAnsi="Times New Roman" w:cs="Times New Roman"/>
              </w:rPr>
              <w:t>81</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27</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0.045</w:t>
            </w:r>
          </w:p>
        </w:tc>
        <w:tc>
          <w:tcPr>
            <w:tcW w:w="900" w:type="dxa"/>
            <w:vMerge/>
          </w:tcPr>
          <w:p w:rsidR="00F75386" w:rsidRPr="004C1023" w:rsidRDefault="00F75386" w:rsidP="004A7A70">
            <w:pPr>
              <w:rPr>
                <w:rFonts w:ascii="Times New Roman" w:hAnsi="Times New Roman" w:cs="Times New Roman"/>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Pr="00F841B4"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Pr>
          <w:noProof/>
          <w:lang w:val="en-IN" w:eastAsia="en-IN"/>
        </w:rPr>
        <w:lastRenderedPageBreak/>
        <w:drawing>
          <wp:anchor distT="0" distB="0" distL="114300" distR="114300" simplePos="0" relativeHeight="251660288" behindDoc="0" locked="0" layoutInCell="1" allowOverlap="1" wp14:anchorId="72525389" wp14:editId="5B5B92B9">
            <wp:simplePos x="0" y="0"/>
            <wp:positionH relativeFrom="column">
              <wp:posOffset>581660</wp:posOffset>
            </wp:positionH>
            <wp:positionV relativeFrom="paragraph">
              <wp:posOffset>1905000</wp:posOffset>
            </wp:positionV>
            <wp:extent cx="4336415" cy="2527935"/>
            <wp:effectExtent l="0" t="0" r="6985" b="571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F841B4">
        <w:rPr>
          <w:rFonts w:ascii="Times New Roman" w:hAnsi="Times New Roman" w:cs="Times New Roman"/>
          <w:sz w:val="24"/>
          <w:szCs w:val="24"/>
        </w:rPr>
        <w:t>Table 9 shows that the experimental group and control group attained pre-test av</w:t>
      </w:r>
      <w:r>
        <w:rPr>
          <w:rFonts w:ascii="Times New Roman" w:hAnsi="Times New Roman" w:cs="Times New Roman"/>
          <w:sz w:val="24"/>
          <w:szCs w:val="24"/>
        </w:rPr>
        <w:t xml:space="preserve">erages on Agility of </w:t>
      </w:r>
      <w:r w:rsidRPr="00BB5F15">
        <w:rPr>
          <w:rFonts w:ascii="Times New Roman" w:hAnsi="Times New Roman" w:cs="Times New Roman"/>
          <w:sz w:val="24"/>
          <w:szCs w:val="24"/>
        </w:rPr>
        <w:t>18.348 and 18.528. The fact</w:t>
      </w:r>
      <w:r w:rsidRPr="00F841B4">
        <w:rPr>
          <w:rFonts w:ascii="Times New Roman" w:hAnsi="Times New Roman" w:cs="Times New Roman"/>
          <w:sz w:val="24"/>
          <w:szCs w:val="24"/>
        </w:rPr>
        <w:t xml:space="preserve"> that the needed table F-value was 4.20 and the achieved pre-test F-value of 0.</w:t>
      </w:r>
      <w:r>
        <w:rPr>
          <w:rFonts w:ascii="Times New Roman" w:hAnsi="Times New Roman" w:cs="Times New Roman"/>
          <w:sz w:val="24"/>
          <w:szCs w:val="24"/>
        </w:rPr>
        <w:t>429</w:t>
      </w:r>
      <w:r w:rsidRPr="00F841B4">
        <w:rPr>
          <w:rFonts w:ascii="Times New Roman" w:hAnsi="Times New Roman" w:cs="Times New Roman"/>
          <w:sz w:val="24"/>
          <w:szCs w:val="24"/>
        </w:rPr>
        <w:t xml:space="preserve"> demonstrated that there was no statistically significant difference between the individuals’ starting scores. The experimental group and control group’s post-t</w:t>
      </w:r>
      <w:r>
        <w:rPr>
          <w:rFonts w:ascii="Times New Roman" w:hAnsi="Times New Roman" w:cs="Times New Roman"/>
          <w:sz w:val="24"/>
          <w:szCs w:val="24"/>
        </w:rPr>
        <w:t xml:space="preserve">est averages for Agility </w:t>
      </w:r>
      <w:r w:rsidRPr="00980100">
        <w:rPr>
          <w:rFonts w:ascii="Times New Roman" w:hAnsi="Times New Roman" w:cs="Times New Roman"/>
          <w:sz w:val="24"/>
          <w:szCs w:val="24"/>
        </w:rPr>
        <w:t>were 16.012 and 17.238. The fact</w:t>
      </w:r>
      <w:r w:rsidRPr="00F841B4">
        <w:rPr>
          <w:rFonts w:ascii="Times New Roman" w:hAnsi="Times New Roman" w:cs="Times New Roman"/>
          <w:sz w:val="24"/>
          <w:szCs w:val="24"/>
        </w:rPr>
        <w:t xml:space="preserve"> that the needed table F-value was 4.20 and the obtained post-test F-value was </w:t>
      </w:r>
      <w:r>
        <w:rPr>
          <w:rFonts w:ascii="Times New Roman" w:hAnsi="Times New Roman" w:cs="Times New Roman"/>
        </w:rPr>
        <w:t>9.562</w:t>
      </w:r>
      <w:r w:rsidRPr="00F841B4">
        <w:rPr>
          <w:rFonts w:ascii="Times New Roman" w:hAnsi="Times New Roman" w:cs="Times New Roman"/>
          <w:i/>
          <w:sz w:val="24"/>
          <w:szCs w:val="24"/>
        </w:rPr>
        <w:t xml:space="preserve">* </w:t>
      </w:r>
      <w:r w:rsidRPr="00F841B4">
        <w:rPr>
          <w:rFonts w:ascii="Times New Roman" w:hAnsi="Times New Roman" w:cs="Times New Roman"/>
          <w:sz w:val="24"/>
          <w:szCs w:val="24"/>
        </w:rPr>
        <w:t xml:space="preserve">demonstrated that there was a significant difference between the participants’ post-test results. After determining the adjusted post-means test and doing a covariance analysis, it was recognized that there were significant differences between the treated groups because the obtained F-value </w:t>
      </w:r>
      <w:r w:rsidRPr="00044002">
        <w:rPr>
          <w:rFonts w:ascii="Times New Roman" w:hAnsi="Times New Roman" w:cs="Times New Roman"/>
          <w:sz w:val="24"/>
          <w:szCs w:val="24"/>
        </w:rPr>
        <w:t>of 21.26* was</w:t>
      </w:r>
      <w:r w:rsidRPr="00F841B4">
        <w:rPr>
          <w:rFonts w:ascii="Times New Roman" w:hAnsi="Times New Roman" w:cs="Times New Roman"/>
          <w:sz w:val="24"/>
          <w:szCs w:val="24"/>
        </w:rPr>
        <w:t xml:space="preserve"> higher than the necessary value of 4.21. Additionally, Figure 5 displayed the mean Agility score for both the experimental and control groups.</w:t>
      </w:r>
    </w:p>
    <w:p w:rsidR="00F75386" w:rsidRDefault="00F75386" w:rsidP="00F75386">
      <w:pPr>
        <w:spacing w:line="360" w:lineRule="auto"/>
        <w:rPr>
          <w:rFonts w:ascii="Times New Roman" w:hAnsi="Times New Roman" w:cs="Times New Roman"/>
          <w:i/>
          <w:sz w:val="20"/>
          <w:szCs w:val="20"/>
        </w:rPr>
      </w:pPr>
    </w:p>
    <w:p w:rsidR="00F75386" w:rsidRDefault="00F75386" w:rsidP="00F75386">
      <w:pPr>
        <w:spacing w:line="360" w:lineRule="auto"/>
        <w:rPr>
          <w:rFonts w:ascii="Times New Roman" w:hAnsi="Times New Roman" w:cs="Times New Roman"/>
          <w:i/>
          <w:iCs/>
          <w:color w:val="FF0000"/>
          <w:sz w:val="20"/>
          <w:szCs w:val="20"/>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sz w:val="24"/>
          <w:szCs w:val="24"/>
        </w:rPr>
      </w:pPr>
    </w:p>
    <w:p w:rsidR="00F75386" w:rsidRDefault="00F75386" w:rsidP="00F75386">
      <w:pPr>
        <w:spacing w:line="276" w:lineRule="auto"/>
        <w:rPr>
          <w:rFonts w:ascii="Times New Roman" w:hAnsi="Times New Roman" w:cs="Times New Roman"/>
          <w:b/>
          <w:sz w:val="24"/>
          <w:szCs w:val="24"/>
        </w:rPr>
      </w:pPr>
    </w:p>
    <w:p w:rsidR="00F75386" w:rsidRPr="00E31C7E" w:rsidRDefault="00F75386" w:rsidP="00F75386">
      <w:pPr>
        <w:spacing w:line="276" w:lineRule="auto"/>
        <w:rPr>
          <w:rFonts w:ascii="Times New Roman" w:hAnsi="Times New Roman" w:cs="Times New Roman"/>
          <w:b/>
          <w:sz w:val="24"/>
          <w:szCs w:val="24"/>
        </w:rPr>
      </w:pPr>
      <w:r w:rsidRPr="009E62E3">
        <w:rPr>
          <w:rFonts w:ascii="Times New Roman" w:hAnsi="Times New Roman" w:cs="Times New Roman"/>
          <w:b/>
          <w:sz w:val="24"/>
          <w:szCs w:val="24"/>
        </w:rPr>
        <w:t xml:space="preserve">Fig. 5. Graphical presentation </w:t>
      </w:r>
      <w:r>
        <w:rPr>
          <w:rFonts w:ascii="Times New Roman" w:hAnsi="Times New Roman" w:cs="Times New Roman"/>
          <w:b/>
          <w:sz w:val="24"/>
          <w:szCs w:val="24"/>
        </w:rPr>
        <w:t>of pre and post means score of a</w:t>
      </w:r>
      <w:r w:rsidRPr="009E62E3">
        <w:rPr>
          <w:rFonts w:ascii="Times New Roman" w:hAnsi="Times New Roman" w:cs="Times New Roman"/>
          <w:b/>
          <w:sz w:val="24"/>
          <w:szCs w:val="24"/>
        </w:rPr>
        <w:t xml:space="preserve">gility for experimental and </w:t>
      </w:r>
      <w:r>
        <w:rPr>
          <w:rFonts w:ascii="Times New Roman" w:hAnsi="Times New Roman" w:cs="Times New Roman"/>
          <w:b/>
          <w:sz w:val="24"/>
          <w:szCs w:val="24"/>
        </w:rPr>
        <w:tab/>
      </w:r>
      <w:r w:rsidRPr="009E62E3">
        <w:rPr>
          <w:rFonts w:ascii="Times New Roman" w:hAnsi="Times New Roman" w:cs="Times New Roman"/>
          <w:b/>
          <w:sz w:val="24"/>
          <w:szCs w:val="24"/>
        </w:rPr>
        <w:t>control groups</w:t>
      </w:r>
    </w:p>
    <w:p w:rsidR="00F75386" w:rsidRPr="00051C81" w:rsidRDefault="00F75386" w:rsidP="00F75386">
      <w:pPr>
        <w:autoSpaceDE w:val="0"/>
        <w:autoSpaceDN w:val="0"/>
        <w:adjustRightInd w:val="0"/>
        <w:spacing w:after="0" w:line="240" w:lineRule="auto"/>
        <w:jc w:val="both"/>
        <w:rPr>
          <w:rFonts w:ascii="Times New Roman" w:hAnsi="Times New Roman" w:cs="Times New Roman"/>
          <w:b/>
          <w:sz w:val="24"/>
          <w:szCs w:val="24"/>
        </w:rPr>
      </w:pPr>
      <w:r w:rsidRPr="00F841B4">
        <w:rPr>
          <w:rFonts w:ascii="Times New Roman" w:hAnsi="Times New Roman" w:cs="Times New Roman"/>
          <w:b/>
          <w:sz w:val="24"/>
          <w:szCs w:val="24"/>
        </w:rPr>
        <w:t>Table 10. Pairwise comparisons of ex</w:t>
      </w:r>
      <w:r>
        <w:rPr>
          <w:rFonts w:ascii="Times New Roman" w:hAnsi="Times New Roman" w:cs="Times New Roman"/>
          <w:b/>
          <w:sz w:val="24"/>
          <w:szCs w:val="24"/>
        </w:rPr>
        <w:t xml:space="preserve">perimental and control groups for agility of football </w:t>
      </w:r>
      <w:r>
        <w:rPr>
          <w:rFonts w:ascii="Times New Roman" w:hAnsi="Times New Roman" w:cs="Times New Roman"/>
          <w:b/>
          <w:sz w:val="24"/>
          <w:szCs w:val="24"/>
        </w:rPr>
        <w:tab/>
        <w:t>players</w:t>
      </w: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Variables</w:t>
            </w:r>
          </w:p>
        </w:tc>
        <w:tc>
          <w:tcPr>
            <w:tcW w:w="1424"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Times New Roman" w:hAnsi="Times New Roman" w:cs="Times New Roman"/>
                <w:sz w:val="20"/>
                <w:szCs w:val="20"/>
              </w:rPr>
              <w:t>Agility</w:t>
            </w: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0.34</w:t>
            </w:r>
            <w:r w:rsidRPr="00E446CF">
              <w:rPr>
                <w:rFonts w:ascii="Arial" w:hAnsi="Arial" w:cs="Arial"/>
                <w:color w:val="000000"/>
                <w:kern w:val="0"/>
                <w:sz w:val="18"/>
                <w:szCs w:val="18"/>
              </w:rPr>
              <w:t>2</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0.079</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0.54</w:t>
            </w:r>
            <w:r w:rsidRPr="00E446CF">
              <w:rPr>
                <w:rFonts w:ascii="Arial" w:hAnsi="Arial" w:cs="Arial"/>
                <w:color w:val="000000"/>
                <w:kern w:val="0"/>
                <w:sz w:val="18"/>
                <w:szCs w:val="18"/>
              </w:rPr>
              <w:t>0</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0.24</w:t>
            </w:r>
            <w:r w:rsidRPr="00E446CF">
              <w:rPr>
                <w:rFonts w:ascii="Arial" w:hAnsi="Arial" w:cs="Arial"/>
                <w:color w:val="000000"/>
                <w:kern w:val="0"/>
                <w:sz w:val="18"/>
                <w:szCs w:val="18"/>
              </w:rPr>
              <w:t>5</w:t>
            </w:r>
          </w:p>
        </w:tc>
      </w:tr>
      <w:tr w:rsidR="00F75386" w:rsidRPr="00E97F0D" w:rsidTr="004A7A70">
        <w:tc>
          <w:tcPr>
            <w:tcW w:w="1260" w:type="dxa"/>
            <w:vMerge/>
          </w:tcPr>
          <w:p w:rsidR="00F75386" w:rsidRPr="00741DDD" w:rsidRDefault="00F75386" w:rsidP="004A7A70">
            <w:pPr>
              <w:autoSpaceDE w:val="0"/>
              <w:autoSpaceDN w:val="0"/>
              <w:adjustRightInd w:val="0"/>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0.34</w:t>
            </w:r>
            <w:r w:rsidRPr="00E446CF">
              <w:rPr>
                <w:rFonts w:ascii="Arial" w:hAnsi="Arial" w:cs="Arial"/>
                <w:color w:val="000000"/>
                <w:kern w:val="0"/>
                <w:sz w:val="18"/>
                <w:szCs w:val="18"/>
              </w:rPr>
              <w:t>2</w:t>
            </w:r>
          </w:p>
        </w:tc>
        <w:tc>
          <w:tcPr>
            <w:tcW w:w="716"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0.079</w:t>
            </w:r>
          </w:p>
        </w:tc>
        <w:tc>
          <w:tcPr>
            <w:tcW w:w="60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0.24</w:t>
            </w:r>
            <w:r w:rsidRPr="00E446CF">
              <w:rPr>
                <w:rFonts w:ascii="Arial" w:hAnsi="Arial" w:cs="Arial"/>
                <w:color w:val="000000"/>
                <w:kern w:val="0"/>
                <w:sz w:val="18"/>
                <w:szCs w:val="18"/>
              </w:rPr>
              <w:t>5</w:t>
            </w:r>
          </w:p>
        </w:tc>
        <w:tc>
          <w:tcPr>
            <w:tcW w:w="2061" w:type="dxa"/>
          </w:tcPr>
          <w:p w:rsidR="00F75386" w:rsidRPr="00741DDD" w:rsidRDefault="00F75386" w:rsidP="004A7A70">
            <w:pPr>
              <w:autoSpaceDE w:val="0"/>
              <w:autoSpaceDN w:val="0"/>
              <w:adjustRightInd w:val="0"/>
              <w:rPr>
                <w:rFonts w:ascii="Times New Roman" w:hAnsi="Times New Roman" w:cs="Times New Roman"/>
                <w:kern w:val="0"/>
                <w:sz w:val="20"/>
                <w:szCs w:val="20"/>
              </w:rPr>
            </w:pPr>
            <w:r>
              <w:rPr>
                <w:rFonts w:ascii="Arial" w:hAnsi="Arial" w:cs="Arial"/>
                <w:color w:val="000000"/>
                <w:kern w:val="0"/>
                <w:sz w:val="18"/>
                <w:szCs w:val="18"/>
              </w:rPr>
              <w:t>0.54</w:t>
            </w:r>
            <w:r w:rsidRPr="00E446CF">
              <w:rPr>
                <w:rFonts w:ascii="Arial" w:hAnsi="Arial" w:cs="Arial"/>
                <w:color w:val="000000"/>
                <w:kern w:val="0"/>
                <w:sz w:val="18"/>
                <w:szCs w:val="18"/>
              </w:rPr>
              <w:t>0</w:t>
            </w:r>
          </w:p>
        </w:tc>
      </w:tr>
    </w:tbl>
    <w:p w:rsidR="00F75386" w:rsidRPr="00F841B4" w:rsidRDefault="00F75386" w:rsidP="00F75386">
      <w:pPr>
        <w:rPr>
          <w:sz w:val="24"/>
          <w:szCs w:val="24"/>
        </w:rPr>
      </w:pP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F841B4">
        <w:rPr>
          <w:rFonts w:ascii="Times New Roman" w:hAnsi="Times New Roman" w:cs="Times New Roman"/>
          <w:sz w:val="24"/>
          <w:szCs w:val="24"/>
        </w:rPr>
        <w:t>Furthermore, the study’s findings demonstrated that a subset of the experimental and control groups’ Explosive Power significantly improved. Table 11 presents the descriptive analysis of the data obtained from the pre-test and post-test following six weeks of high intensity interval training for the experimental and control groups o</w:t>
      </w:r>
      <w:r>
        <w:rPr>
          <w:rFonts w:ascii="Times New Roman" w:hAnsi="Times New Roman" w:cs="Times New Roman"/>
          <w:sz w:val="24"/>
          <w:szCs w:val="24"/>
        </w:rPr>
        <w:t>f football</w:t>
      </w:r>
      <w:r w:rsidRPr="00F841B4">
        <w:rPr>
          <w:rFonts w:ascii="Times New Roman" w:hAnsi="Times New Roman" w:cs="Times New Roman"/>
          <w:sz w:val="24"/>
          <w:szCs w:val="24"/>
        </w:rPr>
        <w:t xml:space="preserve"> players. </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FD21C9" w:rsidRDefault="00F75386" w:rsidP="00F75386">
      <w:pPr>
        <w:autoSpaceDE w:val="0"/>
        <w:autoSpaceDN w:val="0"/>
        <w:adjustRightInd w:val="0"/>
        <w:spacing w:after="0" w:line="240" w:lineRule="auto"/>
        <w:contextualSpacing/>
        <w:jc w:val="both"/>
        <w:rPr>
          <w:rFonts w:ascii="Times New Roman" w:hAnsi="Times New Roman" w:cs="Times New Roman"/>
          <w:b/>
          <w:sz w:val="24"/>
          <w:szCs w:val="24"/>
        </w:rPr>
      </w:pPr>
      <w:r w:rsidRPr="00BD79CC">
        <w:rPr>
          <w:rFonts w:ascii="Times New Roman" w:hAnsi="Times New Roman" w:cs="Times New Roman"/>
          <w:b/>
          <w:sz w:val="24"/>
          <w:szCs w:val="24"/>
        </w:rPr>
        <w:t xml:space="preserve">Table 11. Pre and post means score of </w:t>
      </w:r>
      <w:r>
        <w:rPr>
          <w:rFonts w:ascii="Times New Roman" w:hAnsi="Times New Roman" w:cs="Times New Roman"/>
          <w:b/>
          <w:sz w:val="24"/>
          <w:szCs w:val="24"/>
        </w:rPr>
        <w:t>e</w:t>
      </w:r>
      <w:r w:rsidRPr="00BD79CC">
        <w:rPr>
          <w:rFonts w:ascii="Times New Roman" w:hAnsi="Times New Roman" w:cs="Times New Roman"/>
          <w:b/>
          <w:sz w:val="24"/>
          <w:szCs w:val="24"/>
        </w:rPr>
        <w:t xml:space="preserve">xplosive </w:t>
      </w:r>
      <w:r>
        <w:rPr>
          <w:rFonts w:ascii="Times New Roman" w:hAnsi="Times New Roman" w:cs="Times New Roman"/>
          <w:b/>
          <w:sz w:val="24"/>
          <w:szCs w:val="24"/>
        </w:rPr>
        <w:t>p</w:t>
      </w:r>
      <w:r w:rsidRPr="00BD79CC">
        <w:rPr>
          <w:rFonts w:ascii="Times New Roman" w:hAnsi="Times New Roman" w:cs="Times New Roman"/>
          <w:b/>
          <w:sz w:val="24"/>
          <w:szCs w:val="24"/>
        </w:rPr>
        <w:t xml:space="preserve">ower for experimental and control groups </w:t>
      </w:r>
      <w:r>
        <w:rPr>
          <w:rFonts w:ascii="Times New Roman" w:hAnsi="Times New Roman" w:cs="Times New Roman"/>
          <w:b/>
          <w:sz w:val="24"/>
          <w:szCs w:val="24"/>
        </w:rPr>
        <w:tab/>
        <w:t xml:space="preserve">     </w:t>
      </w:r>
      <w:r w:rsidRPr="00BD79CC">
        <w:rPr>
          <w:rFonts w:ascii="Times New Roman" w:hAnsi="Times New Roman" w:cs="Times New Roman"/>
          <w:b/>
          <w:sz w:val="24"/>
          <w:szCs w:val="24"/>
        </w:rPr>
        <w:t xml:space="preserve">of </w:t>
      </w:r>
      <w:r>
        <w:rPr>
          <w:rFonts w:ascii="Times New Roman" w:hAnsi="Times New Roman" w:cs="Times New Roman"/>
          <w:b/>
          <w:sz w:val="24"/>
          <w:szCs w:val="24"/>
        </w:rPr>
        <w:t>football players</w:t>
      </w:r>
    </w:p>
    <w:tbl>
      <w:tblPr>
        <w:tblStyle w:val="TableGrid"/>
        <w:tblW w:w="0" w:type="auto"/>
        <w:tblLayout w:type="fixed"/>
        <w:tblLook w:val="04A0" w:firstRow="1" w:lastRow="0" w:firstColumn="1" w:lastColumn="0" w:noHBand="0" w:noVBand="1"/>
      </w:tblPr>
      <w:tblGrid>
        <w:gridCol w:w="1129"/>
        <w:gridCol w:w="1476"/>
        <w:gridCol w:w="1260"/>
        <w:gridCol w:w="990"/>
        <w:gridCol w:w="1170"/>
        <w:gridCol w:w="900"/>
        <w:gridCol w:w="540"/>
        <w:gridCol w:w="900"/>
        <w:gridCol w:w="900"/>
      </w:tblGrid>
      <w:tr w:rsidR="00F75386" w:rsidRPr="004C1023" w:rsidTr="004A7A70">
        <w:tc>
          <w:tcPr>
            <w:tcW w:w="1129" w:type="dxa"/>
          </w:tcPr>
          <w:p w:rsidR="00F75386" w:rsidRPr="004C1023" w:rsidRDefault="00F75386" w:rsidP="004A7A70">
            <w:pPr>
              <w:rPr>
                <w:rFonts w:ascii="Times New Roman" w:hAnsi="Times New Roman" w:cs="Times New Roman"/>
                <w:b/>
              </w:rPr>
            </w:pPr>
            <w:r>
              <w:rPr>
                <w:rFonts w:ascii="Times New Roman" w:hAnsi="Times New Roman" w:cs="Times New Roman"/>
                <w:b/>
              </w:rPr>
              <w:t>Variable</w:t>
            </w:r>
          </w:p>
        </w:tc>
        <w:tc>
          <w:tcPr>
            <w:tcW w:w="1476"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Test</w:t>
            </w:r>
          </w:p>
        </w:tc>
        <w:tc>
          <w:tcPr>
            <w:tcW w:w="126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Experimental Group</w:t>
            </w:r>
          </w:p>
        </w:tc>
        <w:tc>
          <w:tcPr>
            <w:tcW w:w="99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Control Group</w:t>
            </w:r>
          </w:p>
        </w:tc>
        <w:tc>
          <w:tcPr>
            <w:tcW w:w="117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Source of Variance</w:t>
            </w:r>
          </w:p>
        </w:tc>
        <w:tc>
          <w:tcPr>
            <w:tcW w:w="900" w:type="dxa"/>
          </w:tcPr>
          <w:p w:rsidR="00F75386" w:rsidRPr="004C1023" w:rsidRDefault="00F75386" w:rsidP="004A7A70">
            <w:pPr>
              <w:rPr>
                <w:rFonts w:ascii="Times New Roman" w:hAnsi="Times New Roman" w:cs="Times New Roman"/>
                <w:b/>
              </w:rPr>
            </w:pPr>
            <w:r>
              <w:rPr>
                <w:rFonts w:ascii="Times New Roman" w:hAnsi="Times New Roman" w:cs="Times New Roman"/>
                <w:b/>
              </w:rPr>
              <w:t>Sum of Square</w:t>
            </w:r>
          </w:p>
        </w:tc>
        <w:tc>
          <w:tcPr>
            <w:tcW w:w="540" w:type="dxa"/>
          </w:tcPr>
          <w:p w:rsidR="00F75386" w:rsidRPr="004C1023" w:rsidRDefault="00F75386" w:rsidP="004A7A70">
            <w:pPr>
              <w:rPr>
                <w:rFonts w:ascii="Times New Roman" w:hAnsi="Times New Roman" w:cs="Times New Roman"/>
                <w:b/>
              </w:rPr>
            </w:pPr>
            <w:proofErr w:type="spellStart"/>
            <w:r>
              <w:rPr>
                <w:rFonts w:ascii="Times New Roman" w:hAnsi="Times New Roman" w:cs="Times New Roman"/>
                <w:b/>
              </w:rPr>
              <w:t>d</w:t>
            </w:r>
            <w:r w:rsidRPr="004C1023">
              <w:rPr>
                <w:rFonts w:ascii="Times New Roman" w:hAnsi="Times New Roman" w:cs="Times New Roman"/>
                <w:b/>
              </w:rPr>
              <w:t>f</w:t>
            </w:r>
            <w:proofErr w:type="spellEnd"/>
          </w:p>
        </w:tc>
        <w:tc>
          <w:tcPr>
            <w:tcW w:w="900" w:type="dxa"/>
          </w:tcPr>
          <w:p w:rsidR="00F75386" w:rsidRPr="004C1023" w:rsidRDefault="00F75386" w:rsidP="004A7A70">
            <w:pPr>
              <w:rPr>
                <w:rFonts w:ascii="Times New Roman" w:hAnsi="Times New Roman" w:cs="Times New Roman"/>
                <w:b/>
              </w:rPr>
            </w:pPr>
            <w:r w:rsidRPr="004C1023">
              <w:rPr>
                <w:rFonts w:ascii="Times New Roman" w:hAnsi="Times New Roman" w:cs="Times New Roman"/>
                <w:b/>
              </w:rPr>
              <w:t>Mean Square</w:t>
            </w:r>
          </w:p>
        </w:tc>
        <w:tc>
          <w:tcPr>
            <w:tcW w:w="900" w:type="dxa"/>
          </w:tcPr>
          <w:p w:rsidR="00F75386" w:rsidRDefault="00F75386" w:rsidP="004A7A70">
            <w:pPr>
              <w:jc w:val="center"/>
              <w:rPr>
                <w:rFonts w:ascii="Times New Roman" w:hAnsi="Times New Roman" w:cs="Times New Roman"/>
                <w:b/>
              </w:rPr>
            </w:pPr>
            <w:r>
              <w:rPr>
                <w:rFonts w:ascii="Times New Roman" w:hAnsi="Times New Roman" w:cs="Times New Roman"/>
                <w:b/>
              </w:rPr>
              <w:t>‘F’</w:t>
            </w:r>
          </w:p>
          <w:p w:rsidR="00F75386" w:rsidRPr="004C1023" w:rsidRDefault="00F75386" w:rsidP="004A7A70">
            <w:pPr>
              <w:jc w:val="center"/>
              <w:rPr>
                <w:rFonts w:ascii="Times New Roman" w:hAnsi="Times New Roman" w:cs="Times New Roman"/>
                <w:b/>
              </w:rPr>
            </w:pPr>
            <w:r w:rsidRPr="004C1023">
              <w:rPr>
                <w:rFonts w:ascii="Times New Roman" w:hAnsi="Times New Roman" w:cs="Times New Roman"/>
                <w:b/>
              </w:rPr>
              <w:t>Ratio</w:t>
            </w:r>
          </w:p>
        </w:tc>
      </w:tr>
      <w:tr w:rsidR="00F75386" w:rsidRPr="004C1023" w:rsidTr="004A7A70">
        <w:tc>
          <w:tcPr>
            <w:tcW w:w="1129"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Explosive power</w:t>
            </w:r>
          </w:p>
        </w:tc>
        <w:tc>
          <w:tcPr>
            <w:tcW w:w="147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Pre</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2.3</w:t>
            </w:r>
            <w:r w:rsidRPr="00881E17">
              <w:rPr>
                <w:rFonts w:ascii="Times New Roman" w:hAnsi="Times New Roman" w:cs="Times New Roman"/>
              </w:rPr>
              <w:t>19</w:t>
            </w:r>
          </w:p>
        </w:tc>
        <w:tc>
          <w:tcPr>
            <w:tcW w:w="99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2.2</w:t>
            </w:r>
            <w:r w:rsidRPr="00881E17">
              <w:rPr>
                <w:rFonts w:ascii="Times New Roman" w:hAnsi="Times New Roman" w:cs="Times New Roman"/>
              </w:rPr>
              <w:t>68</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0.020</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0.020</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0.8</w:t>
            </w:r>
            <w:r w:rsidRPr="00881E17">
              <w:rPr>
                <w:rFonts w:ascii="Times New Roman" w:hAnsi="Times New Roman" w:cs="Times New Roman"/>
              </w:rPr>
              <w:t>56</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47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0.6</w:t>
            </w:r>
            <w:r w:rsidRPr="00881E17">
              <w:rPr>
                <w:rFonts w:ascii="Times New Roman" w:hAnsi="Times New Roman" w:cs="Times New Roman"/>
              </w:rPr>
              <w:t>12</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0.027</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47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Post</w:t>
            </w:r>
            <w:r>
              <w:rPr>
                <w:rFonts w:ascii="Times New Roman" w:hAnsi="Times New Roman" w:cs="Times New Roman"/>
              </w:rPr>
              <w:t>-</w:t>
            </w:r>
            <w:r w:rsidRPr="004C1023">
              <w:rPr>
                <w:rFonts w:ascii="Times New Roman" w:hAnsi="Times New Roman" w:cs="Times New Roman"/>
              </w:rPr>
              <w:t>test</w:t>
            </w:r>
          </w:p>
        </w:tc>
        <w:tc>
          <w:tcPr>
            <w:tcW w:w="126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2.64</w:t>
            </w:r>
            <w:r w:rsidRPr="00881E17">
              <w:rPr>
                <w:rFonts w:ascii="Times New Roman" w:hAnsi="Times New Roman" w:cs="Times New Roman"/>
              </w:rPr>
              <w:t>4</w:t>
            </w:r>
          </w:p>
        </w:tc>
        <w:tc>
          <w:tcPr>
            <w:tcW w:w="99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2.48</w:t>
            </w:r>
            <w:r w:rsidRPr="00881E17">
              <w:rPr>
                <w:rFonts w:ascii="Times New Roman" w:hAnsi="Times New Roman" w:cs="Times New Roman"/>
              </w:rPr>
              <w:t>4</w:t>
            </w: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0.148</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0.148</w:t>
            </w:r>
          </w:p>
        </w:tc>
        <w:tc>
          <w:tcPr>
            <w:tcW w:w="900" w:type="dxa"/>
            <w:vMerge w:val="restart"/>
          </w:tcPr>
          <w:p w:rsidR="00F75386" w:rsidRPr="004C1023" w:rsidRDefault="00F75386" w:rsidP="004A7A70">
            <w:pPr>
              <w:jc w:val="center"/>
              <w:rPr>
                <w:rFonts w:ascii="Times New Roman" w:hAnsi="Times New Roman" w:cs="Times New Roman"/>
              </w:rPr>
            </w:pPr>
            <w:r>
              <w:rPr>
                <w:rFonts w:ascii="Times New Roman" w:hAnsi="Times New Roman" w:cs="Times New Roman"/>
              </w:rPr>
              <w:t>8.64</w:t>
            </w:r>
            <w:r w:rsidRPr="00881E17">
              <w:rPr>
                <w:rFonts w:ascii="Times New Roman" w:hAnsi="Times New Roman" w:cs="Times New Roman"/>
              </w:rPr>
              <w:t>8</w:t>
            </w:r>
            <w:r w:rsidRPr="00526DDD">
              <w:rPr>
                <w:rFonts w:ascii="Times New Roman" w:hAnsi="Times New Roman" w:cs="Times New Roman"/>
                <w:i/>
                <w:sz w:val="20"/>
                <w:szCs w:val="20"/>
              </w:rPr>
              <w:t>*</w:t>
            </w: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47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Default="00F75386" w:rsidP="004A7A70">
            <w:pPr>
              <w:rPr>
                <w:rFonts w:ascii="Times New Roman" w:hAnsi="Times New Roman" w:cs="Times New Roman"/>
              </w:rPr>
            </w:pPr>
            <w:r>
              <w:rPr>
                <w:rFonts w:ascii="Times New Roman" w:hAnsi="Times New Roman" w:cs="Times New Roman"/>
              </w:rPr>
              <w:t>0.49</w:t>
            </w:r>
            <w:r w:rsidRPr="00881E17">
              <w:rPr>
                <w:rFonts w:ascii="Times New Roman" w:hAnsi="Times New Roman" w:cs="Times New Roman"/>
              </w:rPr>
              <w:t>0</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28</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0.018</w:t>
            </w:r>
          </w:p>
        </w:tc>
        <w:tc>
          <w:tcPr>
            <w:tcW w:w="900" w:type="dxa"/>
            <w:vMerge/>
          </w:tcPr>
          <w:p w:rsidR="00F75386" w:rsidRPr="004C1023"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476" w:type="dxa"/>
            <w:vMerge w:val="restart"/>
          </w:tcPr>
          <w:p w:rsidR="00F75386" w:rsidRPr="004C1023" w:rsidRDefault="00F75386" w:rsidP="004A7A70">
            <w:pPr>
              <w:rPr>
                <w:rFonts w:ascii="Times New Roman" w:hAnsi="Times New Roman" w:cs="Times New Roman"/>
              </w:rPr>
            </w:pPr>
            <w:r w:rsidRPr="004C1023">
              <w:rPr>
                <w:rFonts w:ascii="Times New Roman" w:hAnsi="Times New Roman" w:cs="Times New Roman"/>
              </w:rPr>
              <w:t>Adjusted post-test Mean</w:t>
            </w:r>
          </w:p>
        </w:tc>
        <w:tc>
          <w:tcPr>
            <w:tcW w:w="1260" w:type="dxa"/>
            <w:vMerge w:val="restart"/>
          </w:tcPr>
          <w:p w:rsidR="00F75386" w:rsidRPr="004C1023" w:rsidRDefault="00F75386" w:rsidP="004A7A70">
            <w:pPr>
              <w:rPr>
                <w:rFonts w:ascii="Times New Roman" w:hAnsi="Times New Roman" w:cs="Times New Roman"/>
              </w:rPr>
            </w:pPr>
            <w:r>
              <w:rPr>
                <w:rFonts w:ascii="Times New Roman" w:hAnsi="Times New Roman" w:cs="Times New Roman"/>
              </w:rPr>
              <w:t>2.616</w:t>
            </w:r>
          </w:p>
        </w:tc>
        <w:tc>
          <w:tcPr>
            <w:tcW w:w="990" w:type="dxa"/>
            <w:vMerge w:val="restart"/>
          </w:tcPr>
          <w:p w:rsidR="00F75386" w:rsidRDefault="00F75386" w:rsidP="004A7A70">
            <w:pPr>
              <w:rPr>
                <w:rFonts w:ascii="Times New Roman" w:hAnsi="Times New Roman" w:cs="Times New Roman"/>
              </w:rPr>
            </w:pPr>
            <w:r>
              <w:rPr>
                <w:rFonts w:ascii="Times New Roman" w:hAnsi="Times New Roman" w:cs="Times New Roman"/>
              </w:rPr>
              <w:t>2.512</w:t>
            </w:r>
          </w:p>
          <w:p w:rsidR="00F75386" w:rsidRPr="00E446CF"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Between</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0.076</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1</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0.074</w:t>
            </w:r>
          </w:p>
        </w:tc>
        <w:tc>
          <w:tcPr>
            <w:tcW w:w="900" w:type="dxa"/>
            <w:vMerge w:val="restart"/>
          </w:tcPr>
          <w:p w:rsidR="00F75386" w:rsidRDefault="00F75386" w:rsidP="004A7A70">
            <w:pPr>
              <w:jc w:val="center"/>
              <w:rPr>
                <w:rFonts w:ascii="Times New Roman" w:hAnsi="Times New Roman" w:cs="Times New Roman"/>
              </w:rPr>
            </w:pPr>
            <w:r>
              <w:rPr>
                <w:rFonts w:ascii="Times New Roman" w:hAnsi="Times New Roman" w:cs="Times New Roman"/>
              </w:rPr>
              <w:t>36.17</w:t>
            </w:r>
            <w:r w:rsidRPr="00526DDD">
              <w:rPr>
                <w:rFonts w:ascii="Times New Roman" w:hAnsi="Times New Roman" w:cs="Times New Roman"/>
                <w:i/>
                <w:sz w:val="20"/>
                <w:szCs w:val="20"/>
              </w:rPr>
              <w:t>*</w:t>
            </w:r>
          </w:p>
          <w:p w:rsidR="00F75386" w:rsidRPr="00E446CF" w:rsidRDefault="00F75386" w:rsidP="004A7A70">
            <w:pPr>
              <w:jc w:val="center"/>
              <w:rPr>
                <w:rFonts w:ascii="Times New Roman" w:hAnsi="Times New Roman" w:cs="Times New Roman"/>
              </w:rPr>
            </w:pPr>
          </w:p>
        </w:tc>
      </w:tr>
      <w:tr w:rsidR="00F75386" w:rsidRPr="004C1023" w:rsidTr="004A7A70">
        <w:tc>
          <w:tcPr>
            <w:tcW w:w="1129" w:type="dxa"/>
            <w:vMerge/>
          </w:tcPr>
          <w:p w:rsidR="00F75386" w:rsidRPr="004C1023" w:rsidRDefault="00F75386" w:rsidP="004A7A70">
            <w:pPr>
              <w:rPr>
                <w:rFonts w:ascii="Times New Roman" w:hAnsi="Times New Roman" w:cs="Times New Roman"/>
              </w:rPr>
            </w:pPr>
          </w:p>
        </w:tc>
        <w:tc>
          <w:tcPr>
            <w:tcW w:w="1476" w:type="dxa"/>
            <w:vMerge/>
          </w:tcPr>
          <w:p w:rsidR="00F75386" w:rsidRPr="004C1023" w:rsidRDefault="00F75386" w:rsidP="004A7A70">
            <w:pPr>
              <w:rPr>
                <w:rFonts w:ascii="Times New Roman" w:hAnsi="Times New Roman" w:cs="Times New Roman"/>
              </w:rPr>
            </w:pPr>
          </w:p>
        </w:tc>
        <w:tc>
          <w:tcPr>
            <w:tcW w:w="1260" w:type="dxa"/>
            <w:vMerge/>
          </w:tcPr>
          <w:p w:rsidR="00F75386" w:rsidRPr="004C1023" w:rsidRDefault="00F75386" w:rsidP="004A7A70">
            <w:pPr>
              <w:rPr>
                <w:rFonts w:ascii="Times New Roman" w:hAnsi="Times New Roman" w:cs="Times New Roman"/>
              </w:rPr>
            </w:pPr>
          </w:p>
        </w:tc>
        <w:tc>
          <w:tcPr>
            <w:tcW w:w="990" w:type="dxa"/>
            <w:vMerge/>
          </w:tcPr>
          <w:p w:rsidR="00F75386" w:rsidRPr="004C1023" w:rsidRDefault="00F75386" w:rsidP="004A7A70">
            <w:pPr>
              <w:rPr>
                <w:rFonts w:ascii="Times New Roman" w:hAnsi="Times New Roman" w:cs="Times New Roman"/>
              </w:rPr>
            </w:pPr>
          </w:p>
        </w:tc>
        <w:tc>
          <w:tcPr>
            <w:tcW w:w="1170" w:type="dxa"/>
          </w:tcPr>
          <w:p w:rsidR="00F75386" w:rsidRPr="004C1023" w:rsidRDefault="00F75386" w:rsidP="004A7A70">
            <w:pPr>
              <w:rPr>
                <w:rFonts w:ascii="Times New Roman" w:hAnsi="Times New Roman" w:cs="Times New Roman"/>
              </w:rPr>
            </w:pPr>
            <w:r w:rsidRPr="004C1023">
              <w:rPr>
                <w:rFonts w:ascii="Times New Roman" w:hAnsi="Times New Roman" w:cs="Times New Roman"/>
              </w:rPr>
              <w:t>Within</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0.055</w:t>
            </w:r>
          </w:p>
        </w:tc>
        <w:tc>
          <w:tcPr>
            <w:tcW w:w="540" w:type="dxa"/>
          </w:tcPr>
          <w:p w:rsidR="00F75386" w:rsidRPr="004C1023" w:rsidRDefault="00F75386" w:rsidP="004A7A70">
            <w:pPr>
              <w:rPr>
                <w:rFonts w:ascii="Times New Roman" w:hAnsi="Times New Roman" w:cs="Times New Roman"/>
              </w:rPr>
            </w:pPr>
            <w:r>
              <w:rPr>
                <w:rFonts w:ascii="Times New Roman" w:hAnsi="Times New Roman" w:cs="Times New Roman"/>
              </w:rPr>
              <w:t>27</w:t>
            </w:r>
          </w:p>
        </w:tc>
        <w:tc>
          <w:tcPr>
            <w:tcW w:w="900" w:type="dxa"/>
          </w:tcPr>
          <w:p w:rsidR="00F75386" w:rsidRPr="004C1023" w:rsidRDefault="00F75386" w:rsidP="004A7A70">
            <w:pPr>
              <w:rPr>
                <w:rFonts w:ascii="Times New Roman" w:hAnsi="Times New Roman" w:cs="Times New Roman"/>
              </w:rPr>
            </w:pPr>
            <w:r>
              <w:rPr>
                <w:rFonts w:ascii="Times New Roman" w:hAnsi="Times New Roman" w:cs="Times New Roman"/>
              </w:rPr>
              <w:t>0.003</w:t>
            </w:r>
          </w:p>
        </w:tc>
        <w:tc>
          <w:tcPr>
            <w:tcW w:w="900" w:type="dxa"/>
            <w:vMerge/>
          </w:tcPr>
          <w:p w:rsidR="00F75386" w:rsidRPr="004C1023" w:rsidRDefault="00F75386" w:rsidP="004A7A70">
            <w:pPr>
              <w:rPr>
                <w:rFonts w:ascii="Times New Roman" w:hAnsi="Times New Roman" w:cs="Times New Roman"/>
              </w:rPr>
            </w:pPr>
          </w:p>
        </w:tc>
      </w:tr>
    </w:tbl>
    <w:p w:rsidR="00F75386" w:rsidRDefault="00F75386" w:rsidP="00F75386">
      <w:pPr>
        <w:spacing w:line="360" w:lineRule="auto"/>
        <w:rPr>
          <w:rFonts w:ascii="Times New Roman" w:hAnsi="Times New Roman" w:cs="Times New Roman"/>
          <w:i/>
          <w:sz w:val="20"/>
          <w:szCs w:val="20"/>
        </w:rPr>
      </w:pPr>
      <w:r w:rsidRPr="00526DDD">
        <w:rPr>
          <w:rFonts w:ascii="Times New Roman" w:hAnsi="Times New Roman" w:cs="Times New Roman"/>
          <w:i/>
          <w:sz w:val="20"/>
          <w:szCs w:val="20"/>
        </w:rPr>
        <w:t>Table F-ratio at 0.05 level of confidence for 1 and 28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=4.20, 1 and 27 (</w:t>
      </w:r>
      <w:proofErr w:type="spellStart"/>
      <w:r w:rsidRPr="00526DDD">
        <w:rPr>
          <w:rFonts w:ascii="Times New Roman" w:hAnsi="Times New Roman" w:cs="Times New Roman"/>
          <w:i/>
          <w:sz w:val="20"/>
          <w:szCs w:val="20"/>
        </w:rPr>
        <w:t>df</w:t>
      </w:r>
      <w:proofErr w:type="spellEnd"/>
      <w:r w:rsidRPr="00526DDD">
        <w:rPr>
          <w:rFonts w:ascii="Times New Roman" w:hAnsi="Times New Roman" w:cs="Times New Roman"/>
          <w:i/>
          <w:sz w:val="20"/>
          <w:szCs w:val="20"/>
        </w:rPr>
        <w:t xml:space="preserve">) =4.215. *Significant </w:t>
      </w:r>
    </w:p>
    <w:p w:rsidR="00F75386" w:rsidRPr="00F841B4"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r w:rsidRPr="00F841B4">
        <w:rPr>
          <w:rFonts w:ascii="Times New Roman" w:hAnsi="Times New Roman" w:cs="Times New Roman"/>
          <w:sz w:val="24"/>
          <w:szCs w:val="24"/>
        </w:rPr>
        <w:t>Table 11 shows that the experimental group and control group attained pre-test av</w:t>
      </w:r>
      <w:r>
        <w:rPr>
          <w:rFonts w:ascii="Times New Roman" w:hAnsi="Times New Roman" w:cs="Times New Roman"/>
          <w:sz w:val="24"/>
          <w:szCs w:val="24"/>
        </w:rPr>
        <w:t>erages on Explosive Power of 2.319 and 2.2</w:t>
      </w:r>
      <w:r w:rsidRPr="00F841B4">
        <w:rPr>
          <w:rFonts w:ascii="Times New Roman" w:hAnsi="Times New Roman" w:cs="Times New Roman"/>
          <w:sz w:val="24"/>
          <w:szCs w:val="24"/>
        </w:rPr>
        <w:t xml:space="preserve">68. The fact that the needed table F-value was 4.20 and the </w:t>
      </w:r>
      <w:r>
        <w:rPr>
          <w:rFonts w:ascii="Times New Roman" w:hAnsi="Times New Roman" w:cs="Times New Roman"/>
          <w:sz w:val="24"/>
          <w:szCs w:val="24"/>
        </w:rPr>
        <w:t>achieved pre-test F-value of 0.8</w:t>
      </w:r>
      <w:r w:rsidRPr="00F841B4">
        <w:rPr>
          <w:rFonts w:ascii="Times New Roman" w:hAnsi="Times New Roman" w:cs="Times New Roman"/>
          <w:sz w:val="24"/>
          <w:szCs w:val="24"/>
        </w:rPr>
        <w:t>56 demonstrated that there was no statistically significant difference between the individuals’ starting scores. The experimental group and control group’s post-test averages for Exp</w:t>
      </w:r>
      <w:r>
        <w:rPr>
          <w:rFonts w:ascii="Times New Roman" w:hAnsi="Times New Roman" w:cs="Times New Roman"/>
          <w:sz w:val="24"/>
          <w:szCs w:val="24"/>
        </w:rPr>
        <w:t>losive Power were 2.644 and 2.48</w:t>
      </w:r>
      <w:r w:rsidRPr="00F841B4">
        <w:rPr>
          <w:rFonts w:ascii="Times New Roman" w:hAnsi="Times New Roman" w:cs="Times New Roman"/>
          <w:sz w:val="24"/>
          <w:szCs w:val="24"/>
        </w:rPr>
        <w:t>4. The fact that the needed table F-value was 4.20 and the obt</w:t>
      </w:r>
      <w:r>
        <w:rPr>
          <w:rFonts w:ascii="Times New Roman" w:hAnsi="Times New Roman" w:cs="Times New Roman"/>
          <w:sz w:val="24"/>
          <w:szCs w:val="24"/>
        </w:rPr>
        <w:t>ained post-test F-value was 8.64</w:t>
      </w:r>
      <w:r w:rsidRPr="00F841B4">
        <w:rPr>
          <w:rFonts w:ascii="Times New Roman" w:hAnsi="Times New Roman" w:cs="Times New Roman"/>
          <w:sz w:val="24"/>
          <w:szCs w:val="24"/>
        </w:rPr>
        <w:t>8</w:t>
      </w:r>
      <w:r w:rsidRPr="00F841B4">
        <w:rPr>
          <w:rFonts w:ascii="Times New Roman" w:hAnsi="Times New Roman" w:cs="Times New Roman"/>
          <w:i/>
          <w:sz w:val="24"/>
          <w:szCs w:val="24"/>
        </w:rPr>
        <w:t xml:space="preserve">* </w:t>
      </w:r>
      <w:r w:rsidRPr="00F841B4">
        <w:rPr>
          <w:rFonts w:ascii="Times New Roman" w:hAnsi="Times New Roman" w:cs="Times New Roman"/>
          <w:sz w:val="24"/>
          <w:szCs w:val="24"/>
        </w:rPr>
        <w:t xml:space="preserve">demonstrated that there was a significant difference between the participants’ post-test results. After determining the adjusted post-means test and doing a covariance analysis, it was recognized that there were significant differences between the treated groups because the obtained F-value of </w:t>
      </w:r>
      <w:r>
        <w:rPr>
          <w:rFonts w:ascii="Times New Roman" w:hAnsi="Times New Roman" w:cs="Times New Roman"/>
        </w:rPr>
        <w:t>36.17</w:t>
      </w:r>
      <w:r w:rsidRPr="00F841B4">
        <w:rPr>
          <w:rFonts w:ascii="Times New Roman" w:hAnsi="Times New Roman" w:cs="Times New Roman"/>
          <w:sz w:val="24"/>
          <w:szCs w:val="24"/>
        </w:rPr>
        <w:t>* was higher than the necessary value of 4.21. Additionally, Figure 6 displayed the mean Agility score for both the experimental and control groups.</w:t>
      </w:r>
    </w:p>
    <w:p w:rsidR="00F75386" w:rsidRDefault="00F75386" w:rsidP="00F75386">
      <w:pPr>
        <w:autoSpaceDE w:val="0"/>
        <w:autoSpaceDN w:val="0"/>
        <w:adjustRightInd w:val="0"/>
        <w:spacing w:after="0" w:line="240" w:lineRule="auto"/>
        <w:contextualSpacing/>
        <w:jc w:val="both"/>
        <w:rPr>
          <w:rFonts w:ascii="Times New Roman" w:hAnsi="Times New Roman" w:cs="Times New Roman"/>
          <w:sz w:val="24"/>
          <w:szCs w:val="24"/>
        </w:rPr>
      </w:pPr>
    </w:p>
    <w:p w:rsidR="00F75386" w:rsidRPr="00E50FD1" w:rsidRDefault="00F75386" w:rsidP="00F75386">
      <w:pPr>
        <w:spacing w:line="360" w:lineRule="auto"/>
        <w:jc w:val="center"/>
        <w:rPr>
          <w:rFonts w:ascii="Times New Roman" w:hAnsi="Times New Roman" w:cs="Times New Roman"/>
          <w:i/>
          <w:iCs/>
          <w:color w:val="FF0000"/>
          <w:sz w:val="20"/>
          <w:szCs w:val="20"/>
        </w:rPr>
      </w:pPr>
      <w:r>
        <w:rPr>
          <w:noProof/>
          <w:lang w:val="en-IN" w:eastAsia="en-IN"/>
        </w:rPr>
        <w:drawing>
          <wp:inline distT="0" distB="0" distL="0" distR="0" wp14:anchorId="6318A908" wp14:editId="44199257">
            <wp:extent cx="4315460" cy="2216727"/>
            <wp:effectExtent l="0" t="0" r="889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5386" w:rsidRPr="00E50FD1" w:rsidRDefault="00F75386" w:rsidP="00F75386">
      <w:pPr>
        <w:spacing w:after="0" w:line="240" w:lineRule="auto"/>
        <w:contextualSpacing/>
        <w:rPr>
          <w:rFonts w:ascii="Times New Roman" w:hAnsi="Times New Roman" w:cs="Times New Roman"/>
          <w:b/>
          <w:sz w:val="24"/>
          <w:szCs w:val="24"/>
        </w:rPr>
      </w:pPr>
      <w:r w:rsidRPr="00E50FD1">
        <w:rPr>
          <w:rFonts w:ascii="Times New Roman" w:hAnsi="Times New Roman" w:cs="Times New Roman"/>
          <w:b/>
          <w:sz w:val="24"/>
          <w:szCs w:val="24"/>
        </w:rPr>
        <w:t xml:space="preserve">Fig. 6. Graphical presentation of pre and post means score of explosive power for </w:t>
      </w:r>
      <w:r>
        <w:rPr>
          <w:rFonts w:ascii="Times New Roman" w:hAnsi="Times New Roman" w:cs="Times New Roman"/>
          <w:b/>
          <w:sz w:val="24"/>
          <w:szCs w:val="24"/>
        </w:rPr>
        <w:tab/>
      </w:r>
      <w:r w:rsidRPr="00E50FD1">
        <w:rPr>
          <w:rFonts w:ascii="Times New Roman" w:hAnsi="Times New Roman" w:cs="Times New Roman"/>
          <w:b/>
          <w:sz w:val="24"/>
          <w:szCs w:val="24"/>
        </w:rPr>
        <w:t>experimental and control groups</w:t>
      </w:r>
    </w:p>
    <w:p w:rsidR="00F75386" w:rsidRPr="00F841B4" w:rsidRDefault="00F75386" w:rsidP="00F75386">
      <w:pPr>
        <w:spacing w:after="0" w:line="240" w:lineRule="auto"/>
        <w:contextualSpacing/>
        <w:rPr>
          <w:rFonts w:ascii="Times New Roman" w:hAnsi="Times New Roman" w:cs="Times New Roman"/>
          <w:i/>
          <w:iCs/>
          <w:color w:val="FF0000"/>
          <w:sz w:val="24"/>
          <w:szCs w:val="24"/>
        </w:rPr>
      </w:pPr>
    </w:p>
    <w:p w:rsidR="00F75386" w:rsidRPr="005C37D9" w:rsidRDefault="00F75386" w:rsidP="00F75386">
      <w:pPr>
        <w:autoSpaceDE w:val="0"/>
        <w:autoSpaceDN w:val="0"/>
        <w:adjustRightInd w:val="0"/>
        <w:spacing w:after="0" w:line="240" w:lineRule="auto"/>
        <w:jc w:val="both"/>
        <w:rPr>
          <w:rFonts w:ascii="Times New Roman" w:hAnsi="Times New Roman" w:cs="Times New Roman"/>
          <w:b/>
          <w:sz w:val="24"/>
          <w:szCs w:val="24"/>
        </w:rPr>
      </w:pPr>
      <w:r w:rsidRPr="00F841B4">
        <w:rPr>
          <w:rFonts w:ascii="Times New Roman" w:hAnsi="Times New Roman" w:cs="Times New Roman"/>
          <w:b/>
          <w:sz w:val="24"/>
          <w:szCs w:val="24"/>
        </w:rPr>
        <w:t>Table 12. Pairwise comparisons of experimental and c</w:t>
      </w:r>
      <w:r>
        <w:rPr>
          <w:rFonts w:ascii="Times New Roman" w:hAnsi="Times New Roman" w:cs="Times New Roman"/>
          <w:b/>
          <w:sz w:val="24"/>
          <w:szCs w:val="24"/>
        </w:rPr>
        <w:t xml:space="preserve">ontrol groups for explosive power of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football players</w:t>
      </w:r>
    </w:p>
    <w:tbl>
      <w:tblPr>
        <w:tblStyle w:val="TableGrid"/>
        <w:tblW w:w="0" w:type="auto"/>
        <w:tblLook w:val="04A0" w:firstRow="1" w:lastRow="0" w:firstColumn="1" w:lastColumn="0" w:noHBand="0" w:noVBand="1"/>
      </w:tblPr>
      <w:tblGrid>
        <w:gridCol w:w="1260"/>
        <w:gridCol w:w="1424"/>
        <w:gridCol w:w="1156"/>
        <w:gridCol w:w="716"/>
        <w:gridCol w:w="667"/>
        <w:gridCol w:w="1798"/>
        <w:gridCol w:w="2061"/>
      </w:tblGrid>
      <w:tr w:rsidR="00F75386" w:rsidRPr="00E97F0D" w:rsidTr="004A7A70">
        <w:tc>
          <w:tcPr>
            <w:tcW w:w="1260" w:type="dxa"/>
            <w:vMerge w:val="restart"/>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kern w:val="0"/>
                <w:sz w:val="20"/>
                <w:szCs w:val="20"/>
              </w:rPr>
              <w:t>Variables</w:t>
            </w:r>
          </w:p>
        </w:tc>
        <w:tc>
          <w:tcPr>
            <w:tcW w:w="1424" w:type="dxa"/>
            <w:vMerge w:val="restart"/>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kern w:val="0"/>
                <w:sz w:val="20"/>
                <w:szCs w:val="20"/>
              </w:rPr>
              <w:t>Groups</w:t>
            </w:r>
          </w:p>
        </w:tc>
        <w:tc>
          <w:tcPr>
            <w:tcW w:w="1156" w:type="dxa"/>
            <w:vMerge w:val="restart"/>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kern w:val="0"/>
                <w:sz w:val="20"/>
                <w:szCs w:val="20"/>
              </w:rPr>
              <w:t>Mean Difference</w:t>
            </w:r>
          </w:p>
        </w:tc>
        <w:tc>
          <w:tcPr>
            <w:tcW w:w="716" w:type="dxa"/>
            <w:vMerge w:val="restart"/>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kern w:val="0"/>
                <w:sz w:val="20"/>
                <w:szCs w:val="20"/>
              </w:rPr>
              <w:t>Std. Error</w:t>
            </w:r>
          </w:p>
        </w:tc>
        <w:tc>
          <w:tcPr>
            <w:tcW w:w="601" w:type="dxa"/>
            <w:vMerge w:val="restart"/>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kern w:val="0"/>
                <w:sz w:val="20"/>
                <w:szCs w:val="20"/>
              </w:rPr>
              <w:t>Sig.</w:t>
            </w:r>
          </w:p>
        </w:tc>
        <w:tc>
          <w:tcPr>
            <w:tcW w:w="3859" w:type="dxa"/>
            <w:gridSpan w:val="2"/>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95% Confidence Interval for Difference</w:t>
            </w:r>
          </w:p>
        </w:tc>
      </w:tr>
      <w:tr w:rsidR="00F75386" w:rsidRPr="00E97F0D" w:rsidTr="004A7A70">
        <w:tc>
          <w:tcPr>
            <w:tcW w:w="1260" w:type="dxa"/>
            <w:vMerge/>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p>
        </w:tc>
        <w:tc>
          <w:tcPr>
            <w:tcW w:w="1424" w:type="dxa"/>
            <w:vMerge/>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p>
        </w:tc>
        <w:tc>
          <w:tcPr>
            <w:tcW w:w="1156" w:type="dxa"/>
            <w:vMerge/>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p>
        </w:tc>
        <w:tc>
          <w:tcPr>
            <w:tcW w:w="716" w:type="dxa"/>
            <w:vMerge/>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p>
        </w:tc>
        <w:tc>
          <w:tcPr>
            <w:tcW w:w="601" w:type="dxa"/>
            <w:vMerge/>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p>
        </w:tc>
        <w:tc>
          <w:tcPr>
            <w:tcW w:w="1798" w:type="dxa"/>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Lower Bound</w:t>
            </w:r>
          </w:p>
        </w:tc>
        <w:tc>
          <w:tcPr>
            <w:tcW w:w="2061" w:type="dxa"/>
          </w:tcPr>
          <w:p w:rsidR="00F75386" w:rsidRPr="00741DDD" w:rsidRDefault="00F75386" w:rsidP="004A7A70">
            <w:pPr>
              <w:autoSpaceDE w:val="0"/>
              <w:autoSpaceDN w:val="0"/>
              <w:adjustRightInd w:val="0"/>
              <w:jc w:val="center"/>
              <w:rPr>
                <w:rFonts w:ascii="Times New Roman" w:hAnsi="Times New Roman" w:cs="Times New Roman"/>
                <w:b/>
                <w:kern w:val="0"/>
                <w:sz w:val="20"/>
                <w:szCs w:val="20"/>
              </w:rPr>
            </w:pPr>
            <w:r w:rsidRPr="00741DDD">
              <w:rPr>
                <w:rFonts w:ascii="Times New Roman" w:hAnsi="Times New Roman" w:cs="Times New Roman"/>
                <w:b/>
                <w:color w:val="000000"/>
                <w:kern w:val="0"/>
                <w:sz w:val="20"/>
                <w:szCs w:val="20"/>
              </w:rPr>
              <w:t>Upper Bound</w:t>
            </w:r>
          </w:p>
        </w:tc>
      </w:tr>
      <w:tr w:rsidR="00F75386" w:rsidRPr="00E97F0D" w:rsidTr="004A7A70">
        <w:tc>
          <w:tcPr>
            <w:tcW w:w="1260" w:type="dxa"/>
            <w:vMerge w:val="restart"/>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5305F5">
              <w:rPr>
                <w:rFonts w:ascii="Times New Roman" w:hAnsi="Times New Roman" w:cs="Times New Roman"/>
                <w:sz w:val="20"/>
                <w:szCs w:val="20"/>
              </w:rPr>
              <w:t>Explosive Power</w:t>
            </w:r>
          </w:p>
        </w:tc>
        <w:tc>
          <w:tcPr>
            <w:tcW w:w="1424"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741DDD">
              <w:rPr>
                <w:rFonts w:ascii="Times New Roman" w:hAnsi="Times New Roman" w:cs="Times New Roman"/>
                <w:kern w:val="0"/>
                <w:sz w:val="20"/>
                <w:szCs w:val="20"/>
              </w:rPr>
              <w:t>Experimental</w:t>
            </w:r>
          </w:p>
        </w:tc>
        <w:tc>
          <w:tcPr>
            <w:tcW w:w="115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.101</w:t>
            </w:r>
          </w:p>
        </w:tc>
        <w:tc>
          <w:tcPr>
            <w:tcW w:w="71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.017</w:t>
            </w:r>
          </w:p>
        </w:tc>
        <w:tc>
          <w:tcPr>
            <w:tcW w:w="60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.067</w:t>
            </w:r>
          </w:p>
        </w:tc>
        <w:tc>
          <w:tcPr>
            <w:tcW w:w="206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.135</w:t>
            </w:r>
          </w:p>
        </w:tc>
      </w:tr>
      <w:tr w:rsidR="00F75386" w:rsidRPr="00E97F0D" w:rsidTr="004A7A70">
        <w:tc>
          <w:tcPr>
            <w:tcW w:w="1260" w:type="dxa"/>
            <w:vMerge/>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p>
        </w:tc>
        <w:tc>
          <w:tcPr>
            <w:tcW w:w="1424"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741DDD">
              <w:rPr>
                <w:rFonts w:ascii="Times New Roman" w:hAnsi="Times New Roman" w:cs="Times New Roman"/>
                <w:kern w:val="0"/>
                <w:sz w:val="20"/>
                <w:szCs w:val="20"/>
              </w:rPr>
              <w:t>Control</w:t>
            </w:r>
          </w:p>
        </w:tc>
        <w:tc>
          <w:tcPr>
            <w:tcW w:w="115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w:t>
            </w:r>
            <w:r w:rsidRPr="00E446CF">
              <w:rPr>
                <w:rFonts w:ascii="Arial" w:hAnsi="Arial" w:cs="Arial"/>
                <w:color w:val="000000"/>
                <w:kern w:val="0"/>
                <w:sz w:val="18"/>
                <w:szCs w:val="18"/>
              </w:rPr>
              <w:t>.101</w:t>
            </w:r>
          </w:p>
        </w:tc>
        <w:tc>
          <w:tcPr>
            <w:tcW w:w="716"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.017</w:t>
            </w:r>
          </w:p>
        </w:tc>
        <w:tc>
          <w:tcPr>
            <w:tcW w:w="60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Pr>
                <w:rFonts w:ascii="Arial" w:hAnsi="Arial" w:cs="Arial"/>
                <w:color w:val="000000"/>
                <w:kern w:val="0"/>
                <w:sz w:val="18"/>
                <w:szCs w:val="18"/>
              </w:rPr>
              <w:t>0</w:t>
            </w:r>
            <w:r w:rsidRPr="00E446CF">
              <w:rPr>
                <w:rFonts w:ascii="Arial" w:hAnsi="Arial" w:cs="Arial"/>
                <w:color w:val="000000"/>
                <w:kern w:val="0"/>
                <w:sz w:val="18"/>
                <w:szCs w:val="18"/>
              </w:rPr>
              <w:t>.000</w:t>
            </w:r>
          </w:p>
        </w:tc>
        <w:tc>
          <w:tcPr>
            <w:tcW w:w="1798"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w:t>
            </w:r>
            <w:r w:rsidRPr="00E446CF">
              <w:rPr>
                <w:rFonts w:ascii="Arial" w:hAnsi="Arial" w:cs="Arial"/>
                <w:color w:val="000000"/>
                <w:kern w:val="0"/>
                <w:sz w:val="18"/>
                <w:szCs w:val="18"/>
              </w:rPr>
              <w:t>.135</w:t>
            </w:r>
          </w:p>
        </w:tc>
        <w:tc>
          <w:tcPr>
            <w:tcW w:w="2061" w:type="dxa"/>
          </w:tcPr>
          <w:p w:rsidR="00F75386" w:rsidRPr="00741DDD" w:rsidRDefault="00F75386" w:rsidP="004A7A70">
            <w:pPr>
              <w:autoSpaceDE w:val="0"/>
              <w:autoSpaceDN w:val="0"/>
              <w:adjustRightInd w:val="0"/>
              <w:jc w:val="center"/>
              <w:rPr>
                <w:rFonts w:ascii="Times New Roman" w:hAnsi="Times New Roman" w:cs="Times New Roman"/>
                <w:kern w:val="0"/>
                <w:sz w:val="20"/>
                <w:szCs w:val="20"/>
              </w:rPr>
            </w:pPr>
            <w:r w:rsidRPr="00E446CF">
              <w:rPr>
                <w:rFonts w:ascii="Arial" w:hAnsi="Arial" w:cs="Arial"/>
                <w:color w:val="000000"/>
                <w:kern w:val="0"/>
                <w:sz w:val="18"/>
                <w:szCs w:val="18"/>
              </w:rPr>
              <w:t>-</w:t>
            </w:r>
            <w:r>
              <w:rPr>
                <w:rFonts w:ascii="Arial" w:hAnsi="Arial" w:cs="Arial"/>
                <w:color w:val="000000"/>
                <w:kern w:val="0"/>
                <w:sz w:val="18"/>
                <w:szCs w:val="18"/>
              </w:rPr>
              <w:t>0</w:t>
            </w:r>
            <w:r w:rsidRPr="00E446CF">
              <w:rPr>
                <w:rFonts w:ascii="Arial" w:hAnsi="Arial" w:cs="Arial"/>
                <w:color w:val="000000"/>
                <w:kern w:val="0"/>
                <w:sz w:val="18"/>
                <w:szCs w:val="18"/>
              </w:rPr>
              <w:t>.067</w:t>
            </w:r>
          </w:p>
        </w:tc>
      </w:tr>
    </w:tbl>
    <w:p w:rsidR="00F75386" w:rsidRDefault="00F75386" w:rsidP="00F75386"/>
    <w:p w:rsidR="00F75386" w:rsidRDefault="00F75386" w:rsidP="00F75386">
      <w:pPr>
        <w:rPr>
          <w:rFonts w:ascii="Times New Roman" w:hAnsi="Times New Roman" w:cs="Times New Roman"/>
          <w:b/>
          <w:sz w:val="24"/>
          <w:szCs w:val="24"/>
        </w:rPr>
      </w:pPr>
      <w:r w:rsidRPr="00643C64">
        <w:rPr>
          <w:rFonts w:ascii="Times New Roman" w:hAnsi="Times New Roman" w:cs="Times New Roman"/>
          <w:b/>
          <w:sz w:val="24"/>
          <w:szCs w:val="24"/>
        </w:rPr>
        <w:t xml:space="preserve">Discussion: </w:t>
      </w:r>
    </w:p>
    <w:p w:rsidR="00F75386" w:rsidRDefault="00F75386" w:rsidP="00F75386">
      <w:pPr>
        <w:shd w:val="clear" w:color="auto" w:fill="FFFFFF"/>
        <w:spacing w:after="0" w:line="240" w:lineRule="auto"/>
        <w:contextualSpacing/>
        <w:jc w:val="both"/>
        <w:rPr>
          <w:rFonts w:ascii="Times New Roman" w:hAnsi="Times New Roman" w:cs="Times New Roman"/>
          <w:color w:val="000000"/>
          <w:sz w:val="24"/>
          <w:szCs w:val="24"/>
        </w:rPr>
      </w:pPr>
      <w:r w:rsidRPr="001E4D6F">
        <w:rPr>
          <w:rFonts w:ascii="Times New Roman" w:hAnsi="Times New Roman" w:cs="Times New Roman"/>
          <w:sz w:val="24"/>
          <w:szCs w:val="24"/>
        </w:rPr>
        <w:t xml:space="preserve">High-intensity interval training (HIIT) involves short bursts of vigorous exercise alternated with low-intensity recovery periods. </w:t>
      </w:r>
      <w:r w:rsidRPr="001E4D6F">
        <w:rPr>
          <w:rFonts w:ascii="Times New Roman" w:eastAsia="Times New Roman" w:hAnsi="Times New Roman" w:cs="Times New Roman"/>
          <w:sz w:val="24"/>
          <w:szCs w:val="24"/>
        </w:rPr>
        <w:t xml:space="preserve">The primary objective of this study was to investigate the effect of </w:t>
      </w:r>
      <w:r w:rsidRPr="001E4D6F">
        <w:rPr>
          <w:rFonts w:ascii="Times New Roman" w:hAnsi="Times New Roman" w:cs="Times New Roman"/>
          <w:sz w:val="24"/>
          <w:szCs w:val="24"/>
        </w:rPr>
        <w:t>high-intensity interval training</w:t>
      </w:r>
      <w:r w:rsidRPr="001E4D6F">
        <w:rPr>
          <w:rFonts w:ascii="Times New Roman" w:eastAsia="Times New Roman" w:hAnsi="Times New Roman" w:cs="Times New Roman"/>
          <w:sz w:val="24"/>
          <w:szCs w:val="24"/>
        </w:rPr>
        <w:t xml:space="preserve"> on selected physiological variables and physical performance </w:t>
      </w:r>
      <w:r>
        <w:rPr>
          <w:rFonts w:ascii="Times New Roman" w:eastAsia="Times New Roman" w:hAnsi="Times New Roman" w:cs="Times New Roman"/>
          <w:sz w:val="24"/>
          <w:szCs w:val="24"/>
        </w:rPr>
        <w:t xml:space="preserve">of football players. </w:t>
      </w:r>
      <w:r w:rsidRPr="001E4D6F">
        <w:rPr>
          <w:rFonts w:ascii="Times New Roman" w:hAnsi="Times New Roman" w:cs="Times New Roman"/>
          <w:sz w:val="24"/>
          <w:szCs w:val="24"/>
        </w:rPr>
        <w:t xml:space="preserve">The findings showed significant improvements in physiological variables and </w:t>
      </w:r>
      <w:r w:rsidRPr="001E4D6F">
        <w:rPr>
          <w:rFonts w:ascii="Times New Roman" w:hAnsi="Times New Roman" w:cs="Times New Roman"/>
          <w:sz w:val="24"/>
          <w:szCs w:val="24"/>
        </w:rPr>
        <w:lastRenderedPageBreak/>
        <w:t>physical performance in the experimental group compared to the control group. The HIIT program effectively enhanced physiological variables such as resting pulse rate, breath-holding time, and VO₂ Max, and physical performance such as speed, agility, and explosive power in football players.</w:t>
      </w:r>
      <w:r>
        <w:rPr>
          <w:rFonts w:ascii="Times New Roman" w:hAnsi="Times New Roman" w:cs="Times New Roman"/>
          <w:sz w:val="24"/>
          <w:szCs w:val="24"/>
        </w:rPr>
        <w:t xml:space="preserve"> </w:t>
      </w:r>
      <w:r w:rsidRPr="006920E9">
        <w:rPr>
          <w:rFonts w:ascii="Times New Roman" w:hAnsi="Times New Roman" w:cs="Times New Roman"/>
          <w:color w:val="000000"/>
          <w:sz w:val="24"/>
          <w:szCs w:val="24"/>
        </w:rPr>
        <w:t xml:space="preserve">The current study’s results suggested that the influence of the plyometric training </w:t>
      </w:r>
      <w:proofErr w:type="spellStart"/>
      <w:r w:rsidRPr="006920E9">
        <w:rPr>
          <w:rFonts w:ascii="Times New Roman" w:hAnsi="Times New Roman" w:cs="Times New Roman"/>
          <w:color w:val="000000"/>
          <w:sz w:val="24"/>
          <w:szCs w:val="24"/>
        </w:rPr>
        <w:t>programme</w:t>
      </w:r>
      <w:proofErr w:type="spellEnd"/>
      <w:r w:rsidRPr="006920E9">
        <w:rPr>
          <w:rFonts w:ascii="Times New Roman" w:hAnsi="Times New Roman" w:cs="Times New Roman"/>
          <w:color w:val="000000"/>
          <w:sz w:val="24"/>
          <w:szCs w:val="24"/>
        </w:rPr>
        <w:t xml:space="preserve"> greatly enhanced all of the dependent variables. </w:t>
      </w:r>
      <w:sdt>
        <w:sdtPr>
          <w:rPr>
            <w:rFonts w:ascii="Times New Roman" w:hAnsi="Times New Roman" w:cs="Times New Roman"/>
            <w:color w:val="000000"/>
            <w:sz w:val="24"/>
            <w:szCs w:val="24"/>
          </w:rPr>
          <w:tag w:val="MENDELEY_CITATION_v3_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"/>
          <w:id w:val="-1496800284"/>
          <w:placeholder>
            <w:docPart w:val="B97EEC2ACD1148159F912B2D40DDBFFB"/>
          </w:placeholder>
        </w:sdtPr>
        <w:sdtEndPr/>
        <w:sdtContent>
          <w:r w:rsidRPr="002B1187">
            <w:rPr>
              <w:rFonts w:ascii="Times New Roman" w:eastAsia="Times New Roman" w:hAnsi="Times New Roman" w:cs="Times New Roman"/>
              <w:color w:val="000000"/>
              <w:sz w:val="24"/>
              <w:szCs w:val="24"/>
            </w:rPr>
            <w:t xml:space="preserve">Ganesh &amp; </w:t>
          </w:r>
          <w:proofErr w:type="spellStart"/>
          <w:r w:rsidRPr="002B1187">
            <w:rPr>
              <w:rFonts w:ascii="Times New Roman" w:eastAsia="Times New Roman" w:hAnsi="Times New Roman" w:cs="Times New Roman"/>
              <w:color w:val="000000"/>
              <w:sz w:val="24"/>
              <w:szCs w:val="24"/>
            </w:rPr>
            <w:t>Mohana</w:t>
          </w:r>
          <w:proofErr w:type="spellEnd"/>
          <w:r w:rsidRPr="002B1187">
            <w:rPr>
              <w:rFonts w:ascii="Times New Roman" w:eastAsia="Times New Roman" w:hAnsi="Times New Roman" w:cs="Times New Roman"/>
              <w:color w:val="000000"/>
              <w:sz w:val="24"/>
              <w:szCs w:val="24"/>
            </w:rPr>
            <w:t xml:space="preserve"> Krishnan, (2022)</w:t>
          </w:r>
        </w:sdtContent>
      </w:sdt>
      <w:r w:rsidRPr="002B1187">
        <w:rPr>
          <w:rFonts w:ascii="Times New Roman" w:hAnsi="Times New Roman" w:cs="Times New Roman"/>
          <w:color w:val="000000"/>
          <w:sz w:val="24"/>
          <w:szCs w:val="24"/>
        </w:rPr>
        <w:t xml:space="preserve"> </w:t>
      </w:r>
      <w:r w:rsidRPr="002B1187">
        <w:rPr>
          <w:rFonts w:ascii="Times New Roman" w:hAnsi="Times New Roman" w:cs="Times New Roman"/>
          <w:sz w:val="24"/>
          <w:szCs w:val="24"/>
        </w:rPr>
        <w:t>investigated the effect of high-intensity training on physiological variables among university level football players. Researchers found that high-intensity training significantly improved physiological variables such as VO2 max and resting heart rate among university-level football players, including V2 max and resting heart rate.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"/>
          <w:id w:val="1282528360"/>
          <w:placeholder>
            <w:docPart w:val="B97EEC2ACD1148159F912B2D40DDBFFB"/>
          </w:placeholder>
        </w:sdtPr>
        <w:sdtEndPr/>
        <w:sdtContent>
          <w:r w:rsidRPr="002B1187">
            <w:rPr>
              <w:rFonts w:ascii="Times New Roman" w:hAnsi="Times New Roman" w:cs="Times New Roman"/>
              <w:color w:val="000000"/>
              <w:sz w:val="24"/>
              <w:szCs w:val="24"/>
            </w:rPr>
            <w:t>Ganesh et al., (2025)</w:t>
          </w:r>
        </w:sdtContent>
      </w:sdt>
      <w:r w:rsidRPr="002B1187">
        <w:rPr>
          <w:rFonts w:ascii="Times New Roman" w:hAnsi="Times New Roman" w:cs="Times New Roman"/>
          <w:color w:val="000000"/>
          <w:sz w:val="24"/>
          <w:szCs w:val="24"/>
        </w:rPr>
        <w:t xml:space="preserve"> investigates the impact of High-Intensity Interval Training (HIIT) on specific physical and physiological attributes including agility, flexibility, breath-holding time and vital capacity of university-level male football players. For this purpose, 30 male football players, aged 18 to 22 years, were randomly selected from SRM Institute of Science and Technology in Tamil Nadu, India. The findings revealed that the group undergoing High-Intensity Interval Training demonstrated significant improvements in the chosen physical and physiological characteristics. In contrast, the control group did not exhibit any notable enhancements in these measures.</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"/>
          <w:id w:val="56981953"/>
          <w:placeholder>
            <w:docPart w:val="B97EEC2ACD1148159F912B2D40DDBFFB"/>
          </w:placeholder>
        </w:sdtPr>
        <w:sdtEndPr/>
        <w:sdtContent>
          <w:proofErr w:type="spellStart"/>
          <w:r w:rsidRPr="002B1187">
            <w:rPr>
              <w:rFonts w:ascii="Times New Roman" w:hAnsi="Times New Roman" w:cs="Times New Roman"/>
              <w:color w:val="000000"/>
              <w:sz w:val="24"/>
              <w:szCs w:val="24"/>
            </w:rPr>
            <w:t>Samavati</w:t>
          </w:r>
          <w:proofErr w:type="spellEnd"/>
          <w:r w:rsidRPr="002B1187">
            <w:rPr>
              <w:rFonts w:ascii="Times New Roman" w:hAnsi="Times New Roman" w:cs="Times New Roman"/>
              <w:color w:val="000000"/>
              <w:sz w:val="24"/>
              <w:szCs w:val="24"/>
            </w:rPr>
            <w:t xml:space="preserve"> Sharif et al., (2024)</w:t>
          </w:r>
        </w:sdtContent>
      </w:sdt>
      <w:r w:rsidRPr="002B1187">
        <w:rPr>
          <w:rFonts w:ascii="Times New Roman" w:hAnsi="Times New Roman" w:cs="Times New Roman"/>
          <w:color w:val="000000"/>
          <w:sz w:val="24"/>
          <w:szCs w:val="24"/>
        </w:rPr>
        <w:t xml:space="preserve"> compares high-intensity interval training (HIIT) and intense continuous training methods to assess their impact on specific physiological factors in 45 young football players from Hamadan city. The participants were randomly divided into three groups: an intense continuous aerobic exercise group, an intense intermittent program group, and a control group, each consisting of 15 players. The continuous aerobic group trained thrice weekly at 90-95% of their maximum heart rate, while the intermittent group performed 30 minutes of high-intensity training followed by 30 minutes of rest, also thrice weekly. Physiological factors, including maximal oxygen consumption (VO2max), heart rate, and blood pressure, were measured before and after six weeks of training. The results show that both training methods significantly improved the physiological factors compared to the control group. However, intense continuous aerobic training showed more significant and substantial improvements. VO2max increased significantly in both experimental groups but more so in the continuous aerobic group. Similarly, both training methods resulted in significant reductions in resting heart rate and blood pressure, with more pronounced effects observed in the continuous aerobic group.</w:t>
      </w:r>
      <w:r>
        <w:rPr>
          <w:rFonts w:ascii="Times New Roman" w:hAnsi="Times New Roman" w:cs="Times New Roman"/>
          <w:color w:val="000000"/>
          <w:sz w:val="24"/>
          <w:szCs w:val="24"/>
        </w:rPr>
        <w:t xml:space="preserve"> </w:t>
      </w:r>
      <w:proofErr w:type="spellStart"/>
      <w:r w:rsidRPr="00B10815">
        <w:rPr>
          <w:rFonts w:ascii="Times New Roman" w:hAnsi="Times New Roman" w:cs="Times New Roman"/>
          <w:color w:val="000000"/>
          <w:sz w:val="24"/>
          <w:szCs w:val="24"/>
        </w:rPr>
        <w:t>Patir</w:t>
      </w:r>
      <w:proofErr w:type="spellEnd"/>
      <w:r w:rsidRPr="00B10815">
        <w:rPr>
          <w:rFonts w:ascii="Times New Roman" w:hAnsi="Times New Roman" w:cs="Times New Roman"/>
          <w:color w:val="000000"/>
          <w:sz w:val="24"/>
          <w:szCs w:val="24"/>
        </w:rPr>
        <w:t xml:space="preserve"> et al. (2021) studied the effectiveness of a plyometric training program in increasing the muscular endurance of football players. Therefore, the six-week plyometric training program significantly impacts the physiological parameters of football players. This study focused on m</w:t>
      </w:r>
      <w:r>
        <w:rPr>
          <w:rFonts w:ascii="Times New Roman" w:hAnsi="Times New Roman" w:cs="Times New Roman"/>
          <w:color w:val="000000"/>
        </w:rPr>
        <w:t xml:space="preserve">ale football players, so future </w:t>
      </w:r>
      <w:r w:rsidRPr="00B10815">
        <w:rPr>
          <w:rFonts w:ascii="Times New Roman" w:hAnsi="Times New Roman" w:cs="Times New Roman"/>
          <w:color w:val="000000"/>
          <w:sz w:val="24"/>
          <w:szCs w:val="24"/>
        </w:rPr>
        <w:t xml:space="preserve">research should include female football players and utilize larger sample sizes for better generalizability. Additionally, similar studies are recommended for other sports to enhance player performance. </w:t>
      </w:r>
      <w:proofErr w:type="spellStart"/>
      <w:r w:rsidRPr="00D14562">
        <w:rPr>
          <w:rFonts w:ascii="Times New Roman" w:hAnsi="Times New Roman" w:cs="Times New Roman"/>
          <w:color w:val="000000"/>
          <w:sz w:val="24"/>
          <w:szCs w:val="24"/>
        </w:rPr>
        <w:t>Sivakumar</w:t>
      </w:r>
      <w:proofErr w:type="spellEnd"/>
      <w:r w:rsidRPr="00D14562">
        <w:rPr>
          <w:rFonts w:ascii="Times New Roman" w:hAnsi="Times New Roman" w:cs="Times New Roman"/>
          <w:color w:val="000000"/>
          <w:sz w:val="24"/>
          <w:szCs w:val="24"/>
        </w:rPr>
        <w:t xml:space="preserve"> and </w:t>
      </w:r>
      <w:proofErr w:type="spellStart"/>
      <w:r w:rsidRPr="00D14562">
        <w:rPr>
          <w:rFonts w:ascii="Times New Roman" w:hAnsi="Times New Roman" w:cs="Times New Roman"/>
          <w:color w:val="000000"/>
          <w:sz w:val="24"/>
          <w:szCs w:val="24"/>
        </w:rPr>
        <w:t>Logeswaran</w:t>
      </w:r>
      <w:proofErr w:type="spellEnd"/>
      <w:r w:rsidRPr="00D14562">
        <w:rPr>
          <w:rFonts w:ascii="Times New Roman" w:hAnsi="Times New Roman" w:cs="Times New Roman"/>
          <w:color w:val="000000"/>
          <w:sz w:val="24"/>
          <w:szCs w:val="24"/>
        </w:rPr>
        <w:t xml:space="preserve"> (2017) studied the effects of plyometric training on resting heart rate and breath-holding time in thirty ado</w:t>
      </w:r>
      <w:r w:rsidRPr="00D14562">
        <w:rPr>
          <w:rFonts w:ascii="Times New Roman" w:hAnsi="Times New Roman" w:cs="Times New Roman"/>
          <w:color w:val="000000"/>
          <w:sz w:val="24"/>
          <w:szCs w:val="24"/>
        </w:rPr>
        <w:softHyphen/>
        <w:t>lescent male tennis players aged 14 to 17 years. The results showed significant improvements in both resting heart rate and breath-holding time after twelve weeks of plyometric training, highlighting a notable difference between experi</w:t>
      </w:r>
      <w:r w:rsidRPr="00D14562">
        <w:rPr>
          <w:rFonts w:ascii="Times New Roman" w:hAnsi="Times New Roman" w:cs="Times New Roman"/>
          <w:color w:val="000000"/>
          <w:sz w:val="24"/>
          <w:szCs w:val="24"/>
        </w:rPr>
        <w:softHyphen/>
        <w:t xml:space="preserve">mental and control groups. </w:t>
      </w:r>
    </w:p>
    <w:p w:rsidR="00F75386" w:rsidRDefault="00F75386" w:rsidP="00F75386">
      <w:pPr>
        <w:shd w:val="clear" w:color="auto" w:fill="FFFFFF"/>
        <w:spacing w:after="0" w:line="240" w:lineRule="auto"/>
        <w:contextualSpacing/>
        <w:jc w:val="both"/>
        <w:rPr>
          <w:rFonts w:ascii="Times New Roman" w:hAnsi="Times New Roman" w:cs="Times New Roman"/>
          <w:color w:val="000000"/>
          <w:sz w:val="24"/>
          <w:szCs w:val="24"/>
        </w:rPr>
      </w:pPr>
    </w:p>
    <w:p w:rsidR="00F75386" w:rsidRDefault="00F75386" w:rsidP="00F75386">
      <w:pPr>
        <w:shd w:val="clear" w:color="auto" w:fill="FFFFFF"/>
        <w:spacing w:after="0" w:line="240" w:lineRule="auto"/>
        <w:contextualSpacing/>
        <w:jc w:val="both"/>
        <w:rPr>
          <w:rFonts w:ascii="Times New Roman" w:hAnsi="Times New Roman" w:cs="Times New Roman"/>
          <w:b/>
          <w:color w:val="000000"/>
          <w:sz w:val="24"/>
          <w:szCs w:val="24"/>
        </w:rPr>
      </w:pPr>
      <w:r w:rsidRPr="00671999">
        <w:rPr>
          <w:rFonts w:ascii="Times New Roman" w:hAnsi="Times New Roman" w:cs="Times New Roman"/>
          <w:b/>
          <w:color w:val="000000"/>
          <w:sz w:val="24"/>
          <w:szCs w:val="24"/>
        </w:rPr>
        <w:t xml:space="preserve">Conclusion: </w:t>
      </w:r>
    </w:p>
    <w:p w:rsidR="00F75386" w:rsidRDefault="00F75386" w:rsidP="00F75386">
      <w:pPr>
        <w:shd w:val="clear" w:color="auto" w:fill="FFFFFF"/>
        <w:spacing w:after="0" w:line="240" w:lineRule="auto"/>
        <w:contextualSpacing/>
        <w:jc w:val="both"/>
        <w:rPr>
          <w:rFonts w:ascii="Times New Roman" w:hAnsi="Times New Roman" w:cs="Times New Roman"/>
          <w:sz w:val="24"/>
          <w:szCs w:val="24"/>
        </w:rPr>
      </w:pPr>
      <w:r w:rsidRPr="001E4D6F">
        <w:rPr>
          <w:rFonts w:ascii="Times New Roman" w:hAnsi="Times New Roman" w:cs="Times New Roman"/>
          <w:sz w:val="24"/>
          <w:szCs w:val="24"/>
        </w:rPr>
        <w:t xml:space="preserve">The study concludes that a six-week HIIT program significantly improves physiological variables, resting pulse rate, breath-holding time, VO₂ Max, and physical performance speed, agility, and explosive power in football players. </w:t>
      </w:r>
      <w:r>
        <w:rPr>
          <w:rFonts w:ascii="Times New Roman" w:hAnsi="Times New Roman" w:cs="Times New Roman"/>
          <w:sz w:val="24"/>
          <w:szCs w:val="24"/>
        </w:rPr>
        <w:t xml:space="preserve"> The </w:t>
      </w:r>
      <w:r w:rsidRPr="00671999">
        <w:rPr>
          <w:rFonts w:ascii="Times New Roman" w:hAnsi="Times New Roman" w:cs="Times New Roman"/>
          <w:color w:val="000000"/>
          <w:sz w:val="24"/>
          <w:szCs w:val="24"/>
        </w:rPr>
        <w:t xml:space="preserve">findings highlight the importance of integrating </w:t>
      </w:r>
      <w:r w:rsidRPr="001E4D6F">
        <w:rPr>
          <w:rFonts w:ascii="Times New Roman" w:hAnsi="Times New Roman" w:cs="Times New Roman"/>
          <w:sz w:val="24"/>
          <w:szCs w:val="24"/>
        </w:rPr>
        <w:t xml:space="preserve">HIIT </w:t>
      </w:r>
      <w:r w:rsidRPr="00671999">
        <w:rPr>
          <w:rFonts w:ascii="Times New Roman" w:hAnsi="Times New Roman" w:cs="Times New Roman"/>
          <w:color w:val="000000"/>
          <w:sz w:val="24"/>
          <w:szCs w:val="24"/>
        </w:rPr>
        <w:t xml:space="preserve">into football training regimens to enhance overall fitness. Coaches and trainers can gain valuable insights from this study for designing effective training programs. </w:t>
      </w:r>
      <w:r>
        <w:rPr>
          <w:rFonts w:ascii="Times New Roman" w:hAnsi="Times New Roman" w:cs="Times New Roman"/>
          <w:sz w:val="24"/>
          <w:szCs w:val="24"/>
        </w:rPr>
        <w:t xml:space="preserve">Further </w:t>
      </w:r>
      <w:r w:rsidRPr="001E4D6F">
        <w:rPr>
          <w:rFonts w:ascii="Times New Roman" w:hAnsi="Times New Roman" w:cs="Times New Roman"/>
          <w:sz w:val="24"/>
          <w:szCs w:val="24"/>
        </w:rPr>
        <w:t>research is needed to explore its long-term effects and optimal duration for sports conditioning.</w:t>
      </w:r>
    </w:p>
    <w:p w:rsidR="00F75386" w:rsidRPr="00B770DA" w:rsidRDefault="00F75386" w:rsidP="00F75386">
      <w:pPr>
        <w:pStyle w:val="Pa12"/>
        <w:spacing w:before="320" w:after="120"/>
        <w:rPr>
          <w:rFonts w:ascii="Times New Roman" w:hAnsi="Times New Roman" w:cs="Times New Roman"/>
          <w:color w:val="000000"/>
        </w:rPr>
      </w:pPr>
      <w:r w:rsidRPr="00B770DA">
        <w:rPr>
          <w:rFonts w:ascii="Times New Roman" w:hAnsi="Times New Roman" w:cs="Times New Roman"/>
          <w:b/>
          <w:bCs/>
          <w:color w:val="000000"/>
        </w:rPr>
        <w:lastRenderedPageBreak/>
        <w:t xml:space="preserve">Conflicts of interest </w:t>
      </w:r>
    </w:p>
    <w:p w:rsidR="00F75386" w:rsidRPr="00B770DA" w:rsidRDefault="00F75386" w:rsidP="00F75386">
      <w:pPr>
        <w:shd w:val="clear" w:color="auto" w:fill="FFFFFF"/>
        <w:spacing w:after="0" w:line="240" w:lineRule="auto"/>
        <w:contextualSpacing/>
        <w:jc w:val="both"/>
        <w:rPr>
          <w:rFonts w:ascii="Times New Roman" w:hAnsi="Times New Roman" w:cs="Times New Roman"/>
          <w:sz w:val="24"/>
          <w:szCs w:val="24"/>
        </w:rPr>
      </w:pPr>
      <w:r w:rsidRPr="00B770DA">
        <w:rPr>
          <w:rFonts w:ascii="Times New Roman" w:hAnsi="Times New Roman" w:cs="Times New Roman"/>
          <w:color w:val="000000"/>
          <w:sz w:val="24"/>
          <w:szCs w:val="24"/>
        </w:rPr>
        <w:t xml:space="preserve">The authors declare no conflicts of interest. </w:t>
      </w:r>
    </w:p>
    <w:p w:rsidR="00F75386" w:rsidRDefault="00F75386" w:rsidP="00F75386">
      <w:pPr>
        <w:shd w:val="clear" w:color="auto" w:fill="FFFFFF"/>
        <w:spacing w:after="0" w:line="240" w:lineRule="auto"/>
        <w:contextualSpacing/>
        <w:jc w:val="both"/>
        <w:rPr>
          <w:rFonts w:ascii="Times New Roman" w:hAnsi="Times New Roman" w:cs="Times New Roman"/>
          <w:b/>
          <w:color w:val="000000"/>
          <w:sz w:val="24"/>
          <w:szCs w:val="24"/>
        </w:rPr>
      </w:pPr>
    </w:p>
    <w:p w:rsidR="00F75386" w:rsidRPr="00671999" w:rsidRDefault="00F75386" w:rsidP="00F75386">
      <w:pPr>
        <w:shd w:val="clear" w:color="auto" w:fill="FFFFFF"/>
        <w:spacing w:after="0" w:line="240" w:lineRule="auto"/>
        <w:contextualSpacing/>
        <w:jc w:val="both"/>
        <w:rPr>
          <w:rFonts w:ascii="Times New Roman" w:hAnsi="Times New Roman" w:cs="Times New Roman"/>
          <w:b/>
          <w:color w:val="000000"/>
          <w:sz w:val="24"/>
          <w:szCs w:val="24"/>
        </w:rPr>
      </w:pPr>
    </w:p>
    <w:p w:rsidR="00F75386" w:rsidRPr="002B1187" w:rsidRDefault="00F75386" w:rsidP="00F75386">
      <w:pPr>
        <w:spacing w:after="0" w:line="240" w:lineRule="auto"/>
        <w:contextualSpacing/>
        <w:jc w:val="both"/>
        <w:rPr>
          <w:rFonts w:ascii="Times New Roman" w:hAnsi="Times New Roman" w:cs="Times New Roman"/>
          <w:b/>
          <w:color w:val="000000"/>
          <w:sz w:val="24"/>
          <w:szCs w:val="24"/>
        </w:rPr>
      </w:pPr>
      <w:r w:rsidRPr="002B1187">
        <w:rPr>
          <w:rFonts w:ascii="Times New Roman" w:hAnsi="Times New Roman" w:cs="Times New Roman"/>
          <w:b/>
          <w:color w:val="000000"/>
          <w:sz w:val="24"/>
          <w:szCs w:val="24"/>
        </w:rPr>
        <w:t xml:space="preserve">Reference: </w:t>
      </w:r>
    </w:p>
    <w:p w:rsidR="00F75386" w:rsidRDefault="00F75386" w:rsidP="00F75386">
      <w:pPr>
        <w:tabs>
          <w:tab w:val="left" w:pos="900"/>
        </w:tabs>
        <w:spacing w:after="0" w:line="240" w:lineRule="auto"/>
        <w:contextualSpacing/>
        <w:jc w:val="both"/>
        <w:rPr>
          <w:rStyle w:val="Hyperlink"/>
          <w:rFonts w:ascii="Times New Roman" w:hAnsi="Times New Roman" w:cs="Times New Roman"/>
          <w:sz w:val="24"/>
          <w:szCs w:val="24"/>
          <w:shd w:val="clear" w:color="auto" w:fill="FFFFFF"/>
        </w:rPr>
      </w:pPr>
      <w:proofErr w:type="spellStart"/>
      <w:r w:rsidRPr="002B1187">
        <w:rPr>
          <w:rFonts w:ascii="Times New Roman" w:hAnsi="Times New Roman" w:cs="Times New Roman"/>
          <w:sz w:val="24"/>
          <w:szCs w:val="24"/>
          <w:shd w:val="clear" w:color="auto" w:fill="FFFFFF"/>
        </w:rPr>
        <w:t>Atakan</w:t>
      </w:r>
      <w:proofErr w:type="spellEnd"/>
      <w:r w:rsidRPr="002B1187">
        <w:rPr>
          <w:rFonts w:ascii="Times New Roman" w:hAnsi="Times New Roman" w:cs="Times New Roman"/>
          <w:sz w:val="24"/>
          <w:szCs w:val="24"/>
          <w:shd w:val="clear" w:color="auto" w:fill="FFFFFF"/>
        </w:rPr>
        <w:t xml:space="preserve">, M.M., Li, Y., </w:t>
      </w:r>
      <w:proofErr w:type="spellStart"/>
      <w:r w:rsidRPr="002B1187">
        <w:rPr>
          <w:rFonts w:ascii="Times New Roman" w:hAnsi="Times New Roman" w:cs="Times New Roman"/>
          <w:sz w:val="24"/>
          <w:szCs w:val="24"/>
          <w:shd w:val="clear" w:color="auto" w:fill="FFFFFF"/>
        </w:rPr>
        <w:t>Koşar</w:t>
      </w:r>
      <w:proofErr w:type="spellEnd"/>
      <w:r w:rsidRPr="002B1187">
        <w:rPr>
          <w:rFonts w:ascii="Times New Roman" w:hAnsi="Times New Roman" w:cs="Times New Roman"/>
          <w:sz w:val="24"/>
          <w:szCs w:val="24"/>
          <w:shd w:val="clear" w:color="auto" w:fill="FFFFFF"/>
        </w:rPr>
        <w:t xml:space="preserve">, Ş. N., </w:t>
      </w:r>
      <w:proofErr w:type="spellStart"/>
      <w:r w:rsidRPr="002B1187">
        <w:rPr>
          <w:rFonts w:ascii="Times New Roman" w:hAnsi="Times New Roman" w:cs="Times New Roman"/>
          <w:sz w:val="24"/>
          <w:szCs w:val="24"/>
          <w:shd w:val="clear" w:color="auto" w:fill="FFFFFF"/>
        </w:rPr>
        <w:t>Turnagöl</w:t>
      </w:r>
      <w:proofErr w:type="spellEnd"/>
      <w:r w:rsidRPr="002B1187">
        <w:rPr>
          <w:rFonts w:ascii="Times New Roman" w:hAnsi="Times New Roman" w:cs="Times New Roman"/>
          <w:sz w:val="24"/>
          <w:szCs w:val="24"/>
          <w:shd w:val="clear" w:color="auto" w:fill="FFFFFF"/>
        </w:rPr>
        <w:t xml:space="preserve">, H.H., &amp; Yan, X. (2021). Evidence-Based Effects of </w:t>
      </w:r>
      <w:r w:rsidRPr="002B1187">
        <w:rPr>
          <w:rFonts w:ascii="Times New Roman" w:hAnsi="Times New Roman" w:cs="Times New Roman"/>
          <w:sz w:val="24"/>
          <w:szCs w:val="24"/>
          <w:shd w:val="clear" w:color="auto" w:fill="FFFFFF"/>
        </w:rPr>
        <w:tab/>
        <w:t>High-Intensity Interval Training on Exercise Capacity and Health: A Review</w:t>
      </w:r>
      <w:r>
        <w:rPr>
          <w:rFonts w:ascii="Times New Roman" w:hAnsi="Times New Roman" w:cs="Times New Roman"/>
          <w:sz w:val="24"/>
          <w:szCs w:val="24"/>
          <w:shd w:val="clear" w:color="auto" w:fill="FFFFFF"/>
        </w:rPr>
        <w:t xml:space="preserve"> </w:t>
      </w:r>
      <w:r w:rsidRPr="002B1187">
        <w:rPr>
          <w:rFonts w:ascii="Times New Roman" w:hAnsi="Times New Roman" w:cs="Times New Roman"/>
          <w:sz w:val="24"/>
          <w:szCs w:val="24"/>
          <w:shd w:val="clear" w:color="auto" w:fill="FFFFFF"/>
        </w:rPr>
        <w:t xml:space="preserve">with </w:t>
      </w:r>
      <w:r w:rsidRPr="002B1187">
        <w:rPr>
          <w:rFonts w:ascii="Times New Roman" w:hAnsi="Times New Roman" w:cs="Times New Roman"/>
          <w:sz w:val="24"/>
          <w:szCs w:val="24"/>
          <w:shd w:val="clear" w:color="auto" w:fill="FFFFFF"/>
        </w:rPr>
        <w:tab/>
        <w:t xml:space="preserve">Historical Perspective. International Journal of Environmental Research </w:t>
      </w:r>
      <w:r w:rsidRPr="002B1187">
        <w:rPr>
          <w:rFonts w:ascii="Times New Roman" w:hAnsi="Times New Roman" w:cs="Times New Roman"/>
          <w:sz w:val="24"/>
          <w:szCs w:val="24"/>
          <w:shd w:val="clear" w:color="auto" w:fill="FFFFFF"/>
        </w:rPr>
        <w:tab/>
        <w:t xml:space="preserve">and Public </w:t>
      </w:r>
      <w:r w:rsidRPr="002B1187">
        <w:rPr>
          <w:rFonts w:ascii="Times New Roman" w:hAnsi="Times New Roman" w:cs="Times New Roman"/>
          <w:sz w:val="24"/>
          <w:szCs w:val="24"/>
          <w:shd w:val="clear" w:color="auto" w:fill="FFFFFF"/>
        </w:rPr>
        <w:tab/>
        <w:t xml:space="preserve">Health, 18(13), 7201. </w:t>
      </w:r>
      <w:hyperlink r:id="rId15" w:history="1">
        <w:r w:rsidRPr="002B1187">
          <w:rPr>
            <w:rStyle w:val="Hyperlink"/>
            <w:rFonts w:ascii="Times New Roman" w:hAnsi="Times New Roman" w:cs="Times New Roman"/>
            <w:sz w:val="24"/>
            <w:szCs w:val="24"/>
            <w:shd w:val="clear" w:color="auto" w:fill="FFFFFF"/>
          </w:rPr>
          <w:t>https://doi.org/10.3390/ijerph18137201</w:t>
        </w:r>
      </w:hyperlink>
    </w:p>
    <w:p w:rsidR="00F75386" w:rsidRDefault="00F75386" w:rsidP="00F75386">
      <w:pPr>
        <w:tabs>
          <w:tab w:val="left" w:pos="900"/>
        </w:tabs>
        <w:spacing w:after="0" w:line="240" w:lineRule="auto"/>
        <w:contextualSpacing/>
        <w:jc w:val="both"/>
        <w:rPr>
          <w:rStyle w:val="Hyperlink"/>
          <w:rFonts w:ascii="Times New Roman" w:hAnsi="Times New Roman" w:cs="Times New Roman"/>
          <w:sz w:val="24"/>
          <w:szCs w:val="24"/>
          <w:shd w:val="clear" w:color="auto" w:fill="FFFFFF"/>
        </w:rPr>
      </w:pPr>
    </w:p>
    <w:p w:rsidR="00F75386" w:rsidRDefault="00F75386" w:rsidP="00F75386">
      <w:pPr>
        <w:shd w:val="clear" w:color="auto" w:fill="FFFFFF"/>
        <w:spacing w:after="0" w:line="240" w:lineRule="auto"/>
        <w:contextualSpacing/>
        <w:jc w:val="both"/>
        <w:rPr>
          <w:rFonts w:ascii="Times New Roman" w:eastAsia="Times New Roman" w:hAnsi="Times New Roman" w:cs="Times New Roman"/>
          <w:color w:val="252525"/>
          <w:sz w:val="24"/>
          <w:szCs w:val="24"/>
        </w:rPr>
      </w:pPr>
      <w:proofErr w:type="spellStart"/>
      <w:r w:rsidRPr="003E59D1">
        <w:rPr>
          <w:rFonts w:ascii="Times New Roman" w:eastAsia="Times New Roman" w:hAnsi="Times New Roman" w:cs="Times New Roman"/>
          <w:bCs/>
          <w:color w:val="252525"/>
          <w:sz w:val="24"/>
          <w:szCs w:val="24"/>
        </w:rPr>
        <w:t>Billat</w:t>
      </w:r>
      <w:proofErr w:type="spellEnd"/>
      <w:r w:rsidRPr="003E59D1">
        <w:rPr>
          <w:rFonts w:ascii="Times New Roman" w:eastAsia="Times New Roman" w:hAnsi="Times New Roman" w:cs="Times New Roman"/>
          <w:bCs/>
          <w:color w:val="252525"/>
          <w:sz w:val="24"/>
          <w:szCs w:val="24"/>
        </w:rPr>
        <w:t> LV.</w:t>
      </w:r>
      <w:r w:rsidRPr="003E59D1">
        <w:rPr>
          <w:rFonts w:ascii="Times New Roman" w:eastAsia="Times New Roman" w:hAnsi="Times New Roman" w:cs="Times New Roman"/>
          <w:color w:val="252525"/>
          <w:sz w:val="24"/>
          <w:szCs w:val="24"/>
        </w:rPr>
        <w:t> </w:t>
      </w:r>
      <w:r w:rsidRPr="003E59D1">
        <w:rPr>
          <w:rFonts w:ascii="Times New Roman" w:eastAsia="Times New Roman" w:hAnsi="Times New Roman" w:cs="Times New Roman"/>
          <w:bCs/>
          <w:color w:val="252525"/>
          <w:sz w:val="24"/>
          <w:szCs w:val="24"/>
        </w:rPr>
        <w:t>2001</w:t>
      </w:r>
      <w:r w:rsidRPr="003E59D1">
        <w:rPr>
          <w:rFonts w:ascii="Times New Roman" w:eastAsia="Times New Roman" w:hAnsi="Times New Roman" w:cs="Times New Roman"/>
          <w:color w:val="252525"/>
          <w:sz w:val="24"/>
          <w:szCs w:val="24"/>
        </w:rPr>
        <w:t>.</w:t>
      </w:r>
      <w:r w:rsidRPr="00F261F8">
        <w:rPr>
          <w:rFonts w:ascii="Times New Roman" w:eastAsia="Times New Roman" w:hAnsi="Times New Roman" w:cs="Times New Roman"/>
          <w:color w:val="252525"/>
          <w:sz w:val="24"/>
          <w:szCs w:val="24"/>
        </w:rPr>
        <w:t> </w:t>
      </w:r>
      <w:hyperlink r:id="rId16" w:tgtFrame="_blank" w:history="1">
        <w:r w:rsidRPr="003E59D1">
          <w:rPr>
            <w:rFonts w:ascii="Times New Roman" w:eastAsia="Times New Roman" w:hAnsi="Times New Roman" w:cs="Times New Roman"/>
            <w:color w:val="032549"/>
            <w:sz w:val="24"/>
            <w:szCs w:val="24"/>
          </w:rPr>
          <w:t xml:space="preserve">Interval training for performance: a scientific and empirical practice: special </w:t>
        </w:r>
        <w:r>
          <w:rPr>
            <w:rFonts w:ascii="Times New Roman" w:eastAsia="Times New Roman" w:hAnsi="Times New Roman" w:cs="Times New Roman"/>
            <w:color w:val="032549"/>
            <w:sz w:val="24"/>
            <w:szCs w:val="24"/>
          </w:rPr>
          <w:tab/>
        </w:r>
        <w:r w:rsidRPr="003E59D1">
          <w:rPr>
            <w:rFonts w:ascii="Times New Roman" w:eastAsia="Times New Roman" w:hAnsi="Times New Roman" w:cs="Times New Roman"/>
            <w:color w:val="032549"/>
            <w:sz w:val="24"/>
            <w:szCs w:val="24"/>
          </w:rPr>
          <w:t xml:space="preserve">recommendations for middle-and long-distance running. Part I: aerobic interval </w:t>
        </w:r>
        <w:r>
          <w:rPr>
            <w:rFonts w:ascii="Times New Roman" w:eastAsia="Times New Roman" w:hAnsi="Times New Roman" w:cs="Times New Roman"/>
            <w:color w:val="032549"/>
            <w:sz w:val="24"/>
            <w:szCs w:val="24"/>
          </w:rPr>
          <w:tab/>
        </w:r>
        <w:r w:rsidRPr="003E59D1">
          <w:rPr>
            <w:rFonts w:ascii="Times New Roman" w:eastAsia="Times New Roman" w:hAnsi="Times New Roman" w:cs="Times New Roman"/>
            <w:color w:val="032549"/>
            <w:sz w:val="24"/>
            <w:szCs w:val="24"/>
          </w:rPr>
          <w:t>training</w:t>
        </w:r>
      </w:hyperlink>
      <w:r w:rsidRPr="003E59D1">
        <w:rPr>
          <w:rFonts w:ascii="Times New Roman" w:eastAsia="Times New Roman" w:hAnsi="Times New Roman" w:cs="Times New Roman"/>
          <w:color w:val="252525"/>
          <w:sz w:val="24"/>
          <w:szCs w:val="24"/>
        </w:rPr>
        <w:t>.</w:t>
      </w:r>
      <w:r w:rsidRPr="00F261F8">
        <w:rPr>
          <w:rFonts w:ascii="Times New Roman" w:eastAsia="Times New Roman" w:hAnsi="Times New Roman" w:cs="Times New Roman"/>
          <w:color w:val="252525"/>
          <w:sz w:val="24"/>
          <w:szCs w:val="24"/>
        </w:rPr>
        <w:t> </w:t>
      </w:r>
      <w:r w:rsidRPr="003E59D1">
        <w:rPr>
          <w:rFonts w:ascii="Times New Roman" w:eastAsia="Times New Roman" w:hAnsi="Times New Roman" w:cs="Times New Roman"/>
          <w:i/>
          <w:iCs/>
          <w:color w:val="252525"/>
          <w:sz w:val="24"/>
          <w:szCs w:val="24"/>
        </w:rPr>
        <w:t>Sports Medicine</w:t>
      </w:r>
      <w:r w:rsidRPr="003E59D1">
        <w:rPr>
          <w:rFonts w:ascii="Times New Roman" w:eastAsia="Times New Roman" w:hAnsi="Times New Roman" w:cs="Times New Roman"/>
          <w:color w:val="252525"/>
          <w:sz w:val="24"/>
          <w:szCs w:val="24"/>
        </w:rPr>
        <w:t> </w:t>
      </w:r>
      <w:r w:rsidRPr="003E59D1">
        <w:rPr>
          <w:rFonts w:ascii="Times New Roman" w:eastAsia="Times New Roman" w:hAnsi="Times New Roman" w:cs="Times New Roman"/>
          <w:bCs/>
          <w:color w:val="252525"/>
          <w:sz w:val="24"/>
          <w:szCs w:val="24"/>
        </w:rPr>
        <w:t>31</w:t>
      </w:r>
      <w:r w:rsidRPr="003E59D1">
        <w:rPr>
          <w:rFonts w:ascii="Times New Roman" w:eastAsia="Times New Roman" w:hAnsi="Times New Roman" w:cs="Times New Roman"/>
          <w:color w:val="252525"/>
          <w:sz w:val="24"/>
          <w:szCs w:val="24"/>
        </w:rPr>
        <w:t>(1)</w:t>
      </w:r>
      <w:r w:rsidRPr="00F261F8">
        <w:rPr>
          <w:rFonts w:ascii="Times New Roman" w:eastAsia="Times New Roman" w:hAnsi="Times New Roman" w:cs="Times New Roman"/>
          <w:color w:val="252525"/>
          <w:sz w:val="24"/>
          <w:szCs w:val="24"/>
        </w:rPr>
        <w:t>:</w:t>
      </w:r>
      <w:r w:rsidRPr="003E59D1">
        <w:rPr>
          <w:rFonts w:ascii="Times New Roman" w:eastAsia="Times New Roman" w:hAnsi="Times New Roman" w:cs="Times New Roman"/>
          <w:color w:val="252525"/>
          <w:sz w:val="24"/>
          <w:szCs w:val="24"/>
        </w:rPr>
        <w:t>13</w:t>
      </w:r>
      <w:r w:rsidRPr="00F261F8">
        <w:rPr>
          <w:rFonts w:ascii="Times New Roman" w:eastAsia="Times New Roman" w:hAnsi="Times New Roman" w:cs="Times New Roman"/>
          <w:color w:val="252525"/>
          <w:sz w:val="24"/>
          <w:szCs w:val="24"/>
        </w:rPr>
        <w:t>-</w:t>
      </w:r>
      <w:r w:rsidRPr="003E59D1">
        <w:rPr>
          <w:rFonts w:ascii="Times New Roman" w:eastAsia="Times New Roman" w:hAnsi="Times New Roman" w:cs="Times New Roman"/>
          <w:color w:val="252525"/>
          <w:sz w:val="24"/>
          <w:szCs w:val="24"/>
        </w:rPr>
        <w:t>31</w:t>
      </w:r>
    </w:p>
    <w:p w:rsidR="00F75386" w:rsidRDefault="00F75386" w:rsidP="00F75386">
      <w:pPr>
        <w:shd w:val="clear" w:color="auto" w:fill="FFFFFF"/>
        <w:spacing w:after="0" w:line="240" w:lineRule="auto"/>
        <w:contextualSpacing/>
        <w:jc w:val="both"/>
        <w:rPr>
          <w:rFonts w:ascii="Times New Roman" w:eastAsia="Times New Roman" w:hAnsi="Times New Roman" w:cs="Times New Roman"/>
          <w:color w:val="252525"/>
          <w:sz w:val="24"/>
          <w:szCs w:val="24"/>
        </w:rPr>
      </w:pPr>
    </w:p>
    <w:p w:rsidR="00F75386" w:rsidRPr="00A651FD" w:rsidRDefault="00F75386" w:rsidP="00F75386">
      <w:pPr>
        <w:shd w:val="clear" w:color="auto" w:fill="FFFFFF"/>
        <w:spacing w:after="0" w:line="360" w:lineRule="atLeast"/>
        <w:jc w:val="both"/>
        <w:rPr>
          <w:rFonts w:ascii="Times New Roman" w:eastAsia="Times New Roman" w:hAnsi="Times New Roman" w:cs="Times New Roman"/>
          <w:sz w:val="24"/>
          <w:szCs w:val="24"/>
        </w:rPr>
      </w:pPr>
      <w:proofErr w:type="spellStart"/>
      <w:r w:rsidRPr="009D115F">
        <w:rPr>
          <w:rFonts w:ascii="Times New Roman" w:eastAsia="Times New Roman" w:hAnsi="Times New Roman" w:cs="Times New Roman"/>
          <w:bCs/>
          <w:sz w:val="24"/>
          <w:szCs w:val="24"/>
        </w:rPr>
        <w:t>Buchheit</w:t>
      </w:r>
      <w:proofErr w:type="spellEnd"/>
      <w:r w:rsidRPr="009D115F">
        <w:rPr>
          <w:rFonts w:ascii="Times New Roman" w:eastAsia="Times New Roman" w:hAnsi="Times New Roman" w:cs="Times New Roman"/>
          <w:bCs/>
          <w:sz w:val="24"/>
          <w:szCs w:val="24"/>
        </w:rPr>
        <w:t> M, </w:t>
      </w:r>
      <w:proofErr w:type="spellStart"/>
      <w:r w:rsidRPr="009D115F">
        <w:rPr>
          <w:rFonts w:ascii="Times New Roman" w:eastAsia="Times New Roman" w:hAnsi="Times New Roman" w:cs="Times New Roman"/>
          <w:bCs/>
          <w:sz w:val="24"/>
          <w:szCs w:val="24"/>
        </w:rPr>
        <w:t>Laursen</w:t>
      </w:r>
      <w:proofErr w:type="spellEnd"/>
      <w:r w:rsidRPr="009D115F">
        <w:rPr>
          <w:rFonts w:ascii="Times New Roman" w:eastAsia="Times New Roman" w:hAnsi="Times New Roman" w:cs="Times New Roman"/>
          <w:bCs/>
          <w:sz w:val="24"/>
          <w:szCs w:val="24"/>
        </w:rPr>
        <w:t> PB.</w:t>
      </w:r>
      <w:r w:rsidRPr="009D115F">
        <w:rPr>
          <w:rFonts w:ascii="Times New Roman" w:eastAsia="Times New Roman" w:hAnsi="Times New Roman" w:cs="Times New Roman"/>
          <w:sz w:val="24"/>
          <w:szCs w:val="24"/>
        </w:rPr>
        <w:t> </w:t>
      </w:r>
      <w:r w:rsidRPr="009D115F">
        <w:rPr>
          <w:rFonts w:ascii="Times New Roman" w:eastAsia="Times New Roman" w:hAnsi="Times New Roman" w:cs="Times New Roman"/>
          <w:bCs/>
          <w:sz w:val="24"/>
          <w:szCs w:val="24"/>
        </w:rPr>
        <w:t>2013</w:t>
      </w:r>
      <w:r w:rsidRPr="009D115F">
        <w:rPr>
          <w:rFonts w:ascii="Times New Roman" w:eastAsia="Times New Roman" w:hAnsi="Times New Roman" w:cs="Times New Roman"/>
          <w:sz w:val="24"/>
          <w:szCs w:val="24"/>
        </w:rPr>
        <w:t>.</w:t>
      </w:r>
      <w:r w:rsidRPr="00A651FD">
        <w:rPr>
          <w:rFonts w:ascii="Times New Roman" w:eastAsia="Times New Roman" w:hAnsi="Times New Roman" w:cs="Times New Roman"/>
          <w:sz w:val="24"/>
          <w:szCs w:val="24"/>
        </w:rPr>
        <w:t> </w:t>
      </w:r>
      <w:hyperlink r:id="rId17" w:tgtFrame="_blank" w:history="1">
        <w:r w:rsidRPr="009D115F">
          <w:rPr>
            <w:rFonts w:ascii="Times New Roman" w:eastAsia="Times New Roman" w:hAnsi="Times New Roman" w:cs="Times New Roman"/>
            <w:sz w:val="24"/>
            <w:szCs w:val="24"/>
          </w:rPr>
          <w:t xml:space="preserve">High-intensity interval training, solutions to the programming </w:t>
        </w:r>
        <w:r>
          <w:rPr>
            <w:rFonts w:ascii="Times New Roman" w:eastAsia="Times New Roman" w:hAnsi="Times New Roman" w:cs="Times New Roman"/>
            <w:sz w:val="24"/>
            <w:szCs w:val="24"/>
          </w:rPr>
          <w:tab/>
        </w:r>
        <w:r w:rsidRPr="009D115F">
          <w:rPr>
            <w:rFonts w:ascii="Times New Roman" w:eastAsia="Times New Roman" w:hAnsi="Times New Roman" w:cs="Times New Roman"/>
            <w:sz w:val="24"/>
            <w:szCs w:val="24"/>
          </w:rPr>
          <w:t>puzzle: part I: cardiopulmonary emphasis</w:t>
        </w:r>
      </w:hyperlink>
      <w:r w:rsidRPr="009D115F">
        <w:rPr>
          <w:rFonts w:ascii="Times New Roman" w:eastAsia="Times New Roman" w:hAnsi="Times New Roman" w:cs="Times New Roman"/>
          <w:sz w:val="24"/>
          <w:szCs w:val="24"/>
        </w:rPr>
        <w:t>.</w:t>
      </w:r>
      <w:r w:rsidRPr="00A651FD">
        <w:rPr>
          <w:rFonts w:ascii="Times New Roman" w:eastAsia="Times New Roman" w:hAnsi="Times New Roman" w:cs="Times New Roman"/>
          <w:sz w:val="24"/>
          <w:szCs w:val="24"/>
        </w:rPr>
        <w:t> </w:t>
      </w:r>
      <w:r w:rsidRPr="009D115F">
        <w:rPr>
          <w:rFonts w:ascii="Times New Roman" w:eastAsia="Times New Roman" w:hAnsi="Times New Roman" w:cs="Times New Roman"/>
          <w:i/>
          <w:iCs/>
          <w:sz w:val="24"/>
          <w:szCs w:val="24"/>
        </w:rPr>
        <w:t>Sports Medicine</w:t>
      </w:r>
      <w:r w:rsidRPr="009D115F">
        <w:rPr>
          <w:rFonts w:ascii="Times New Roman" w:eastAsia="Times New Roman" w:hAnsi="Times New Roman" w:cs="Times New Roman"/>
          <w:sz w:val="24"/>
          <w:szCs w:val="24"/>
        </w:rPr>
        <w:t> </w:t>
      </w:r>
      <w:r w:rsidRPr="009D115F">
        <w:rPr>
          <w:rFonts w:ascii="Times New Roman" w:eastAsia="Times New Roman" w:hAnsi="Times New Roman" w:cs="Times New Roman"/>
          <w:bCs/>
          <w:sz w:val="24"/>
          <w:szCs w:val="24"/>
        </w:rPr>
        <w:t>43</w:t>
      </w:r>
      <w:r w:rsidRPr="009D115F">
        <w:rPr>
          <w:rFonts w:ascii="Times New Roman" w:eastAsia="Times New Roman" w:hAnsi="Times New Roman" w:cs="Times New Roman"/>
          <w:sz w:val="24"/>
          <w:szCs w:val="24"/>
        </w:rPr>
        <w:t>(5)</w:t>
      </w:r>
      <w:r w:rsidRPr="00A651FD">
        <w:rPr>
          <w:rFonts w:ascii="Times New Roman" w:eastAsia="Times New Roman" w:hAnsi="Times New Roman" w:cs="Times New Roman"/>
          <w:sz w:val="24"/>
          <w:szCs w:val="24"/>
        </w:rPr>
        <w:t>:</w:t>
      </w:r>
      <w:r w:rsidRPr="009D115F">
        <w:rPr>
          <w:rFonts w:ascii="Times New Roman" w:eastAsia="Times New Roman" w:hAnsi="Times New Roman" w:cs="Times New Roman"/>
          <w:sz w:val="24"/>
          <w:szCs w:val="24"/>
        </w:rPr>
        <w:t>313</w:t>
      </w:r>
      <w:r w:rsidRPr="00A651FD">
        <w:rPr>
          <w:rFonts w:ascii="Times New Roman" w:eastAsia="Times New Roman" w:hAnsi="Times New Roman" w:cs="Times New Roman"/>
          <w:sz w:val="24"/>
          <w:szCs w:val="24"/>
        </w:rPr>
        <w:t>-</w:t>
      </w:r>
      <w:r w:rsidRPr="009D115F">
        <w:rPr>
          <w:rFonts w:ascii="Times New Roman" w:eastAsia="Times New Roman" w:hAnsi="Times New Roman" w:cs="Times New Roman"/>
          <w:sz w:val="24"/>
          <w:szCs w:val="24"/>
        </w:rPr>
        <w:t>338</w:t>
      </w:r>
    </w:p>
    <w:p w:rsidR="00F75386" w:rsidRDefault="00F75386" w:rsidP="00F75386">
      <w:pPr>
        <w:shd w:val="clear" w:color="auto" w:fill="FFFFFF"/>
        <w:spacing w:after="0" w:line="240" w:lineRule="auto"/>
        <w:contextualSpacing/>
        <w:jc w:val="both"/>
        <w:rPr>
          <w:rFonts w:ascii="Times New Roman" w:eastAsia="Times New Roman" w:hAnsi="Times New Roman" w:cs="Times New Roman"/>
          <w:color w:val="252525"/>
          <w:sz w:val="24"/>
          <w:szCs w:val="24"/>
        </w:rPr>
      </w:pPr>
    </w:p>
    <w:p w:rsidR="00F75386" w:rsidRPr="00CD795B" w:rsidRDefault="00F75386" w:rsidP="00F75386">
      <w:pPr>
        <w:shd w:val="clear" w:color="auto" w:fill="FFFFFF"/>
        <w:spacing w:after="0" w:line="240" w:lineRule="auto"/>
        <w:contextualSpacing/>
        <w:jc w:val="both"/>
        <w:rPr>
          <w:rStyle w:val="Hyperlink"/>
          <w:rFonts w:ascii="Times New Roman" w:eastAsia="Times New Roman" w:hAnsi="Times New Roman" w:cs="Times New Roman"/>
          <w:color w:val="252525"/>
          <w:sz w:val="24"/>
          <w:szCs w:val="24"/>
          <w:u w:val="none"/>
        </w:rPr>
      </w:pPr>
      <w:r w:rsidRPr="00CD795B">
        <w:rPr>
          <w:rFonts w:ascii="Times New Roman" w:eastAsia="Times New Roman" w:hAnsi="Times New Roman" w:cs="Times New Roman"/>
          <w:bCs/>
          <w:color w:val="252525"/>
          <w:sz w:val="24"/>
          <w:szCs w:val="24"/>
        </w:rPr>
        <w:t>Chang Y-H, Chou Y-C, Chang Y-C, Tan K-H, Wu M-H.</w:t>
      </w:r>
      <w:r w:rsidRPr="00CD795B">
        <w:rPr>
          <w:rFonts w:ascii="Times New Roman" w:eastAsia="Times New Roman" w:hAnsi="Times New Roman" w:cs="Times New Roman"/>
          <w:color w:val="252525"/>
          <w:sz w:val="24"/>
          <w:szCs w:val="24"/>
        </w:rPr>
        <w:t> </w:t>
      </w:r>
      <w:r w:rsidRPr="00CD795B">
        <w:rPr>
          <w:rFonts w:ascii="Times New Roman" w:eastAsia="Times New Roman" w:hAnsi="Times New Roman" w:cs="Times New Roman"/>
          <w:bCs/>
          <w:color w:val="252525"/>
          <w:sz w:val="24"/>
          <w:szCs w:val="24"/>
        </w:rPr>
        <w:t>2022</w:t>
      </w:r>
      <w:r w:rsidRPr="00CD795B">
        <w:rPr>
          <w:rFonts w:ascii="Times New Roman" w:eastAsia="Times New Roman" w:hAnsi="Times New Roman" w:cs="Times New Roman"/>
          <w:color w:val="252525"/>
          <w:sz w:val="24"/>
          <w:szCs w:val="24"/>
        </w:rPr>
        <w:t>.</w:t>
      </w:r>
      <w:r w:rsidRPr="00A651FD">
        <w:rPr>
          <w:rFonts w:ascii="Times New Roman" w:eastAsia="Times New Roman" w:hAnsi="Times New Roman" w:cs="Times New Roman"/>
          <w:color w:val="252525"/>
          <w:sz w:val="24"/>
          <w:szCs w:val="24"/>
        </w:rPr>
        <w:t> </w:t>
      </w:r>
      <w:hyperlink r:id="rId18" w:tgtFrame="_blank" w:history="1">
        <w:r w:rsidRPr="00CD795B">
          <w:rPr>
            <w:rFonts w:ascii="Times New Roman" w:eastAsia="Times New Roman" w:hAnsi="Times New Roman" w:cs="Times New Roman"/>
            <w:color w:val="032549"/>
            <w:sz w:val="24"/>
            <w:szCs w:val="24"/>
          </w:rPr>
          <w:t xml:space="preserve">The effects of high-intensity power </w:t>
        </w:r>
        <w:r>
          <w:rPr>
            <w:rFonts w:ascii="Times New Roman" w:eastAsia="Times New Roman" w:hAnsi="Times New Roman" w:cs="Times New Roman"/>
            <w:color w:val="032549"/>
            <w:sz w:val="24"/>
            <w:szCs w:val="24"/>
          </w:rPr>
          <w:tab/>
        </w:r>
        <w:r w:rsidRPr="00CD795B">
          <w:rPr>
            <w:rFonts w:ascii="Times New Roman" w:eastAsia="Times New Roman" w:hAnsi="Times New Roman" w:cs="Times New Roman"/>
            <w:color w:val="032549"/>
            <w:sz w:val="24"/>
            <w:szCs w:val="24"/>
          </w:rPr>
          <w:t>training </w:t>
        </w:r>
        <w:r w:rsidRPr="00CD795B">
          <w:rPr>
            <w:rFonts w:ascii="Times New Roman" w:eastAsia="Times New Roman" w:hAnsi="Times New Roman" w:cs="Times New Roman"/>
            <w:i/>
            <w:iCs/>
            <w:color w:val="032549"/>
            <w:sz w:val="24"/>
            <w:szCs w:val="24"/>
          </w:rPr>
          <w:t>versus</w:t>
        </w:r>
        <w:r w:rsidRPr="00CD795B">
          <w:rPr>
            <w:rFonts w:ascii="Times New Roman" w:eastAsia="Times New Roman" w:hAnsi="Times New Roman" w:cs="Times New Roman"/>
            <w:color w:val="032549"/>
            <w:sz w:val="24"/>
            <w:szCs w:val="24"/>
          </w:rPr>
          <w:t> traditional resistance training on exercise performance</w:t>
        </w:r>
      </w:hyperlink>
      <w:r w:rsidRPr="00CD795B">
        <w:rPr>
          <w:rFonts w:ascii="Times New Roman" w:eastAsia="Times New Roman" w:hAnsi="Times New Roman" w:cs="Times New Roman"/>
          <w:color w:val="252525"/>
          <w:sz w:val="24"/>
          <w:szCs w:val="24"/>
        </w:rPr>
        <w:t>.</w:t>
      </w:r>
      <w:r w:rsidRPr="00A651FD">
        <w:rPr>
          <w:rFonts w:ascii="Times New Roman" w:eastAsia="Times New Roman" w:hAnsi="Times New Roman" w:cs="Times New Roman"/>
          <w:color w:val="252525"/>
          <w:sz w:val="24"/>
          <w:szCs w:val="24"/>
        </w:rPr>
        <w:t> </w:t>
      </w:r>
      <w:r w:rsidRPr="00CD795B">
        <w:rPr>
          <w:rFonts w:ascii="Times New Roman" w:eastAsia="Times New Roman" w:hAnsi="Times New Roman" w:cs="Times New Roman"/>
          <w:i/>
          <w:iCs/>
          <w:color w:val="252525"/>
          <w:sz w:val="24"/>
          <w:szCs w:val="24"/>
        </w:rPr>
        <w:t xml:space="preserve">International </w:t>
      </w:r>
      <w:r>
        <w:rPr>
          <w:rFonts w:ascii="Times New Roman" w:eastAsia="Times New Roman" w:hAnsi="Times New Roman" w:cs="Times New Roman"/>
          <w:i/>
          <w:iCs/>
          <w:color w:val="252525"/>
          <w:sz w:val="24"/>
          <w:szCs w:val="24"/>
        </w:rPr>
        <w:tab/>
      </w:r>
      <w:r w:rsidRPr="00CD795B">
        <w:rPr>
          <w:rFonts w:ascii="Times New Roman" w:eastAsia="Times New Roman" w:hAnsi="Times New Roman" w:cs="Times New Roman"/>
          <w:i/>
          <w:iCs/>
          <w:color w:val="252525"/>
          <w:sz w:val="24"/>
          <w:szCs w:val="24"/>
        </w:rPr>
        <w:t>Journal of Environmental Research and Public Health</w:t>
      </w:r>
      <w:r w:rsidRPr="00CD795B">
        <w:rPr>
          <w:rFonts w:ascii="Times New Roman" w:eastAsia="Times New Roman" w:hAnsi="Times New Roman" w:cs="Times New Roman"/>
          <w:color w:val="252525"/>
          <w:sz w:val="24"/>
          <w:szCs w:val="24"/>
        </w:rPr>
        <w:t> </w:t>
      </w:r>
      <w:r w:rsidRPr="00CD795B">
        <w:rPr>
          <w:rFonts w:ascii="Times New Roman" w:eastAsia="Times New Roman" w:hAnsi="Times New Roman" w:cs="Times New Roman"/>
          <w:bCs/>
          <w:color w:val="252525"/>
          <w:sz w:val="24"/>
          <w:szCs w:val="24"/>
        </w:rPr>
        <w:t>19</w:t>
      </w:r>
      <w:r w:rsidRPr="00CD795B">
        <w:rPr>
          <w:rFonts w:ascii="Times New Roman" w:eastAsia="Times New Roman" w:hAnsi="Times New Roman" w:cs="Times New Roman"/>
          <w:color w:val="252525"/>
          <w:sz w:val="24"/>
          <w:szCs w:val="24"/>
        </w:rPr>
        <w:t>(15)</w:t>
      </w:r>
      <w:r w:rsidRPr="00A651FD">
        <w:rPr>
          <w:rFonts w:ascii="Times New Roman" w:eastAsia="Times New Roman" w:hAnsi="Times New Roman" w:cs="Times New Roman"/>
          <w:color w:val="252525"/>
          <w:sz w:val="24"/>
          <w:szCs w:val="24"/>
        </w:rPr>
        <w:t>:</w:t>
      </w:r>
      <w:r w:rsidRPr="00CD795B">
        <w:rPr>
          <w:rFonts w:ascii="Times New Roman" w:eastAsia="Times New Roman" w:hAnsi="Times New Roman" w:cs="Times New Roman"/>
          <w:color w:val="252525"/>
          <w:sz w:val="24"/>
          <w:szCs w:val="24"/>
        </w:rPr>
        <w:t>9400</w:t>
      </w:r>
    </w:p>
    <w:p w:rsidR="00F75386" w:rsidRPr="002B1187" w:rsidRDefault="00F75386" w:rsidP="00F75386">
      <w:pPr>
        <w:tabs>
          <w:tab w:val="left" w:pos="900"/>
        </w:tabs>
        <w:spacing w:after="0" w:line="240" w:lineRule="auto"/>
        <w:contextualSpacing/>
        <w:jc w:val="both"/>
        <w:rPr>
          <w:rStyle w:val="Hyperlink"/>
          <w:rFonts w:ascii="Times New Roman" w:hAnsi="Times New Roman" w:cs="Times New Roman"/>
          <w:sz w:val="24"/>
          <w:szCs w:val="24"/>
          <w:shd w:val="clear" w:color="auto" w:fill="FFFFFF"/>
        </w:rPr>
      </w:pPr>
    </w:p>
    <w:p w:rsidR="00F75386"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r w:rsidRPr="002B1187">
        <w:rPr>
          <w:rFonts w:ascii="Times New Roman" w:hAnsi="Times New Roman" w:cs="Times New Roman"/>
          <w:sz w:val="24"/>
          <w:szCs w:val="24"/>
          <w:shd w:val="clear" w:color="auto" w:fill="FFFFFF"/>
        </w:rPr>
        <w:t xml:space="preserve">         Coates, A.M., Joyner, M.J., Little, J.P., Jones, A.M., &amp; </w:t>
      </w:r>
      <w:proofErr w:type="spellStart"/>
      <w:r w:rsidRPr="002B1187">
        <w:rPr>
          <w:rFonts w:ascii="Times New Roman" w:hAnsi="Times New Roman" w:cs="Times New Roman"/>
          <w:sz w:val="24"/>
          <w:szCs w:val="24"/>
          <w:shd w:val="clear" w:color="auto" w:fill="FFFFFF"/>
        </w:rPr>
        <w:t>Gibala</w:t>
      </w:r>
      <w:proofErr w:type="spellEnd"/>
      <w:r w:rsidRPr="002B1187">
        <w:rPr>
          <w:rFonts w:ascii="Times New Roman" w:hAnsi="Times New Roman" w:cs="Times New Roman"/>
          <w:sz w:val="24"/>
          <w:szCs w:val="24"/>
          <w:shd w:val="clear" w:color="auto" w:fill="FFFFFF"/>
        </w:rPr>
        <w:t xml:space="preserve">, M.J. (2023). A Perspective on </w:t>
      </w:r>
      <w:r w:rsidRPr="002B1187">
        <w:rPr>
          <w:rFonts w:ascii="Times New Roman" w:hAnsi="Times New Roman" w:cs="Times New Roman"/>
          <w:sz w:val="24"/>
          <w:szCs w:val="24"/>
          <w:shd w:val="clear" w:color="auto" w:fill="FFFFFF"/>
        </w:rPr>
        <w:tab/>
        <w:t>High-</w:t>
      </w:r>
      <w:r w:rsidRPr="002B1187">
        <w:rPr>
          <w:rFonts w:ascii="Times New Roman" w:hAnsi="Times New Roman" w:cs="Times New Roman"/>
          <w:sz w:val="24"/>
          <w:szCs w:val="24"/>
          <w:shd w:val="clear" w:color="auto" w:fill="FFFFFF"/>
        </w:rPr>
        <w:tab/>
        <w:t xml:space="preserve">Intensity Interval Training for Performance and Health. Sports Medicine </w:t>
      </w:r>
      <w:r w:rsidRPr="002B1187">
        <w:rPr>
          <w:rFonts w:ascii="Times New Roman" w:hAnsi="Times New Roman" w:cs="Times New Roman"/>
          <w:sz w:val="24"/>
          <w:szCs w:val="24"/>
          <w:shd w:val="clear" w:color="auto" w:fill="FFFFFF"/>
        </w:rPr>
        <w:tab/>
        <w:t xml:space="preserve">(Auckland, </w:t>
      </w:r>
      <w:r w:rsidRPr="002B1187">
        <w:rPr>
          <w:rFonts w:ascii="Times New Roman" w:hAnsi="Times New Roman" w:cs="Times New Roman"/>
          <w:sz w:val="24"/>
          <w:szCs w:val="24"/>
          <w:shd w:val="clear" w:color="auto" w:fill="FFFFFF"/>
        </w:rPr>
        <w:tab/>
        <w:t>N.Z.), 53(</w:t>
      </w:r>
      <w:proofErr w:type="spellStart"/>
      <w:r w:rsidRPr="002B1187">
        <w:rPr>
          <w:rFonts w:ascii="Times New Roman" w:hAnsi="Times New Roman" w:cs="Times New Roman"/>
          <w:sz w:val="24"/>
          <w:szCs w:val="24"/>
          <w:shd w:val="clear" w:color="auto" w:fill="FFFFFF"/>
        </w:rPr>
        <w:t>Suppl</w:t>
      </w:r>
      <w:proofErr w:type="spellEnd"/>
      <w:r w:rsidRPr="002B1187">
        <w:rPr>
          <w:rFonts w:ascii="Times New Roman" w:hAnsi="Times New Roman" w:cs="Times New Roman"/>
          <w:sz w:val="24"/>
          <w:szCs w:val="24"/>
          <w:shd w:val="clear" w:color="auto" w:fill="FFFFFF"/>
        </w:rPr>
        <w:t xml:space="preserve"> 1), 85-96. </w:t>
      </w:r>
      <w:hyperlink r:id="rId19" w:history="1">
        <w:r w:rsidRPr="002B1187">
          <w:rPr>
            <w:rStyle w:val="Hyperlink"/>
            <w:rFonts w:ascii="Times New Roman" w:hAnsi="Times New Roman" w:cs="Times New Roman"/>
            <w:sz w:val="24"/>
            <w:szCs w:val="24"/>
            <w:shd w:val="clear" w:color="auto" w:fill="FFFFFF"/>
          </w:rPr>
          <w:t>https://doi.org/10.1007/s40279-023-</w:t>
        </w:r>
      </w:hyperlink>
      <w:r w:rsidRPr="002B1187">
        <w:rPr>
          <w:rFonts w:ascii="Times New Roman" w:hAnsi="Times New Roman" w:cs="Times New Roman"/>
          <w:sz w:val="24"/>
          <w:szCs w:val="24"/>
          <w:shd w:val="clear" w:color="auto" w:fill="FFFFFF"/>
        </w:rPr>
        <w:tab/>
        <w:t xml:space="preserve">01938- </w:t>
      </w:r>
      <w:r w:rsidRPr="002B1187">
        <w:rPr>
          <w:rFonts w:ascii="Times New Roman" w:hAnsi="Times New Roman" w:cs="Times New Roman"/>
          <w:sz w:val="24"/>
          <w:szCs w:val="24"/>
          <w:shd w:val="clear" w:color="auto" w:fill="FFFFFF"/>
        </w:rPr>
        <w:tab/>
        <w:t>6</w:t>
      </w:r>
      <w:r w:rsidRPr="002B1187">
        <w:rPr>
          <w:rFonts w:ascii="Times New Roman" w:eastAsia="Times New Roman" w:hAnsi="Times New Roman" w:cs="Times New Roman"/>
          <w:sz w:val="24"/>
          <w:szCs w:val="24"/>
        </w:rPr>
        <w:t xml:space="preserve"> </w:t>
      </w:r>
    </w:p>
    <w:p w:rsidR="00F75386" w:rsidRPr="002B1187"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p>
    <w:p w:rsidR="00F75386"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r w:rsidRPr="002B1187">
        <w:rPr>
          <w:rFonts w:ascii="Times New Roman" w:eastAsia="Times New Roman" w:hAnsi="Times New Roman" w:cs="Times New Roman"/>
          <w:sz w:val="24"/>
          <w:szCs w:val="24"/>
        </w:rPr>
        <w:tab/>
        <w:t xml:space="preserve">Ganesh, R., &amp; </w:t>
      </w:r>
      <w:proofErr w:type="spellStart"/>
      <w:r w:rsidRPr="002B1187">
        <w:rPr>
          <w:rFonts w:ascii="Times New Roman" w:eastAsia="Times New Roman" w:hAnsi="Times New Roman" w:cs="Times New Roman"/>
          <w:sz w:val="24"/>
          <w:szCs w:val="24"/>
        </w:rPr>
        <w:t>Mohana</w:t>
      </w:r>
      <w:proofErr w:type="spellEnd"/>
      <w:r w:rsidRPr="002B1187">
        <w:rPr>
          <w:rFonts w:ascii="Times New Roman" w:eastAsia="Times New Roman" w:hAnsi="Times New Roman" w:cs="Times New Roman"/>
          <w:sz w:val="24"/>
          <w:szCs w:val="24"/>
        </w:rPr>
        <w:t xml:space="preserve"> Krishnan, R. (2022). Effect of High-Intensity Training on </w:t>
      </w:r>
      <w:r w:rsidRPr="002B1187">
        <w:rPr>
          <w:rFonts w:ascii="Times New Roman" w:eastAsia="Times New Roman" w:hAnsi="Times New Roman" w:cs="Times New Roman"/>
          <w:sz w:val="24"/>
          <w:szCs w:val="24"/>
        </w:rPr>
        <w:tab/>
        <w:t xml:space="preserve">Physiological </w:t>
      </w:r>
      <w:r>
        <w:rPr>
          <w:rFonts w:ascii="Times New Roman" w:eastAsia="Times New Roman" w:hAnsi="Times New Roman" w:cs="Times New Roman"/>
          <w:sz w:val="24"/>
          <w:szCs w:val="24"/>
        </w:rPr>
        <w:tab/>
      </w:r>
      <w:r w:rsidRPr="002B1187">
        <w:rPr>
          <w:rFonts w:ascii="Times New Roman" w:eastAsia="Times New Roman" w:hAnsi="Times New Roman" w:cs="Times New Roman"/>
          <w:sz w:val="24"/>
          <w:szCs w:val="24"/>
        </w:rPr>
        <w:t xml:space="preserve">Variables Among University Level Football </w:t>
      </w:r>
      <w:r w:rsidRPr="002B1187">
        <w:rPr>
          <w:rFonts w:ascii="Times New Roman" w:eastAsia="Times New Roman" w:hAnsi="Times New Roman" w:cs="Times New Roman"/>
          <w:sz w:val="24"/>
          <w:szCs w:val="24"/>
        </w:rPr>
        <w:tab/>
        <w:t xml:space="preserve">Players. </w:t>
      </w:r>
      <w:r w:rsidRPr="002B1187">
        <w:rPr>
          <w:rFonts w:ascii="Times New Roman" w:eastAsia="Times New Roman" w:hAnsi="Times New Roman" w:cs="Times New Roman"/>
          <w:i/>
          <w:iCs/>
          <w:sz w:val="24"/>
          <w:szCs w:val="24"/>
        </w:rPr>
        <w:t xml:space="preserve">Journal of Positive School </w:t>
      </w:r>
      <w:r>
        <w:rPr>
          <w:rFonts w:ascii="Times New Roman" w:eastAsia="Times New Roman" w:hAnsi="Times New Roman" w:cs="Times New Roman"/>
          <w:i/>
          <w:iCs/>
          <w:sz w:val="24"/>
          <w:szCs w:val="24"/>
        </w:rPr>
        <w:tab/>
      </w:r>
      <w:r w:rsidRPr="002B1187">
        <w:rPr>
          <w:rFonts w:ascii="Times New Roman" w:eastAsia="Times New Roman" w:hAnsi="Times New Roman" w:cs="Times New Roman"/>
          <w:i/>
          <w:iCs/>
          <w:sz w:val="24"/>
          <w:szCs w:val="24"/>
        </w:rPr>
        <w:t>Psychology</w:t>
      </w:r>
      <w:r w:rsidRPr="002B1187">
        <w:rPr>
          <w:rFonts w:ascii="Times New Roman" w:eastAsia="Times New Roman" w:hAnsi="Times New Roman" w:cs="Times New Roman"/>
          <w:sz w:val="24"/>
          <w:szCs w:val="24"/>
        </w:rPr>
        <w:t xml:space="preserve">, </w:t>
      </w:r>
      <w:r w:rsidRPr="002B1187">
        <w:rPr>
          <w:rFonts w:ascii="Times New Roman" w:eastAsia="Times New Roman" w:hAnsi="Times New Roman" w:cs="Times New Roman"/>
          <w:i/>
          <w:iCs/>
          <w:sz w:val="24"/>
          <w:szCs w:val="24"/>
        </w:rPr>
        <w:t>6</w:t>
      </w:r>
      <w:r w:rsidRPr="002B1187">
        <w:rPr>
          <w:rFonts w:ascii="Times New Roman" w:eastAsia="Times New Roman" w:hAnsi="Times New Roman" w:cs="Times New Roman"/>
          <w:sz w:val="24"/>
          <w:szCs w:val="24"/>
        </w:rPr>
        <w:t xml:space="preserve">(4), 2017–2020. </w:t>
      </w:r>
      <w:r w:rsidRPr="002B1187">
        <w:rPr>
          <w:rFonts w:ascii="Times New Roman" w:eastAsia="Times New Roman" w:hAnsi="Times New Roman" w:cs="Times New Roman"/>
          <w:sz w:val="24"/>
          <w:szCs w:val="24"/>
        </w:rPr>
        <w:tab/>
      </w:r>
      <w:hyperlink r:id="rId20" w:history="1">
        <w:r w:rsidRPr="009D4BBC">
          <w:rPr>
            <w:rStyle w:val="Hyperlink"/>
            <w:rFonts w:ascii="Times New Roman" w:eastAsia="Times New Roman" w:hAnsi="Times New Roman" w:cs="Times New Roman"/>
            <w:sz w:val="24"/>
            <w:szCs w:val="24"/>
          </w:rPr>
          <w:t>http://journalppw.com</w:t>
        </w:r>
      </w:hyperlink>
      <w:r w:rsidRPr="002B1187">
        <w:rPr>
          <w:rFonts w:ascii="Times New Roman" w:eastAsia="Times New Roman" w:hAnsi="Times New Roman" w:cs="Times New Roman"/>
          <w:sz w:val="24"/>
          <w:szCs w:val="24"/>
        </w:rPr>
        <w:t xml:space="preserve"> </w:t>
      </w:r>
    </w:p>
    <w:p w:rsidR="00F75386"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p>
    <w:p w:rsidR="00F75386" w:rsidRPr="00B350CD" w:rsidRDefault="00F75386" w:rsidP="00F75386">
      <w:pPr>
        <w:shd w:val="clear" w:color="auto" w:fill="FFFFFF"/>
        <w:spacing w:after="0" w:line="240" w:lineRule="auto"/>
        <w:contextualSpacing/>
        <w:jc w:val="both"/>
        <w:rPr>
          <w:rFonts w:ascii="Times New Roman" w:eastAsia="Times New Roman" w:hAnsi="Times New Roman" w:cs="Times New Roman"/>
          <w:color w:val="252525"/>
          <w:sz w:val="24"/>
          <w:szCs w:val="24"/>
        </w:rPr>
      </w:pPr>
      <w:r w:rsidRPr="00D06E11">
        <w:rPr>
          <w:rFonts w:ascii="Times New Roman" w:eastAsia="Times New Roman" w:hAnsi="Times New Roman" w:cs="Times New Roman"/>
          <w:bCs/>
          <w:color w:val="252525"/>
          <w:sz w:val="24"/>
          <w:szCs w:val="24"/>
        </w:rPr>
        <w:t>Foster C, </w:t>
      </w:r>
      <w:proofErr w:type="spellStart"/>
      <w:r w:rsidRPr="00D06E11">
        <w:rPr>
          <w:rFonts w:ascii="Times New Roman" w:eastAsia="Times New Roman" w:hAnsi="Times New Roman" w:cs="Times New Roman"/>
          <w:bCs/>
          <w:color w:val="252525"/>
          <w:sz w:val="24"/>
          <w:szCs w:val="24"/>
        </w:rPr>
        <w:t>Casado</w:t>
      </w:r>
      <w:proofErr w:type="spellEnd"/>
      <w:r w:rsidRPr="00D06E11">
        <w:rPr>
          <w:rFonts w:ascii="Times New Roman" w:eastAsia="Times New Roman" w:hAnsi="Times New Roman" w:cs="Times New Roman"/>
          <w:bCs/>
          <w:color w:val="252525"/>
          <w:sz w:val="24"/>
          <w:szCs w:val="24"/>
        </w:rPr>
        <w:t> A, Bok D, Hofmann P, Bakken M, </w:t>
      </w:r>
      <w:proofErr w:type="spellStart"/>
      <w:r w:rsidRPr="00D06E11">
        <w:rPr>
          <w:rFonts w:ascii="Times New Roman" w:eastAsia="Times New Roman" w:hAnsi="Times New Roman" w:cs="Times New Roman"/>
          <w:bCs/>
          <w:color w:val="252525"/>
          <w:sz w:val="24"/>
          <w:szCs w:val="24"/>
        </w:rPr>
        <w:t>Tjelta</w:t>
      </w:r>
      <w:proofErr w:type="spellEnd"/>
      <w:r w:rsidRPr="00D06E11">
        <w:rPr>
          <w:rFonts w:ascii="Times New Roman" w:eastAsia="Times New Roman" w:hAnsi="Times New Roman" w:cs="Times New Roman"/>
          <w:bCs/>
          <w:color w:val="252525"/>
          <w:sz w:val="24"/>
          <w:szCs w:val="24"/>
        </w:rPr>
        <w:t xml:space="preserve"> A, Garcia </w:t>
      </w:r>
      <w:proofErr w:type="spellStart"/>
      <w:r w:rsidRPr="00D06E11">
        <w:rPr>
          <w:rFonts w:ascii="Times New Roman" w:eastAsia="Times New Roman" w:hAnsi="Times New Roman" w:cs="Times New Roman"/>
          <w:bCs/>
          <w:color w:val="252525"/>
          <w:sz w:val="24"/>
          <w:szCs w:val="24"/>
        </w:rPr>
        <w:t>Manso</w:t>
      </w:r>
      <w:proofErr w:type="spellEnd"/>
      <w:r w:rsidRPr="00D06E11">
        <w:rPr>
          <w:rFonts w:ascii="Times New Roman" w:eastAsia="Times New Roman" w:hAnsi="Times New Roman" w:cs="Times New Roman"/>
          <w:bCs/>
          <w:color w:val="252525"/>
          <w:sz w:val="24"/>
          <w:szCs w:val="24"/>
        </w:rPr>
        <w:t> J, </w:t>
      </w:r>
      <w:proofErr w:type="spellStart"/>
      <w:r w:rsidRPr="00D06E11">
        <w:rPr>
          <w:rFonts w:ascii="Times New Roman" w:eastAsia="Times New Roman" w:hAnsi="Times New Roman" w:cs="Times New Roman"/>
          <w:bCs/>
          <w:color w:val="252525"/>
          <w:sz w:val="24"/>
          <w:szCs w:val="24"/>
        </w:rPr>
        <w:t>Boullosa</w:t>
      </w:r>
      <w:proofErr w:type="spellEnd"/>
      <w:r w:rsidRPr="00D06E11">
        <w:rPr>
          <w:rFonts w:ascii="Times New Roman" w:eastAsia="Times New Roman" w:hAnsi="Times New Roman" w:cs="Times New Roman"/>
          <w:bCs/>
          <w:color w:val="252525"/>
          <w:sz w:val="24"/>
          <w:szCs w:val="24"/>
        </w:rPr>
        <w:t xml:space="preserve"> D, De </w:t>
      </w:r>
      <w:r>
        <w:rPr>
          <w:rFonts w:ascii="Times New Roman" w:eastAsia="Times New Roman" w:hAnsi="Times New Roman" w:cs="Times New Roman"/>
          <w:bCs/>
          <w:color w:val="252525"/>
          <w:sz w:val="24"/>
          <w:szCs w:val="24"/>
        </w:rPr>
        <w:tab/>
      </w:r>
      <w:proofErr w:type="spellStart"/>
      <w:r w:rsidRPr="00D06E11">
        <w:rPr>
          <w:rFonts w:ascii="Times New Roman" w:eastAsia="Times New Roman" w:hAnsi="Times New Roman" w:cs="Times New Roman"/>
          <w:bCs/>
          <w:color w:val="252525"/>
          <w:sz w:val="24"/>
          <w:szCs w:val="24"/>
        </w:rPr>
        <w:t>Koning</w:t>
      </w:r>
      <w:proofErr w:type="spellEnd"/>
      <w:r w:rsidRPr="00D06E11">
        <w:rPr>
          <w:rFonts w:ascii="Times New Roman" w:eastAsia="Times New Roman" w:hAnsi="Times New Roman" w:cs="Times New Roman"/>
          <w:bCs/>
          <w:color w:val="252525"/>
          <w:sz w:val="24"/>
          <w:szCs w:val="24"/>
        </w:rPr>
        <w:t> JJ.</w:t>
      </w:r>
      <w:r w:rsidRPr="00D06E11">
        <w:rPr>
          <w:rFonts w:ascii="Times New Roman" w:eastAsia="Times New Roman" w:hAnsi="Times New Roman" w:cs="Times New Roman"/>
          <w:color w:val="252525"/>
          <w:sz w:val="24"/>
          <w:szCs w:val="24"/>
        </w:rPr>
        <w:t> </w:t>
      </w:r>
      <w:r w:rsidRPr="00D06E11">
        <w:rPr>
          <w:rFonts w:ascii="Times New Roman" w:eastAsia="Times New Roman" w:hAnsi="Times New Roman" w:cs="Times New Roman"/>
          <w:bCs/>
          <w:color w:val="252525"/>
          <w:sz w:val="24"/>
          <w:szCs w:val="24"/>
        </w:rPr>
        <w:t>2025</w:t>
      </w:r>
      <w:r w:rsidRPr="00D06E11">
        <w:rPr>
          <w:rFonts w:ascii="Times New Roman" w:eastAsia="Times New Roman" w:hAnsi="Times New Roman" w:cs="Times New Roman"/>
          <w:color w:val="252525"/>
          <w:sz w:val="24"/>
          <w:szCs w:val="24"/>
        </w:rPr>
        <w:t>.</w:t>
      </w:r>
      <w:r w:rsidRPr="00B350CD">
        <w:rPr>
          <w:rFonts w:ascii="Times New Roman" w:eastAsia="Times New Roman" w:hAnsi="Times New Roman" w:cs="Times New Roman"/>
          <w:color w:val="252525"/>
          <w:sz w:val="24"/>
          <w:szCs w:val="24"/>
        </w:rPr>
        <w:t> </w:t>
      </w:r>
      <w:hyperlink r:id="rId21" w:tgtFrame="_blank" w:history="1">
        <w:r w:rsidRPr="00D06E11">
          <w:rPr>
            <w:rFonts w:ascii="Times New Roman" w:eastAsia="Times New Roman" w:hAnsi="Times New Roman" w:cs="Times New Roman"/>
            <w:color w:val="226BBF"/>
            <w:sz w:val="24"/>
            <w:szCs w:val="24"/>
          </w:rPr>
          <w:t xml:space="preserve">History and perspectives on interval training in sport, health, and </w:t>
        </w:r>
        <w:r w:rsidRPr="00D06E11">
          <w:rPr>
            <w:rFonts w:ascii="Times New Roman" w:eastAsia="Times New Roman" w:hAnsi="Times New Roman" w:cs="Times New Roman"/>
            <w:color w:val="226BBF"/>
            <w:sz w:val="24"/>
            <w:szCs w:val="24"/>
          </w:rPr>
          <w:tab/>
          <w:t>disease</w:t>
        </w:r>
      </w:hyperlink>
      <w:r w:rsidRPr="00D06E11">
        <w:rPr>
          <w:rFonts w:ascii="Times New Roman" w:eastAsia="Times New Roman" w:hAnsi="Times New Roman" w:cs="Times New Roman"/>
          <w:color w:val="252525"/>
          <w:sz w:val="24"/>
          <w:szCs w:val="24"/>
        </w:rPr>
        <w:t>.</w:t>
      </w:r>
      <w:r w:rsidRPr="00B350CD">
        <w:rPr>
          <w:rFonts w:ascii="Times New Roman" w:eastAsia="Times New Roman" w:hAnsi="Times New Roman" w:cs="Times New Roman"/>
          <w:color w:val="252525"/>
          <w:sz w:val="24"/>
          <w:szCs w:val="24"/>
        </w:rPr>
        <w:t> </w:t>
      </w:r>
      <w:r w:rsidRPr="00D06E11">
        <w:rPr>
          <w:rFonts w:ascii="Times New Roman" w:eastAsia="Times New Roman" w:hAnsi="Times New Roman" w:cs="Times New Roman"/>
          <w:i/>
          <w:iCs/>
          <w:color w:val="252525"/>
          <w:sz w:val="24"/>
          <w:szCs w:val="24"/>
        </w:rPr>
        <w:t>Applied Physiology, Nutrition, and Metabolism</w:t>
      </w:r>
      <w:r w:rsidRPr="00D06E11">
        <w:rPr>
          <w:rFonts w:ascii="Times New Roman" w:eastAsia="Times New Roman" w:hAnsi="Times New Roman" w:cs="Times New Roman"/>
          <w:color w:val="252525"/>
          <w:sz w:val="24"/>
          <w:szCs w:val="24"/>
        </w:rPr>
        <w:t> </w:t>
      </w:r>
      <w:r w:rsidRPr="00D06E11">
        <w:rPr>
          <w:rFonts w:ascii="Times New Roman" w:eastAsia="Times New Roman" w:hAnsi="Times New Roman" w:cs="Times New Roman"/>
          <w:bCs/>
          <w:color w:val="252525"/>
          <w:sz w:val="24"/>
          <w:szCs w:val="24"/>
        </w:rPr>
        <w:t>50</w:t>
      </w:r>
      <w:r w:rsidRPr="00B350CD">
        <w:rPr>
          <w:rFonts w:ascii="Times New Roman" w:eastAsia="Times New Roman" w:hAnsi="Times New Roman" w:cs="Times New Roman"/>
          <w:color w:val="252525"/>
          <w:sz w:val="24"/>
          <w:szCs w:val="24"/>
        </w:rPr>
        <w:t>:</w:t>
      </w:r>
      <w:r w:rsidRPr="00D06E11">
        <w:rPr>
          <w:rFonts w:ascii="Times New Roman" w:eastAsia="Times New Roman" w:hAnsi="Times New Roman" w:cs="Times New Roman"/>
          <w:color w:val="252525"/>
          <w:sz w:val="24"/>
          <w:szCs w:val="24"/>
        </w:rPr>
        <w:t>1</w:t>
      </w:r>
      <w:r w:rsidRPr="00B350CD">
        <w:rPr>
          <w:rFonts w:ascii="Times New Roman" w:eastAsia="Times New Roman" w:hAnsi="Times New Roman" w:cs="Times New Roman"/>
          <w:color w:val="252525"/>
          <w:sz w:val="24"/>
          <w:szCs w:val="24"/>
        </w:rPr>
        <w:t>-</w:t>
      </w:r>
      <w:r w:rsidRPr="00D06E11">
        <w:rPr>
          <w:rFonts w:ascii="Times New Roman" w:eastAsia="Times New Roman" w:hAnsi="Times New Roman" w:cs="Times New Roman"/>
          <w:color w:val="252525"/>
          <w:sz w:val="24"/>
          <w:szCs w:val="24"/>
        </w:rPr>
        <w:t>16</w:t>
      </w:r>
    </w:p>
    <w:p w:rsidR="00F75386" w:rsidRPr="002B1187" w:rsidRDefault="00F75386" w:rsidP="00F75386">
      <w:pPr>
        <w:autoSpaceDE w:val="0"/>
        <w:autoSpaceDN w:val="0"/>
        <w:spacing w:after="0" w:line="240" w:lineRule="auto"/>
        <w:contextualSpacing/>
        <w:jc w:val="both"/>
        <w:rPr>
          <w:rFonts w:ascii="Times New Roman" w:eastAsia="Times New Roman" w:hAnsi="Times New Roman" w:cs="Times New Roman"/>
          <w:sz w:val="24"/>
          <w:szCs w:val="24"/>
        </w:rPr>
      </w:pPr>
    </w:p>
    <w:p w:rsidR="00F75386" w:rsidRDefault="00F75386" w:rsidP="00F75386">
      <w:pPr>
        <w:autoSpaceDE w:val="0"/>
        <w:autoSpaceDN w:val="0"/>
        <w:spacing w:after="0" w:line="240" w:lineRule="auto"/>
        <w:ind w:hanging="480"/>
        <w:contextualSpacing/>
        <w:jc w:val="both"/>
        <w:rPr>
          <w:rStyle w:val="Hyperlink"/>
          <w:rFonts w:ascii="Times New Roman" w:eastAsia="Times New Roman" w:hAnsi="Times New Roman" w:cs="Times New Roman"/>
          <w:sz w:val="24"/>
          <w:szCs w:val="24"/>
        </w:rPr>
      </w:pPr>
      <w:r w:rsidRPr="002B1187">
        <w:rPr>
          <w:rFonts w:ascii="Times New Roman" w:eastAsia="Times New Roman" w:hAnsi="Times New Roman" w:cs="Times New Roman"/>
          <w:sz w:val="24"/>
          <w:szCs w:val="24"/>
        </w:rPr>
        <w:tab/>
        <w:t xml:space="preserve">Ganesh, R., </w:t>
      </w:r>
      <w:proofErr w:type="spellStart"/>
      <w:r w:rsidRPr="002B1187">
        <w:rPr>
          <w:rFonts w:ascii="Times New Roman" w:eastAsia="Times New Roman" w:hAnsi="Times New Roman" w:cs="Times New Roman"/>
          <w:sz w:val="24"/>
          <w:szCs w:val="24"/>
        </w:rPr>
        <w:t>Mohanakrishnan</w:t>
      </w:r>
      <w:proofErr w:type="spellEnd"/>
      <w:r w:rsidRPr="002B1187">
        <w:rPr>
          <w:rFonts w:ascii="Times New Roman" w:eastAsia="Times New Roman" w:hAnsi="Times New Roman" w:cs="Times New Roman"/>
          <w:sz w:val="24"/>
          <w:szCs w:val="24"/>
        </w:rPr>
        <w:t xml:space="preserve">, R., </w:t>
      </w:r>
      <w:proofErr w:type="spellStart"/>
      <w:r w:rsidRPr="002B1187">
        <w:rPr>
          <w:rFonts w:ascii="Times New Roman" w:eastAsia="Times New Roman" w:hAnsi="Times New Roman" w:cs="Times New Roman"/>
          <w:sz w:val="24"/>
          <w:szCs w:val="24"/>
        </w:rPr>
        <w:t>Natesamurthy</w:t>
      </w:r>
      <w:proofErr w:type="spellEnd"/>
      <w:r w:rsidRPr="002B1187">
        <w:rPr>
          <w:rFonts w:ascii="Times New Roman" w:eastAsia="Times New Roman" w:hAnsi="Times New Roman" w:cs="Times New Roman"/>
          <w:sz w:val="24"/>
          <w:szCs w:val="24"/>
        </w:rPr>
        <w:t xml:space="preserve"> V, Pranav Prakash, P., &amp; </w:t>
      </w:r>
      <w:proofErr w:type="spellStart"/>
      <w:r w:rsidRPr="002B1187">
        <w:rPr>
          <w:rFonts w:ascii="Times New Roman" w:eastAsia="Times New Roman" w:hAnsi="Times New Roman" w:cs="Times New Roman"/>
          <w:sz w:val="24"/>
          <w:szCs w:val="24"/>
        </w:rPr>
        <w:t>Sundararaj</w:t>
      </w:r>
      <w:proofErr w:type="spellEnd"/>
      <w:r w:rsidRPr="002B1187">
        <w:rPr>
          <w:rFonts w:ascii="Times New Roman" w:eastAsia="Times New Roman" w:hAnsi="Times New Roman" w:cs="Times New Roman"/>
          <w:sz w:val="24"/>
          <w:szCs w:val="24"/>
        </w:rPr>
        <w:t xml:space="preserve">, S. D. (2025). </w:t>
      </w:r>
      <w:r w:rsidRPr="002B1187">
        <w:rPr>
          <w:rFonts w:ascii="Times New Roman" w:eastAsia="Times New Roman" w:hAnsi="Times New Roman" w:cs="Times New Roman"/>
          <w:sz w:val="24"/>
          <w:szCs w:val="24"/>
        </w:rPr>
        <w:tab/>
        <w:t xml:space="preserve">Analyzing The Effect of High Intensity Interval Training Among University Level Men </w:t>
      </w:r>
      <w:r w:rsidRPr="002B1187">
        <w:rPr>
          <w:rFonts w:ascii="Times New Roman" w:eastAsia="Times New Roman" w:hAnsi="Times New Roman" w:cs="Times New Roman"/>
          <w:sz w:val="24"/>
          <w:szCs w:val="24"/>
        </w:rPr>
        <w:tab/>
        <w:t xml:space="preserve">Football Players. </w:t>
      </w:r>
      <w:r w:rsidRPr="002B1187">
        <w:rPr>
          <w:rFonts w:ascii="Times New Roman" w:eastAsia="Times New Roman" w:hAnsi="Times New Roman" w:cs="Times New Roman"/>
          <w:i/>
          <w:iCs/>
          <w:sz w:val="24"/>
          <w:szCs w:val="24"/>
        </w:rPr>
        <w:t>Journal of Neonatal Surgery</w:t>
      </w:r>
      <w:r w:rsidRPr="002B1187">
        <w:rPr>
          <w:rFonts w:ascii="Times New Roman" w:eastAsia="Times New Roman" w:hAnsi="Times New Roman" w:cs="Times New Roman"/>
          <w:sz w:val="24"/>
          <w:szCs w:val="24"/>
        </w:rPr>
        <w:t xml:space="preserve">, </w:t>
      </w:r>
      <w:r w:rsidRPr="002B1187">
        <w:rPr>
          <w:rFonts w:ascii="Times New Roman" w:eastAsia="Times New Roman" w:hAnsi="Times New Roman" w:cs="Times New Roman"/>
          <w:i/>
          <w:iCs/>
          <w:sz w:val="24"/>
          <w:szCs w:val="24"/>
        </w:rPr>
        <w:t>14</w:t>
      </w:r>
      <w:r w:rsidRPr="002B1187">
        <w:rPr>
          <w:rFonts w:ascii="Times New Roman" w:eastAsia="Times New Roman" w:hAnsi="Times New Roman" w:cs="Times New Roman"/>
          <w:sz w:val="24"/>
          <w:szCs w:val="24"/>
        </w:rPr>
        <w:t xml:space="preserve">(3s), 29–35. </w:t>
      </w:r>
      <w:r w:rsidRPr="002B1187">
        <w:rPr>
          <w:rFonts w:ascii="Times New Roman" w:eastAsia="Times New Roman" w:hAnsi="Times New Roman" w:cs="Times New Roman"/>
          <w:sz w:val="24"/>
          <w:szCs w:val="24"/>
        </w:rPr>
        <w:tab/>
      </w:r>
      <w:hyperlink r:id="rId22" w:history="1">
        <w:r w:rsidRPr="002B1187">
          <w:rPr>
            <w:rStyle w:val="Hyperlink"/>
            <w:rFonts w:ascii="Times New Roman" w:eastAsia="Times New Roman" w:hAnsi="Times New Roman" w:cs="Times New Roman"/>
            <w:sz w:val="24"/>
            <w:szCs w:val="24"/>
          </w:rPr>
          <w:t>https://www.jneonatalsurg.com</w:t>
        </w:r>
      </w:hyperlink>
    </w:p>
    <w:p w:rsidR="00F75386" w:rsidRPr="002B1187"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p>
    <w:p w:rsidR="00F75386" w:rsidRDefault="00F75386" w:rsidP="00F75386">
      <w:pPr>
        <w:spacing w:after="0" w:line="240" w:lineRule="auto"/>
        <w:contextualSpacing/>
        <w:jc w:val="both"/>
        <w:rPr>
          <w:rStyle w:val="Hyperlink"/>
          <w:rFonts w:ascii="Times New Roman" w:hAnsi="Times New Roman" w:cs="Times New Roman"/>
          <w:sz w:val="24"/>
          <w:szCs w:val="24"/>
          <w:shd w:val="clear" w:color="auto" w:fill="FFFFFF"/>
        </w:rPr>
      </w:pPr>
      <w:proofErr w:type="spellStart"/>
      <w:r w:rsidRPr="002B1187">
        <w:rPr>
          <w:rFonts w:ascii="Times New Roman" w:hAnsi="Times New Roman" w:cs="Times New Roman"/>
          <w:sz w:val="24"/>
          <w:szCs w:val="24"/>
          <w:shd w:val="clear" w:color="auto" w:fill="FFFFFF"/>
        </w:rPr>
        <w:t>Helgerud</w:t>
      </w:r>
      <w:proofErr w:type="spellEnd"/>
      <w:r w:rsidRPr="002B1187">
        <w:rPr>
          <w:rFonts w:ascii="Times New Roman" w:hAnsi="Times New Roman" w:cs="Times New Roman"/>
          <w:sz w:val="24"/>
          <w:szCs w:val="24"/>
          <w:shd w:val="clear" w:color="auto" w:fill="FFFFFF"/>
        </w:rPr>
        <w:t xml:space="preserve">, J., </w:t>
      </w:r>
      <w:proofErr w:type="spellStart"/>
      <w:r w:rsidRPr="002B1187">
        <w:rPr>
          <w:rFonts w:ascii="Times New Roman" w:hAnsi="Times New Roman" w:cs="Times New Roman"/>
          <w:sz w:val="24"/>
          <w:szCs w:val="24"/>
          <w:shd w:val="clear" w:color="auto" w:fill="FFFFFF"/>
        </w:rPr>
        <w:t>Høydal</w:t>
      </w:r>
      <w:proofErr w:type="spellEnd"/>
      <w:r w:rsidRPr="002B1187">
        <w:rPr>
          <w:rFonts w:ascii="Times New Roman" w:hAnsi="Times New Roman" w:cs="Times New Roman"/>
          <w:sz w:val="24"/>
          <w:szCs w:val="24"/>
          <w:shd w:val="clear" w:color="auto" w:fill="FFFFFF"/>
        </w:rPr>
        <w:t xml:space="preserve">, K., Wang, E., </w:t>
      </w:r>
      <w:proofErr w:type="spellStart"/>
      <w:r w:rsidRPr="002B1187">
        <w:rPr>
          <w:rFonts w:ascii="Times New Roman" w:hAnsi="Times New Roman" w:cs="Times New Roman"/>
          <w:sz w:val="24"/>
          <w:szCs w:val="24"/>
          <w:shd w:val="clear" w:color="auto" w:fill="FFFFFF"/>
        </w:rPr>
        <w:t>Karlsen</w:t>
      </w:r>
      <w:proofErr w:type="spellEnd"/>
      <w:r w:rsidRPr="002B1187">
        <w:rPr>
          <w:rFonts w:ascii="Times New Roman" w:hAnsi="Times New Roman" w:cs="Times New Roman"/>
          <w:sz w:val="24"/>
          <w:szCs w:val="24"/>
          <w:shd w:val="clear" w:color="auto" w:fill="FFFFFF"/>
        </w:rPr>
        <w:t xml:space="preserve">, T., Berg, P., </w:t>
      </w:r>
      <w:proofErr w:type="spellStart"/>
      <w:r w:rsidRPr="002B1187">
        <w:rPr>
          <w:rFonts w:ascii="Times New Roman" w:hAnsi="Times New Roman" w:cs="Times New Roman"/>
          <w:sz w:val="24"/>
          <w:szCs w:val="24"/>
          <w:shd w:val="clear" w:color="auto" w:fill="FFFFFF"/>
        </w:rPr>
        <w:t>Bjerkaas</w:t>
      </w:r>
      <w:proofErr w:type="spellEnd"/>
      <w:r w:rsidRPr="002B1187">
        <w:rPr>
          <w:rFonts w:ascii="Times New Roman" w:hAnsi="Times New Roman" w:cs="Times New Roman"/>
          <w:sz w:val="24"/>
          <w:szCs w:val="24"/>
          <w:shd w:val="clear" w:color="auto" w:fill="FFFFFF"/>
        </w:rPr>
        <w:t xml:space="preserve">, M., </w:t>
      </w:r>
      <w:proofErr w:type="spellStart"/>
      <w:r w:rsidRPr="002B1187">
        <w:rPr>
          <w:rFonts w:ascii="Times New Roman" w:hAnsi="Times New Roman" w:cs="Times New Roman"/>
          <w:sz w:val="24"/>
          <w:szCs w:val="24"/>
          <w:shd w:val="clear" w:color="auto" w:fill="FFFFFF"/>
        </w:rPr>
        <w:t>Simonsen</w:t>
      </w:r>
      <w:proofErr w:type="spellEnd"/>
      <w:r w:rsidRPr="002B1187">
        <w:rPr>
          <w:rFonts w:ascii="Times New Roman" w:hAnsi="Times New Roman" w:cs="Times New Roman"/>
          <w:sz w:val="24"/>
          <w:szCs w:val="24"/>
          <w:shd w:val="clear" w:color="auto" w:fill="FFFFFF"/>
        </w:rPr>
        <w:t xml:space="preserve">, T., </w:t>
      </w:r>
      <w:proofErr w:type="spellStart"/>
      <w:r w:rsidRPr="002B1187">
        <w:rPr>
          <w:rFonts w:ascii="Times New Roman" w:hAnsi="Times New Roman" w:cs="Times New Roman"/>
          <w:sz w:val="24"/>
          <w:szCs w:val="24"/>
          <w:shd w:val="clear" w:color="auto" w:fill="FFFFFF"/>
        </w:rPr>
        <w:t>Helgesen</w:t>
      </w:r>
      <w:proofErr w:type="spellEnd"/>
      <w:r w:rsidRPr="002B1187">
        <w:rPr>
          <w:rFonts w:ascii="Times New Roman" w:hAnsi="Times New Roman" w:cs="Times New Roman"/>
          <w:sz w:val="24"/>
          <w:szCs w:val="24"/>
          <w:shd w:val="clear" w:color="auto" w:fill="FFFFFF"/>
        </w:rPr>
        <w:t xml:space="preserve">, </w:t>
      </w:r>
      <w:r w:rsidRPr="002B1187">
        <w:rPr>
          <w:rFonts w:ascii="Times New Roman" w:hAnsi="Times New Roman" w:cs="Times New Roman"/>
          <w:sz w:val="24"/>
          <w:szCs w:val="24"/>
          <w:shd w:val="clear" w:color="auto" w:fill="FFFFFF"/>
        </w:rPr>
        <w:tab/>
        <w:t xml:space="preserve">C., </w:t>
      </w:r>
      <w:proofErr w:type="spellStart"/>
      <w:r w:rsidRPr="002B1187">
        <w:rPr>
          <w:rFonts w:ascii="Times New Roman" w:hAnsi="Times New Roman" w:cs="Times New Roman"/>
          <w:sz w:val="24"/>
          <w:szCs w:val="24"/>
          <w:shd w:val="clear" w:color="auto" w:fill="FFFFFF"/>
        </w:rPr>
        <w:t>Hjorth</w:t>
      </w:r>
      <w:proofErr w:type="spellEnd"/>
      <w:r w:rsidRPr="002B1187">
        <w:rPr>
          <w:rFonts w:ascii="Times New Roman" w:hAnsi="Times New Roman" w:cs="Times New Roman"/>
          <w:sz w:val="24"/>
          <w:szCs w:val="24"/>
          <w:shd w:val="clear" w:color="auto" w:fill="FFFFFF"/>
        </w:rPr>
        <w:t xml:space="preserve">, N., Bach, R., &amp; Hoff, J. (2007). Aerobic high-intensity intervals </w:t>
      </w:r>
      <w:r w:rsidRPr="002B1187">
        <w:rPr>
          <w:rFonts w:ascii="Times New Roman" w:hAnsi="Times New Roman" w:cs="Times New Roman"/>
          <w:sz w:val="24"/>
          <w:szCs w:val="24"/>
          <w:shd w:val="clear" w:color="auto" w:fill="FFFFFF"/>
        </w:rPr>
        <w:tab/>
        <w:t xml:space="preserve">improve VO2max more than moderate training. Medicine and Science in </w:t>
      </w:r>
      <w:r w:rsidRPr="002B1187">
        <w:rPr>
          <w:rFonts w:ascii="Times New Roman" w:hAnsi="Times New Roman" w:cs="Times New Roman"/>
          <w:sz w:val="24"/>
          <w:szCs w:val="24"/>
          <w:shd w:val="clear" w:color="auto" w:fill="FFFFFF"/>
        </w:rPr>
        <w:tab/>
        <w:t xml:space="preserve">Sports and </w:t>
      </w:r>
      <w:r w:rsidRPr="002B1187">
        <w:rPr>
          <w:rFonts w:ascii="Times New Roman" w:hAnsi="Times New Roman" w:cs="Times New Roman"/>
          <w:sz w:val="24"/>
          <w:szCs w:val="24"/>
          <w:shd w:val="clear" w:color="auto" w:fill="FFFFFF"/>
        </w:rPr>
        <w:tab/>
        <w:t xml:space="preserve">Exercise, 39(4), 665-671. </w:t>
      </w:r>
      <w:r w:rsidRPr="002B1187">
        <w:rPr>
          <w:rFonts w:ascii="Times New Roman" w:hAnsi="Times New Roman" w:cs="Times New Roman"/>
          <w:sz w:val="24"/>
          <w:szCs w:val="24"/>
          <w:shd w:val="clear" w:color="auto" w:fill="FFFFFF"/>
        </w:rPr>
        <w:tab/>
      </w:r>
      <w:hyperlink r:id="rId23" w:history="1">
        <w:r w:rsidRPr="002B1187">
          <w:rPr>
            <w:rStyle w:val="Hyperlink"/>
            <w:rFonts w:ascii="Times New Roman" w:hAnsi="Times New Roman" w:cs="Times New Roman"/>
            <w:sz w:val="24"/>
            <w:szCs w:val="24"/>
            <w:shd w:val="clear" w:color="auto" w:fill="FFFFFF"/>
          </w:rPr>
          <w:t>https://doi.org/10.1249/mss.0b013e3180304570</w:t>
        </w:r>
      </w:hyperlink>
    </w:p>
    <w:p w:rsidR="00F75386" w:rsidRPr="002B1187" w:rsidRDefault="00F75386" w:rsidP="00F75386">
      <w:pPr>
        <w:spacing w:after="0" w:line="240" w:lineRule="auto"/>
        <w:contextualSpacing/>
        <w:jc w:val="both"/>
        <w:rPr>
          <w:rFonts w:ascii="Times New Roman" w:hAnsi="Times New Roman" w:cs="Times New Roman"/>
          <w:sz w:val="24"/>
          <w:szCs w:val="24"/>
          <w:shd w:val="clear" w:color="auto" w:fill="FFFFFF"/>
        </w:rPr>
      </w:pPr>
    </w:p>
    <w:p w:rsidR="00F75386" w:rsidRDefault="00F75386" w:rsidP="00F75386">
      <w:pPr>
        <w:spacing w:after="0" w:line="240" w:lineRule="auto"/>
        <w:contextualSpacing/>
        <w:jc w:val="both"/>
        <w:rPr>
          <w:rStyle w:val="Hyperlink"/>
          <w:rFonts w:ascii="Times New Roman" w:hAnsi="Times New Roman" w:cs="Times New Roman"/>
          <w:sz w:val="24"/>
          <w:szCs w:val="24"/>
          <w:shd w:val="clear" w:color="auto" w:fill="FFFFFF"/>
        </w:rPr>
      </w:pPr>
      <w:proofErr w:type="spellStart"/>
      <w:r w:rsidRPr="002B1187">
        <w:rPr>
          <w:rFonts w:ascii="Times New Roman" w:hAnsi="Times New Roman" w:cs="Times New Roman"/>
          <w:sz w:val="24"/>
          <w:szCs w:val="24"/>
          <w:shd w:val="clear" w:color="auto" w:fill="FFFFFF"/>
        </w:rPr>
        <w:t>Muchheit</w:t>
      </w:r>
      <w:proofErr w:type="spellEnd"/>
      <w:r w:rsidRPr="002B1187">
        <w:rPr>
          <w:rFonts w:ascii="Times New Roman" w:hAnsi="Times New Roman" w:cs="Times New Roman"/>
          <w:sz w:val="24"/>
          <w:szCs w:val="24"/>
          <w:shd w:val="clear" w:color="auto" w:fill="FFFFFF"/>
        </w:rPr>
        <w:t xml:space="preserve">, M., &amp; </w:t>
      </w:r>
      <w:proofErr w:type="spellStart"/>
      <w:r w:rsidRPr="002B1187">
        <w:rPr>
          <w:rFonts w:ascii="Times New Roman" w:hAnsi="Times New Roman" w:cs="Times New Roman"/>
          <w:sz w:val="24"/>
          <w:szCs w:val="24"/>
          <w:shd w:val="clear" w:color="auto" w:fill="FFFFFF"/>
        </w:rPr>
        <w:t>Laursen</w:t>
      </w:r>
      <w:proofErr w:type="spellEnd"/>
      <w:r w:rsidRPr="002B1187">
        <w:rPr>
          <w:rFonts w:ascii="Times New Roman" w:hAnsi="Times New Roman" w:cs="Times New Roman"/>
          <w:sz w:val="24"/>
          <w:szCs w:val="24"/>
          <w:shd w:val="clear" w:color="auto" w:fill="FFFFFF"/>
        </w:rPr>
        <w:t xml:space="preserve">, P.B. (2013). High-intensity interval training, solutions to the </w:t>
      </w:r>
      <w:r w:rsidRPr="002B1187">
        <w:rPr>
          <w:rFonts w:ascii="Times New Roman" w:hAnsi="Times New Roman" w:cs="Times New Roman"/>
          <w:sz w:val="24"/>
          <w:szCs w:val="24"/>
          <w:shd w:val="clear" w:color="auto" w:fill="FFFFFF"/>
        </w:rPr>
        <w:tab/>
        <w:t xml:space="preserve">programming puzzle: Part I: cardiopulmonary emphasis. Sports Medicine </w:t>
      </w:r>
      <w:r w:rsidRPr="002B1187">
        <w:rPr>
          <w:rFonts w:ascii="Times New Roman" w:hAnsi="Times New Roman" w:cs="Times New Roman"/>
          <w:sz w:val="24"/>
          <w:szCs w:val="24"/>
          <w:shd w:val="clear" w:color="auto" w:fill="FFFFFF"/>
        </w:rPr>
        <w:tab/>
        <w:t xml:space="preserve">(Auckland, </w:t>
      </w:r>
      <w:r w:rsidRPr="002B1187">
        <w:rPr>
          <w:rFonts w:ascii="Times New Roman" w:hAnsi="Times New Roman" w:cs="Times New Roman"/>
          <w:sz w:val="24"/>
          <w:szCs w:val="24"/>
          <w:shd w:val="clear" w:color="auto" w:fill="FFFFFF"/>
        </w:rPr>
        <w:tab/>
        <w:t xml:space="preserve">N.Z.), 43(5), 313-338. </w:t>
      </w:r>
      <w:hyperlink r:id="rId24" w:history="1">
        <w:r w:rsidRPr="002B1187">
          <w:rPr>
            <w:rStyle w:val="Hyperlink"/>
            <w:rFonts w:ascii="Times New Roman" w:hAnsi="Times New Roman" w:cs="Times New Roman"/>
            <w:sz w:val="24"/>
            <w:szCs w:val="24"/>
            <w:shd w:val="clear" w:color="auto" w:fill="FFFFFF"/>
          </w:rPr>
          <w:t>https://doi.org/10.1007/s40279-013-0029-x</w:t>
        </w:r>
      </w:hyperlink>
    </w:p>
    <w:p w:rsidR="00F75386" w:rsidRPr="002B1187" w:rsidRDefault="00F75386" w:rsidP="00F75386">
      <w:pPr>
        <w:spacing w:after="0" w:line="240" w:lineRule="auto"/>
        <w:contextualSpacing/>
        <w:jc w:val="both"/>
        <w:rPr>
          <w:rFonts w:ascii="Times New Roman" w:hAnsi="Times New Roman" w:cs="Times New Roman"/>
          <w:sz w:val="24"/>
          <w:szCs w:val="24"/>
          <w:shd w:val="clear" w:color="auto" w:fill="FFFFFF"/>
        </w:rPr>
      </w:pPr>
    </w:p>
    <w:p w:rsidR="00F75386" w:rsidRDefault="00F75386" w:rsidP="00F75386">
      <w:pPr>
        <w:tabs>
          <w:tab w:val="left" w:pos="720"/>
        </w:tabs>
        <w:spacing w:after="0" w:line="240" w:lineRule="auto"/>
        <w:contextualSpacing/>
        <w:jc w:val="both"/>
        <w:rPr>
          <w:rStyle w:val="Hyperlink"/>
          <w:rFonts w:ascii="Times New Roman" w:hAnsi="Times New Roman" w:cs="Times New Roman"/>
          <w:sz w:val="24"/>
          <w:szCs w:val="24"/>
          <w:shd w:val="clear" w:color="auto" w:fill="FFFFFF"/>
        </w:rPr>
      </w:pPr>
      <w:proofErr w:type="spellStart"/>
      <w:r w:rsidRPr="002B1187">
        <w:rPr>
          <w:rFonts w:ascii="Times New Roman" w:hAnsi="Times New Roman" w:cs="Times New Roman"/>
          <w:sz w:val="24"/>
          <w:szCs w:val="24"/>
          <w:shd w:val="clear" w:color="auto" w:fill="FFFFFF"/>
        </w:rPr>
        <w:t>Milanović</w:t>
      </w:r>
      <w:proofErr w:type="spellEnd"/>
      <w:r w:rsidRPr="002B1187">
        <w:rPr>
          <w:rFonts w:ascii="Times New Roman" w:hAnsi="Times New Roman" w:cs="Times New Roman"/>
          <w:sz w:val="24"/>
          <w:szCs w:val="24"/>
          <w:shd w:val="clear" w:color="auto" w:fill="FFFFFF"/>
        </w:rPr>
        <w:t xml:space="preserve">, Z., </w:t>
      </w:r>
      <w:proofErr w:type="spellStart"/>
      <w:r w:rsidRPr="002B1187">
        <w:rPr>
          <w:rFonts w:ascii="Times New Roman" w:hAnsi="Times New Roman" w:cs="Times New Roman"/>
          <w:sz w:val="24"/>
          <w:szCs w:val="24"/>
          <w:shd w:val="clear" w:color="auto" w:fill="FFFFFF"/>
        </w:rPr>
        <w:t>Sporiš</w:t>
      </w:r>
      <w:proofErr w:type="spellEnd"/>
      <w:r w:rsidRPr="002B1187">
        <w:rPr>
          <w:rFonts w:ascii="Times New Roman" w:hAnsi="Times New Roman" w:cs="Times New Roman"/>
          <w:sz w:val="24"/>
          <w:szCs w:val="24"/>
          <w:shd w:val="clear" w:color="auto" w:fill="FFFFFF"/>
        </w:rPr>
        <w:t xml:space="preserve">, G., &amp; Weston, M. (2015). Effectiveness of High-Intensity Interval Training </w:t>
      </w:r>
      <w:r w:rsidRPr="002B1187">
        <w:rPr>
          <w:rFonts w:ascii="Times New Roman" w:hAnsi="Times New Roman" w:cs="Times New Roman"/>
          <w:sz w:val="24"/>
          <w:szCs w:val="24"/>
          <w:shd w:val="clear" w:color="auto" w:fill="FFFFFF"/>
        </w:rPr>
        <w:tab/>
        <w:t xml:space="preserve">(HIT) and Continuous Endurance Training for VO2max Improvements: A </w:t>
      </w:r>
      <w:r w:rsidRPr="002B1187">
        <w:rPr>
          <w:rFonts w:ascii="Times New Roman" w:hAnsi="Times New Roman" w:cs="Times New Roman"/>
          <w:sz w:val="24"/>
          <w:szCs w:val="24"/>
          <w:shd w:val="clear" w:color="auto" w:fill="FFFFFF"/>
        </w:rPr>
        <w:tab/>
        <w:t xml:space="preserve">Systematic </w:t>
      </w:r>
      <w:r w:rsidRPr="002B1187">
        <w:rPr>
          <w:rFonts w:ascii="Times New Roman" w:hAnsi="Times New Roman" w:cs="Times New Roman"/>
          <w:sz w:val="24"/>
          <w:szCs w:val="24"/>
          <w:shd w:val="clear" w:color="auto" w:fill="FFFFFF"/>
        </w:rPr>
        <w:tab/>
        <w:t xml:space="preserve">Review and Meta-Analysis of Controlled Trials. Sports Medicine, </w:t>
      </w:r>
      <w:r w:rsidRPr="002B1187">
        <w:rPr>
          <w:rFonts w:ascii="Times New Roman" w:hAnsi="Times New Roman" w:cs="Times New Roman"/>
          <w:sz w:val="24"/>
          <w:szCs w:val="24"/>
          <w:shd w:val="clear" w:color="auto" w:fill="FFFFFF"/>
        </w:rPr>
        <w:tab/>
        <w:t xml:space="preserve">45(10), 1469-1481. </w:t>
      </w:r>
      <w:r w:rsidRPr="002B1187">
        <w:rPr>
          <w:rFonts w:ascii="Times New Roman" w:hAnsi="Times New Roman" w:cs="Times New Roman"/>
          <w:sz w:val="24"/>
          <w:szCs w:val="24"/>
          <w:shd w:val="clear" w:color="auto" w:fill="FFFFFF"/>
        </w:rPr>
        <w:tab/>
      </w:r>
      <w:hyperlink r:id="rId25" w:history="1">
        <w:r w:rsidRPr="002B1187">
          <w:rPr>
            <w:rStyle w:val="Hyperlink"/>
            <w:rFonts w:ascii="Times New Roman" w:hAnsi="Times New Roman" w:cs="Times New Roman"/>
            <w:sz w:val="24"/>
            <w:szCs w:val="24"/>
            <w:shd w:val="clear" w:color="auto" w:fill="FFFFFF"/>
          </w:rPr>
          <w:t>https://doi.org/10.1007/s40279-015-0365-0</w:t>
        </w:r>
      </w:hyperlink>
    </w:p>
    <w:p w:rsidR="00F75386" w:rsidRDefault="00F75386" w:rsidP="00F75386">
      <w:pPr>
        <w:tabs>
          <w:tab w:val="left" w:pos="720"/>
        </w:tabs>
        <w:spacing w:after="0" w:line="240" w:lineRule="auto"/>
        <w:contextualSpacing/>
        <w:jc w:val="both"/>
        <w:rPr>
          <w:rStyle w:val="Hyperlink"/>
          <w:rFonts w:ascii="Times New Roman" w:hAnsi="Times New Roman" w:cs="Times New Roman"/>
          <w:sz w:val="24"/>
          <w:szCs w:val="24"/>
          <w:shd w:val="clear" w:color="auto" w:fill="FFFFFF"/>
        </w:rPr>
      </w:pPr>
    </w:p>
    <w:p w:rsidR="00F75386" w:rsidRPr="00884386" w:rsidRDefault="00F75386" w:rsidP="00F75386">
      <w:pPr>
        <w:tabs>
          <w:tab w:val="left" w:pos="720"/>
        </w:tabs>
        <w:spacing w:after="0" w:line="240" w:lineRule="auto"/>
        <w:contextualSpacing/>
        <w:jc w:val="both"/>
        <w:rPr>
          <w:rFonts w:ascii="Times New Roman" w:hAnsi="Times New Roman" w:cs="Times New Roman"/>
          <w:color w:val="0563C1" w:themeColor="hyperlink"/>
          <w:sz w:val="24"/>
          <w:szCs w:val="24"/>
          <w:u w:val="single"/>
          <w:shd w:val="clear" w:color="auto" w:fill="FFFFFF"/>
        </w:rPr>
      </w:pPr>
      <w:proofErr w:type="spellStart"/>
      <w:r w:rsidRPr="00FE6224">
        <w:rPr>
          <w:rFonts w:ascii="Times New Roman" w:eastAsia="Times New Roman" w:hAnsi="Times New Roman" w:cs="Times New Roman"/>
          <w:bCs/>
          <w:color w:val="252525"/>
          <w:sz w:val="24"/>
          <w:szCs w:val="24"/>
        </w:rPr>
        <w:t>Oniz</w:t>
      </w:r>
      <w:proofErr w:type="spellEnd"/>
      <w:r w:rsidRPr="00FE6224">
        <w:rPr>
          <w:rFonts w:ascii="Times New Roman" w:eastAsia="Times New Roman" w:hAnsi="Times New Roman" w:cs="Times New Roman"/>
          <w:bCs/>
          <w:color w:val="252525"/>
          <w:sz w:val="24"/>
          <w:szCs w:val="24"/>
        </w:rPr>
        <w:t> M, </w:t>
      </w:r>
      <w:proofErr w:type="spellStart"/>
      <w:r w:rsidRPr="00FE6224">
        <w:rPr>
          <w:rFonts w:ascii="Times New Roman" w:eastAsia="Times New Roman" w:hAnsi="Times New Roman" w:cs="Times New Roman"/>
          <w:bCs/>
          <w:color w:val="252525"/>
          <w:sz w:val="24"/>
          <w:szCs w:val="24"/>
        </w:rPr>
        <w:t>Gocer</w:t>
      </w:r>
      <w:proofErr w:type="spellEnd"/>
      <w:r w:rsidRPr="00FE6224">
        <w:rPr>
          <w:rFonts w:ascii="Times New Roman" w:eastAsia="Times New Roman" w:hAnsi="Times New Roman" w:cs="Times New Roman"/>
          <w:bCs/>
          <w:color w:val="252525"/>
          <w:sz w:val="24"/>
          <w:szCs w:val="24"/>
        </w:rPr>
        <w:t> I.</w:t>
      </w:r>
      <w:r w:rsidRPr="00FE6224">
        <w:rPr>
          <w:rFonts w:ascii="Times New Roman" w:eastAsia="Times New Roman" w:hAnsi="Times New Roman" w:cs="Times New Roman"/>
          <w:color w:val="252525"/>
          <w:sz w:val="24"/>
          <w:szCs w:val="24"/>
        </w:rPr>
        <w:t> </w:t>
      </w:r>
      <w:r w:rsidRPr="00FE6224">
        <w:rPr>
          <w:rFonts w:ascii="Times New Roman" w:eastAsia="Times New Roman" w:hAnsi="Times New Roman" w:cs="Times New Roman"/>
          <w:bCs/>
          <w:color w:val="252525"/>
          <w:sz w:val="24"/>
          <w:szCs w:val="24"/>
        </w:rPr>
        <w:t>2024</w:t>
      </w:r>
      <w:r w:rsidRPr="00FE6224">
        <w:rPr>
          <w:rFonts w:ascii="Times New Roman" w:eastAsia="Times New Roman" w:hAnsi="Times New Roman" w:cs="Times New Roman"/>
          <w:color w:val="252525"/>
          <w:sz w:val="24"/>
          <w:szCs w:val="24"/>
        </w:rPr>
        <w:t>.</w:t>
      </w:r>
      <w:r w:rsidRPr="00B350CD">
        <w:rPr>
          <w:rFonts w:ascii="Times New Roman" w:eastAsia="Times New Roman" w:hAnsi="Times New Roman" w:cs="Times New Roman"/>
          <w:color w:val="252525"/>
          <w:sz w:val="24"/>
          <w:szCs w:val="24"/>
        </w:rPr>
        <w:t> </w:t>
      </w:r>
      <w:hyperlink r:id="rId26" w:tgtFrame="_blank" w:history="1">
        <w:r w:rsidRPr="00884386">
          <w:rPr>
            <w:rFonts w:ascii="Times New Roman" w:eastAsia="Times New Roman" w:hAnsi="Times New Roman" w:cs="Times New Roman"/>
            <w:color w:val="226BBF"/>
            <w:sz w:val="24"/>
            <w:szCs w:val="24"/>
          </w:rPr>
          <w:t xml:space="preserve">Positive and negative effects of high-intensity interval training on athletic </w:t>
        </w:r>
        <w:r>
          <w:rPr>
            <w:rFonts w:ascii="Times New Roman" w:eastAsia="Times New Roman" w:hAnsi="Times New Roman" w:cs="Times New Roman"/>
            <w:color w:val="226BBF"/>
            <w:sz w:val="24"/>
            <w:szCs w:val="24"/>
          </w:rPr>
          <w:tab/>
        </w:r>
        <w:r w:rsidRPr="00884386">
          <w:rPr>
            <w:rFonts w:ascii="Times New Roman" w:eastAsia="Times New Roman" w:hAnsi="Times New Roman" w:cs="Times New Roman"/>
            <w:color w:val="226BBF"/>
            <w:sz w:val="24"/>
            <w:szCs w:val="24"/>
          </w:rPr>
          <w:t>performance</w:t>
        </w:r>
      </w:hyperlink>
      <w:r w:rsidRPr="00884386">
        <w:rPr>
          <w:rFonts w:ascii="Times New Roman" w:eastAsia="Times New Roman" w:hAnsi="Times New Roman" w:cs="Times New Roman"/>
          <w:color w:val="252525"/>
          <w:sz w:val="24"/>
          <w:szCs w:val="24"/>
        </w:rPr>
        <w:t>.</w:t>
      </w:r>
      <w:r w:rsidRPr="00B350CD">
        <w:rPr>
          <w:rFonts w:ascii="Times New Roman" w:eastAsia="Times New Roman" w:hAnsi="Times New Roman" w:cs="Times New Roman"/>
          <w:color w:val="252525"/>
          <w:sz w:val="24"/>
          <w:szCs w:val="24"/>
        </w:rPr>
        <w:t> </w:t>
      </w:r>
      <w:r w:rsidRPr="00884386">
        <w:rPr>
          <w:rFonts w:ascii="Times New Roman" w:eastAsia="Times New Roman" w:hAnsi="Times New Roman" w:cs="Times New Roman"/>
          <w:i/>
          <w:iCs/>
          <w:color w:val="252525"/>
          <w:sz w:val="24"/>
          <w:szCs w:val="24"/>
        </w:rPr>
        <w:t>Journal of Exercise Science &amp; Physical Activity Reviews</w:t>
      </w:r>
      <w:r w:rsidRPr="00884386">
        <w:rPr>
          <w:rFonts w:ascii="Times New Roman" w:eastAsia="Times New Roman" w:hAnsi="Times New Roman" w:cs="Times New Roman"/>
          <w:color w:val="252525"/>
          <w:sz w:val="24"/>
          <w:szCs w:val="24"/>
        </w:rPr>
        <w:t> </w:t>
      </w:r>
      <w:r w:rsidRPr="00884386">
        <w:rPr>
          <w:rFonts w:ascii="Times New Roman" w:eastAsia="Times New Roman" w:hAnsi="Times New Roman" w:cs="Times New Roman"/>
          <w:b/>
          <w:bCs/>
          <w:color w:val="252525"/>
          <w:sz w:val="24"/>
          <w:szCs w:val="24"/>
        </w:rPr>
        <w:t>2</w:t>
      </w:r>
      <w:r w:rsidRPr="00884386">
        <w:rPr>
          <w:rFonts w:ascii="Times New Roman" w:eastAsia="Times New Roman" w:hAnsi="Times New Roman" w:cs="Times New Roman"/>
          <w:color w:val="252525"/>
          <w:sz w:val="24"/>
          <w:szCs w:val="24"/>
        </w:rPr>
        <w:t>(1)</w:t>
      </w:r>
      <w:r w:rsidRPr="00B350CD">
        <w:rPr>
          <w:rFonts w:ascii="Times New Roman" w:eastAsia="Times New Roman" w:hAnsi="Times New Roman" w:cs="Times New Roman"/>
          <w:color w:val="252525"/>
          <w:sz w:val="24"/>
          <w:szCs w:val="24"/>
        </w:rPr>
        <w:t>:</w:t>
      </w:r>
      <w:r w:rsidRPr="00884386">
        <w:rPr>
          <w:rFonts w:ascii="Times New Roman" w:eastAsia="Times New Roman" w:hAnsi="Times New Roman" w:cs="Times New Roman"/>
          <w:color w:val="252525"/>
          <w:sz w:val="24"/>
          <w:szCs w:val="24"/>
        </w:rPr>
        <w:t>137</w:t>
      </w:r>
      <w:r w:rsidRPr="00B350CD">
        <w:rPr>
          <w:rFonts w:ascii="Times New Roman" w:eastAsia="Times New Roman" w:hAnsi="Times New Roman" w:cs="Times New Roman"/>
          <w:color w:val="252525"/>
          <w:sz w:val="24"/>
          <w:szCs w:val="24"/>
        </w:rPr>
        <w:t>-</w:t>
      </w:r>
      <w:r w:rsidRPr="00884386">
        <w:rPr>
          <w:rFonts w:ascii="Times New Roman" w:eastAsia="Times New Roman" w:hAnsi="Times New Roman" w:cs="Times New Roman"/>
          <w:color w:val="252525"/>
          <w:sz w:val="24"/>
          <w:szCs w:val="24"/>
        </w:rPr>
        <w:t>153</w:t>
      </w:r>
    </w:p>
    <w:p w:rsidR="00F75386" w:rsidRDefault="00F75386" w:rsidP="00F75386">
      <w:pPr>
        <w:tabs>
          <w:tab w:val="left" w:pos="720"/>
        </w:tabs>
        <w:spacing w:after="0" w:line="240" w:lineRule="auto"/>
        <w:contextualSpacing/>
        <w:jc w:val="both"/>
        <w:rPr>
          <w:rStyle w:val="Hyperlink"/>
          <w:rFonts w:ascii="Times New Roman" w:hAnsi="Times New Roman" w:cs="Times New Roman"/>
          <w:sz w:val="24"/>
          <w:szCs w:val="24"/>
          <w:shd w:val="clear" w:color="auto" w:fill="FFFFFF"/>
        </w:rPr>
      </w:pPr>
    </w:p>
    <w:p w:rsidR="00F75386" w:rsidRDefault="00F75386" w:rsidP="00F75386">
      <w:pPr>
        <w:spacing w:after="0" w:line="240" w:lineRule="auto"/>
        <w:contextualSpacing/>
        <w:jc w:val="both"/>
        <w:rPr>
          <w:rFonts w:ascii="Times New Roman" w:hAnsi="Times New Roman" w:cs="Times New Roman"/>
          <w:color w:val="000000"/>
          <w:sz w:val="24"/>
          <w:szCs w:val="24"/>
        </w:rPr>
      </w:pPr>
      <w:proofErr w:type="spellStart"/>
      <w:r w:rsidRPr="004B52F6">
        <w:rPr>
          <w:rFonts w:ascii="Times New Roman" w:hAnsi="Times New Roman" w:cs="Times New Roman"/>
          <w:color w:val="000000"/>
          <w:sz w:val="24"/>
          <w:szCs w:val="24"/>
        </w:rPr>
        <w:t>Patir</w:t>
      </w:r>
      <w:proofErr w:type="spellEnd"/>
      <w:r w:rsidRPr="004B52F6">
        <w:rPr>
          <w:rFonts w:ascii="Times New Roman" w:hAnsi="Times New Roman" w:cs="Times New Roman"/>
          <w:color w:val="000000"/>
          <w:sz w:val="24"/>
          <w:szCs w:val="24"/>
        </w:rPr>
        <w:t xml:space="preserve">, K., Singh, L. S., Singh, S. S., &amp; </w:t>
      </w:r>
      <w:proofErr w:type="spellStart"/>
      <w:r w:rsidRPr="004B52F6">
        <w:rPr>
          <w:rFonts w:ascii="Times New Roman" w:hAnsi="Times New Roman" w:cs="Times New Roman"/>
          <w:color w:val="000000"/>
          <w:sz w:val="24"/>
          <w:szCs w:val="24"/>
        </w:rPr>
        <w:t>Meetei</w:t>
      </w:r>
      <w:proofErr w:type="spellEnd"/>
      <w:r w:rsidRPr="004B52F6">
        <w:rPr>
          <w:rFonts w:ascii="Times New Roman" w:hAnsi="Times New Roman" w:cs="Times New Roman"/>
          <w:color w:val="000000"/>
          <w:sz w:val="24"/>
          <w:szCs w:val="24"/>
        </w:rPr>
        <w:t xml:space="preserve">, R. (2021). Effect of plyometric training on muscular </w:t>
      </w:r>
      <w:r>
        <w:rPr>
          <w:rFonts w:ascii="Times New Roman" w:hAnsi="Times New Roman" w:cs="Times New Roman"/>
          <w:color w:val="000000"/>
          <w:sz w:val="24"/>
          <w:szCs w:val="24"/>
        </w:rPr>
        <w:tab/>
      </w:r>
      <w:r w:rsidRPr="004B52F6">
        <w:rPr>
          <w:rFonts w:ascii="Times New Roman" w:hAnsi="Times New Roman" w:cs="Times New Roman"/>
          <w:color w:val="000000"/>
          <w:sz w:val="24"/>
          <w:szCs w:val="24"/>
        </w:rPr>
        <w:t xml:space="preserve">power among school football players. </w:t>
      </w:r>
      <w:proofErr w:type="spellStart"/>
      <w:r w:rsidRPr="004B52F6">
        <w:rPr>
          <w:rFonts w:ascii="Times New Roman" w:hAnsi="Times New Roman" w:cs="Times New Roman"/>
          <w:i/>
          <w:iCs/>
          <w:color w:val="000000"/>
          <w:sz w:val="24"/>
          <w:szCs w:val="24"/>
        </w:rPr>
        <w:t>Kalyan</w:t>
      </w:r>
      <w:proofErr w:type="spellEnd"/>
      <w:r w:rsidRPr="004B52F6">
        <w:rPr>
          <w:rFonts w:ascii="Times New Roman" w:hAnsi="Times New Roman" w:cs="Times New Roman"/>
          <w:i/>
          <w:iCs/>
          <w:color w:val="000000"/>
          <w:sz w:val="24"/>
          <w:szCs w:val="24"/>
        </w:rPr>
        <w:t xml:space="preserve"> </w:t>
      </w:r>
      <w:proofErr w:type="spellStart"/>
      <w:r w:rsidRPr="004B52F6">
        <w:rPr>
          <w:rFonts w:ascii="Times New Roman" w:hAnsi="Times New Roman" w:cs="Times New Roman"/>
          <w:i/>
          <w:iCs/>
          <w:color w:val="000000"/>
          <w:sz w:val="24"/>
          <w:szCs w:val="24"/>
        </w:rPr>
        <w:t>Bharati</w:t>
      </w:r>
      <w:proofErr w:type="spellEnd"/>
      <w:r w:rsidRPr="004B52F6">
        <w:rPr>
          <w:rFonts w:ascii="Times New Roman" w:hAnsi="Times New Roman" w:cs="Times New Roman"/>
          <w:i/>
          <w:iCs/>
          <w:color w:val="000000"/>
          <w:sz w:val="24"/>
          <w:szCs w:val="24"/>
        </w:rPr>
        <w:t xml:space="preserve">, September </w:t>
      </w:r>
      <w:r w:rsidRPr="004B52F6">
        <w:rPr>
          <w:rFonts w:ascii="Times New Roman" w:hAnsi="Times New Roman" w:cs="Times New Roman"/>
          <w:color w:val="000000"/>
          <w:sz w:val="24"/>
          <w:szCs w:val="24"/>
        </w:rPr>
        <w:t xml:space="preserve">(7-8). </w:t>
      </w:r>
      <w:r>
        <w:rPr>
          <w:rFonts w:ascii="Times New Roman" w:hAnsi="Times New Roman" w:cs="Times New Roman"/>
          <w:color w:val="000000"/>
          <w:sz w:val="24"/>
          <w:szCs w:val="24"/>
        </w:rPr>
        <w:tab/>
      </w:r>
      <w:hyperlink r:id="rId27" w:history="1">
        <w:r w:rsidRPr="009D4BBC">
          <w:rPr>
            <w:rStyle w:val="Hyperlink"/>
            <w:rFonts w:ascii="Times New Roman" w:hAnsi="Times New Roman" w:cs="Times New Roman"/>
            <w:sz w:val="24"/>
            <w:szCs w:val="24"/>
          </w:rPr>
          <w:t>https://doi.org/10.13140/RG.2.2.27720.44802</w:t>
        </w:r>
      </w:hyperlink>
      <w:r w:rsidRPr="004B52F6">
        <w:rPr>
          <w:rFonts w:ascii="Times New Roman" w:hAnsi="Times New Roman" w:cs="Times New Roman"/>
          <w:color w:val="000000"/>
          <w:sz w:val="24"/>
          <w:szCs w:val="24"/>
        </w:rPr>
        <w:t xml:space="preserve"> </w:t>
      </w:r>
    </w:p>
    <w:p w:rsidR="00F75386" w:rsidRDefault="00F75386" w:rsidP="00F75386">
      <w:pPr>
        <w:spacing w:after="0" w:line="240" w:lineRule="auto"/>
        <w:contextualSpacing/>
        <w:jc w:val="both"/>
        <w:rPr>
          <w:rFonts w:ascii="Times New Roman" w:hAnsi="Times New Roman" w:cs="Times New Roman"/>
          <w:color w:val="000000"/>
          <w:sz w:val="24"/>
          <w:szCs w:val="24"/>
        </w:rPr>
      </w:pPr>
    </w:p>
    <w:p w:rsidR="00F75386" w:rsidRPr="00A651FD" w:rsidRDefault="00F75386" w:rsidP="00F75386">
      <w:pPr>
        <w:shd w:val="clear" w:color="auto" w:fill="FFFFFF"/>
        <w:spacing w:after="0" w:line="240" w:lineRule="auto"/>
        <w:contextualSpacing/>
        <w:jc w:val="both"/>
        <w:rPr>
          <w:rFonts w:ascii="Times New Roman" w:eastAsia="Times New Roman" w:hAnsi="Times New Roman" w:cs="Times New Roman"/>
          <w:color w:val="252525"/>
          <w:sz w:val="24"/>
          <w:szCs w:val="24"/>
        </w:rPr>
      </w:pPr>
      <w:r w:rsidRPr="00F73A62">
        <w:rPr>
          <w:rFonts w:ascii="Times New Roman" w:eastAsia="Times New Roman" w:hAnsi="Times New Roman" w:cs="Times New Roman"/>
          <w:bCs/>
          <w:color w:val="252525"/>
          <w:sz w:val="24"/>
          <w:szCs w:val="24"/>
        </w:rPr>
        <w:t>Poon ET-C, Wongpipit W, Li H-Y, Wong SH-S, Siu PM, Kong AP-S, Johnson NA.</w:t>
      </w:r>
      <w:r w:rsidRPr="00F73A62">
        <w:rPr>
          <w:rFonts w:ascii="Times New Roman" w:eastAsia="Times New Roman" w:hAnsi="Times New Roman" w:cs="Times New Roman"/>
          <w:color w:val="252525"/>
          <w:sz w:val="24"/>
          <w:szCs w:val="24"/>
        </w:rPr>
        <w:t> </w:t>
      </w:r>
      <w:r w:rsidRPr="00F73A62">
        <w:rPr>
          <w:rFonts w:ascii="Times New Roman" w:eastAsia="Times New Roman" w:hAnsi="Times New Roman" w:cs="Times New Roman"/>
          <w:bCs/>
          <w:color w:val="252525"/>
          <w:sz w:val="24"/>
          <w:szCs w:val="24"/>
        </w:rPr>
        <w:t>2024</w:t>
      </w:r>
      <w:r w:rsidRPr="00F73A62">
        <w:rPr>
          <w:rFonts w:ascii="Times New Roman" w:eastAsia="Times New Roman" w:hAnsi="Times New Roman" w:cs="Times New Roman"/>
          <w:color w:val="252525"/>
          <w:sz w:val="24"/>
          <w:szCs w:val="24"/>
        </w:rPr>
        <w:t>.</w:t>
      </w:r>
      <w:r w:rsidRPr="00A651FD">
        <w:rPr>
          <w:rFonts w:ascii="Times New Roman" w:eastAsia="Times New Roman" w:hAnsi="Times New Roman" w:cs="Times New Roman"/>
          <w:color w:val="252525"/>
          <w:sz w:val="24"/>
          <w:szCs w:val="24"/>
        </w:rPr>
        <w:t> </w:t>
      </w:r>
      <w:hyperlink r:id="rId28" w:tgtFrame="_blank" w:history="1">
        <w:r w:rsidRPr="00F73A62">
          <w:rPr>
            <w:rFonts w:ascii="Times New Roman" w:eastAsia="Times New Roman" w:hAnsi="Times New Roman" w:cs="Times New Roman"/>
            <w:color w:val="226BBF"/>
            <w:sz w:val="24"/>
            <w:szCs w:val="24"/>
          </w:rPr>
          <w:t>High-</w:t>
        </w:r>
        <w:r>
          <w:rPr>
            <w:rFonts w:ascii="Times New Roman" w:eastAsia="Times New Roman" w:hAnsi="Times New Roman" w:cs="Times New Roman"/>
            <w:color w:val="226BBF"/>
            <w:sz w:val="24"/>
            <w:szCs w:val="24"/>
          </w:rPr>
          <w:tab/>
        </w:r>
        <w:r w:rsidRPr="00F73A62">
          <w:rPr>
            <w:rFonts w:ascii="Times New Roman" w:eastAsia="Times New Roman" w:hAnsi="Times New Roman" w:cs="Times New Roman"/>
            <w:color w:val="226BBF"/>
            <w:sz w:val="24"/>
            <w:szCs w:val="24"/>
          </w:rPr>
          <w:t xml:space="preserve">intensity interval training for </w:t>
        </w:r>
        <w:proofErr w:type="spellStart"/>
        <w:r w:rsidRPr="00F73A62">
          <w:rPr>
            <w:rFonts w:ascii="Times New Roman" w:eastAsia="Times New Roman" w:hAnsi="Times New Roman" w:cs="Times New Roman"/>
            <w:color w:val="226BBF"/>
            <w:sz w:val="24"/>
            <w:szCs w:val="24"/>
          </w:rPr>
          <w:t>cardiometabolic</w:t>
        </w:r>
        <w:proofErr w:type="spellEnd"/>
        <w:r w:rsidRPr="00F73A62">
          <w:rPr>
            <w:rFonts w:ascii="Times New Roman" w:eastAsia="Times New Roman" w:hAnsi="Times New Roman" w:cs="Times New Roman"/>
            <w:color w:val="226BBF"/>
            <w:sz w:val="24"/>
            <w:szCs w:val="24"/>
          </w:rPr>
          <w:t xml:space="preserve"> health in adults with metabolic syndrome: a </w:t>
        </w:r>
        <w:r>
          <w:rPr>
            <w:rFonts w:ascii="Times New Roman" w:eastAsia="Times New Roman" w:hAnsi="Times New Roman" w:cs="Times New Roman"/>
            <w:color w:val="226BBF"/>
            <w:sz w:val="24"/>
            <w:szCs w:val="24"/>
          </w:rPr>
          <w:tab/>
        </w:r>
        <w:r w:rsidRPr="00F73A62">
          <w:rPr>
            <w:rFonts w:ascii="Times New Roman" w:eastAsia="Times New Roman" w:hAnsi="Times New Roman" w:cs="Times New Roman"/>
            <w:color w:val="226BBF"/>
            <w:sz w:val="24"/>
            <w:szCs w:val="24"/>
          </w:rPr>
          <w:t xml:space="preserve">systematic review and meta-analysis of </w:t>
        </w:r>
        <w:proofErr w:type="spellStart"/>
        <w:r w:rsidRPr="00F73A62">
          <w:rPr>
            <w:rFonts w:ascii="Times New Roman" w:eastAsia="Times New Roman" w:hAnsi="Times New Roman" w:cs="Times New Roman"/>
            <w:color w:val="226BBF"/>
            <w:sz w:val="24"/>
            <w:szCs w:val="24"/>
          </w:rPr>
          <w:t>randomised</w:t>
        </w:r>
        <w:proofErr w:type="spellEnd"/>
        <w:r w:rsidRPr="00F73A62">
          <w:rPr>
            <w:rFonts w:ascii="Times New Roman" w:eastAsia="Times New Roman" w:hAnsi="Times New Roman" w:cs="Times New Roman"/>
            <w:color w:val="226BBF"/>
            <w:sz w:val="24"/>
            <w:szCs w:val="24"/>
          </w:rPr>
          <w:t xml:space="preserve"> controlled trials</w:t>
        </w:r>
      </w:hyperlink>
      <w:r w:rsidRPr="00F73A62">
        <w:rPr>
          <w:rFonts w:ascii="Times New Roman" w:eastAsia="Times New Roman" w:hAnsi="Times New Roman" w:cs="Times New Roman"/>
          <w:color w:val="252525"/>
          <w:sz w:val="24"/>
          <w:szCs w:val="24"/>
        </w:rPr>
        <w:t>.</w:t>
      </w:r>
      <w:r w:rsidRPr="00A651FD">
        <w:rPr>
          <w:rFonts w:ascii="Times New Roman" w:eastAsia="Times New Roman" w:hAnsi="Times New Roman" w:cs="Times New Roman"/>
          <w:color w:val="252525"/>
          <w:sz w:val="24"/>
          <w:szCs w:val="24"/>
        </w:rPr>
        <w:t> </w:t>
      </w:r>
      <w:r w:rsidRPr="00F73A62">
        <w:rPr>
          <w:rFonts w:ascii="Times New Roman" w:eastAsia="Times New Roman" w:hAnsi="Times New Roman" w:cs="Times New Roman"/>
          <w:i/>
          <w:iCs/>
          <w:color w:val="252525"/>
          <w:sz w:val="24"/>
          <w:szCs w:val="24"/>
        </w:rPr>
        <w:t xml:space="preserve">British Journal of </w:t>
      </w:r>
      <w:r>
        <w:rPr>
          <w:rFonts w:ascii="Times New Roman" w:eastAsia="Times New Roman" w:hAnsi="Times New Roman" w:cs="Times New Roman"/>
          <w:i/>
          <w:iCs/>
          <w:color w:val="252525"/>
          <w:sz w:val="24"/>
          <w:szCs w:val="24"/>
        </w:rPr>
        <w:tab/>
      </w:r>
      <w:r w:rsidRPr="00F73A62">
        <w:rPr>
          <w:rFonts w:ascii="Times New Roman" w:eastAsia="Times New Roman" w:hAnsi="Times New Roman" w:cs="Times New Roman"/>
          <w:i/>
          <w:iCs/>
          <w:color w:val="252525"/>
          <w:sz w:val="24"/>
          <w:szCs w:val="24"/>
        </w:rPr>
        <w:t>Sports Medicine</w:t>
      </w:r>
      <w:r w:rsidRPr="00F73A62">
        <w:rPr>
          <w:rFonts w:ascii="Times New Roman" w:eastAsia="Times New Roman" w:hAnsi="Times New Roman" w:cs="Times New Roman"/>
          <w:color w:val="252525"/>
          <w:sz w:val="24"/>
          <w:szCs w:val="24"/>
        </w:rPr>
        <w:t> </w:t>
      </w:r>
      <w:r w:rsidRPr="00F73A62">
        <w:rPr>
          <w:rFonts w:ascii="Times New Roman" w:eastAsia="Times New Roman" w:hAnsi="Times New Roman" w:cs="Times New Roman"/>
          <w:bCs/>
          <w:color w:val="252525"/>
          <w:sz w:val="24"/>
          <w:szCs w:val="24"/>
        </w:rPr>
        <w:t>58</w:t>
      </w:r>
      <w:r w:rsidRPr="00F73A62">
        <w:rPr>
          <w:rFonts w:ascii="Times New Roman" w:eastAsia="Times New Roman" w:hAnsi="Times New Roman" w:cs="Times New Roman"/>
          <w:color w:val="252525"/>
          <w:sz w:val="24"/>
          <w:szCs w:val="24"/>
        </w:rPr>
        <w:t>(21)</w:t>
      </w:r>
      <w:r w:rsidRPr="00A651FD">
        <w:rPr>
          <w:rFonts w:ascii="Times New Roman" w:eastAsia="Times New Roman" w:hAnsi="Times New Roman" w:cs="Times New Roman"/>
          <w:color w:val="252525"/>
          <w:sz w:val="24"/>
          <w:szCs w:val="24"/>
        </w:rPr>
        <w:t>:</w:t>
      </w:r>
      <w:r w:rsidRPr="00F73A62">
        <w:rPr>
          <w:rFonts w:ascii="Times New Roman" w:eastAsia="Times New Roman" w:hAnsi="Times New Roman" w:cs="Times New Roman"/>
          <w:color w:val="252525"/>
          <w:sz w:val="24"/>
          <w:szCs w:val="24"/>
        </w:rPr>
        <w:t>1267</w:t>
      </w:r>
      <w:r w:rsidRPr="00A651FD">
        <w:rPr>
          <w:rFonts w:ascii="Times New Roman" w:eastAsia="Times New Roman" w:hAnsi="Times New Roman" w:cs="Times New Roman"/>
          <w:color w:val="252525"/>
          <w:sz w:val="24"/>
          <w:szCs w:val="24"/>
        </w:rPr>
        <w:t>-</w:t>
      </w:r>
      <w:r w:rsidRPr="00F73A62">
        <w:rPr>
          <w:rFonts w:ascii="Times New Roman" w:eastAsia="Times New Roman" w:hAnsi="Times New Roman" w:cs="Times New Roman"/>
          <w:color w:val="252525"/>
          <w:sz w:val="24"/>
          <w:szCs w:val="24"/>
        </w:rPr>
        <w:t>1284</w:t>
      </w:r>
    </w:p>
    <w:p w:rsidR="00F75386" w:rsidRDefault="00F75386" w:rsidP="00F75386">
      <w:pPr>
        <w:spacing w:after="0" w:line="240" w:lineRule="auto"/>
        <w:contextualSpacing/>
        <w:jc w:val="both"/>
        <w:rPr>
          <w:rFonts w:ascii="Times New Roman" w:hAnsi="Times New Roman" w:cs="Times New Roman"/>
          <w:color w:val="000000"/>
          <w:sz w:val="24"/>
          <w:szCs w:val="24"/>
        </w:rPr>
      </w:pPr>
    </w:p>
    <w:p w:rsidR="00F75386" w:rsidRDefault="00F75386" w:rsidP="00F75386">
      <w:pPr>
        <w:pStyle w:val="Pa20"/>
        <w:spacing w:after="40"/>
        <w:ind w:left="380" w:hanging="380"/>
        <w:jc w:val="both"/>
        <w:rPr>
          <w:rFonts w:ascii="Times New Roman" w:hAnsi="Times New Roman" w:cs="Times New Roman"/>
          <w:color w:val="000000"/>
        </w:rPr>
      </w:pPr>
      <w:proofErr w:type="spellStart"/>
      <w:r w:rsidRPr="00DC0F28">
        <w:rPr>
          <w:rFonts w:ascii="Times New Roman" w:hAnsi="Times New Roman" w:cs="Times New Roman"/>
          <w:color w:val="000000"/>
        </w:rPr>
        <w:t>Rankovic</w:t>
      </w:r>
      <w:proofErr w:type="spellEnd"/>
      <w:r w:rsidRPr="00DC0F28">
        <w:rPr>
          <w:rFonts w:ascii="Times New Roman" w:hAnsi="Times New Roman" w:cs="Times New Roman"/>
          <w:color w:val="000000"/>
        </w:rPr>
        <w:t xml:space="preserve">, G., </w:t>
      </w:r>
      <w:proofErr w:type="spellStart"/>
      <w:r w:rsidRPr="00DC0F28">
        <w:rPr>
          <w:rFonts w:ascii="Times New Roman" w:hAnsi="Times New Roman" w:cs="Times New Roman"/>
          <w:color w:val="000000"/>
        </w:rPr>
        <w:t>Mutavdzic</w:t>
      </w:r>
      <w:proofErr w:type="spellEnd"/>
      <w:r w:rsidRPr="00DC0F28">
        <w:rPr>
          <w:rFonts w:ascii="Times New Roman" w:hAnsi="Times New Roman" w:cs="Times New Roman"/>
          <w:color w:val="000000"/>
        </w:rPr>
        <w:t xml:space="preserve">, V., </w:t>
      </w:r>
      <w:proofErr w:type="spellStart"/>
      <w:r w:rsidRPr="00DC0F28">
        <w:rPr>
          <w:rFonts w:ascii="Times New Roman" w:hAnsi="Times New Roman" w:cs="Times New Roman"/>
          <w:color w:val="000000"/>
        </w:rPr>
        <w:t>Toskic</w:t>
      </w:r>
      <w:proofErr w:type="spellEnd"/>
      <w:r w:rsidRPr="00DC0F28">
        <w:rPr>
          <w:rFonts w:ascii="Times New Roman" w:hAnsi="Times New Roman" w:cs="Times New Roman"/>
          <w:color w:val="000000"/>
        </w:rPr>
        <w:t xml:space="preserve">, D., </w:t>
      </w:r>
      <w:proofErr w:type="spellStart"/>
      <w:r w:rsidRPr="00DC0F28">
        <w:rPr>
          <w:rFonts w:ascii="Times New Roman" w:hAnsi="Times New Roman" w:cs="Times New Roman"/>
          <w:color w:val="000000"/>
        </w:rPr>
        <w:t>Preljevic</w:t>
      </w:r>
      <w:proofErr w:type="spellEnd"/>
      <w:r w:rsidRPr="00DC0F28">
        <w:rPr>
          <w:rFonts w:ascii="Times New Roman" w:hAnsi="Times New Roman" w:cs="Times New Roman"/>
          <w:color w:val="000000"/>
        </w:rPr>
        <w:t xml:space="preserve">, A., </w:t>
      </w:r>
      <w:proofErr w:type="spellStart"/>
      <w:r w:rsidRPr="00DC0F28">
        <w:rPr>
          <w:rFonts w:ascii="Times New Roman" w:hAnsi="Times New Roman" w:cs="Times New Roman"/>
          <w:color w:val="000000"/>
        </w:rPr>
        <w:t>Kocic</w:t>
      </w:r>
      <w:proofErr w:type="spellEnd"/>
      <w:r w:rsidRPr="00DC0F28">
        <w:rPr>
          <w:rFonts w:ascii="Times New Roman" w:hAnsi="Times New Roman" w:cs="Times New Roman"/>
          <w:color w:val="000000"/>
        </w:rPr>
        <w:t xml:space="preserve">, M., </w:t>
      </w:r>
      <w:proofErr w:type="spellStart"/>
      <w:r w:rsidRPr="00DC0F28">
        <w:rPr>
          <w:rFonts w:ascii="Times New Roman" w:hAnsi="Times New Roman" w:cs="Times New Roman"/>
          <w:color w:val="000000"/>
        </w:rPr>
        <w:t>Nedin</w:t>
      </w:r>
      <w:proofErr w:type="spellEnd"/>
      <w:r w:rsidRPr="00DC0F28">
        <w:rPr>
          <w:rFonts w:ascii="Times New Roman" w:hAnsi="Times New Roman" w:cs="Times New Roman"/>
          <w:color w:val="000000"/>
        </w:rPr>
        <w:t xml:space="preserve"> </w:t>
      </w:r>
      <w:proofErr w:type="spellStart"/>
      <w:r w:rsidRPr="00DC0F28">
        <w:rPr>
          <w:rFonts w:ascii="Times New Roman" w:hAnsi="Times New Roman" w:cs="Times New Roman"/>
          <w:color w:val="000000"/>
        </w:rPr>
        <w:t>Rankovic</w:t>
      </w:r>
      <w:proofErr w:type="spellEnd"/>
      <w:r w:rsidRPr="00DC0F28">
        <w:rPr>
          <w:rFonts w:ascii="Times New Roman" w:hAnsi="Times New Roman" w:cs="Times New Roman"/>
          <w:color w:val="000000"/>
        </w:rPr>
        <w:t xml:space="preserve">, G., &amp; </w:t>
      </w:r>
      <w:r>
        <w:rPr>
          <w:rFonts w:ascii="Times New Roman" w:hAnsi="Times New Roman" w:cs="Times New Roman"/>
          <w:color w:val="000000"/>
        </w:rPr>
        <w:tab/>
      </w:r>
      <w:r w:rsidRPr="00DC0F28">
        <w:rPr>
          <w:rFonts w:ascii="Times New Roman" w:hAnsi="Times New Roman" w:cs="Times New Roman"/>
          <w:color w:val="000000"/>
        </w:rPr>
        <w:t xml:space="preserve">Damjanovic, N. (2010). Aerobic capacity as an indicator in different kinds of sports. </w:t>
      </w:r>
      <w:r>
        <w:rPr>
          <w:rFonts w:ascii="Times New Roman" w:hAnsi="Times New Roman" w:cs="Times New Roman"/>
          <w:color w:val="000000"/>
        </w:rPr>
        <w:tab/>
      </w:r>
      <w:r w:rsidRPr="00DC0F28">
        <w:rPr>
          <w:rFonts w:ascii="Times New Roman" w:hAnsi="Times New Roman" w:cs="Times New Roman"/>
          <w:i/>
          <w:iCs/>
          <w:color w:val="000000"/>
        </w:rPr>
        <w:t>Bosnian journal of basic medical sciences, 10</w:t>
      </w:r>
      <w:r w:rsidRPr="00DC0F28">
        <w:rPr>
          <w:rFonts w:ascii="Times New Roman" w:hAnsi="Times New Roman" w:cs="Times New Roman"/>
          <w:color w:val="000000"/>
        </w:rPr>
        <w:t xml:space="preserve">(1), 44-48. </w:t>
      </w:r>
      <w:r>
        <w:rPr>
          <w:rFonts w:ascii="Times New Roman" w:hAnsi="Times New Roman" w:cs="Times New Roman"/>
          <w:color w:val="000000"/>
        </w:rPr>
        <w:tab/>
      </w:r>
      <w:hyperlink r:id="rId29" w:history="1">
        <w:r w:rsidRPr="009D4BBC">
          <w:rPr>
            <w:rStyle w:val="Hyperlink"/>
            <w:rFonts w:ascii="Times New Roman" w:hAnsi="Times New Roman" w:cs="Times New Roman"/>
          </w:rPr>
          <w:t>https://doi.org/10.17305/bjbms.2010.2734</w:t>
        </w:r>
      </w:hyperlink>
      <w:r w:rsidRPr="00DC0F28">
        <w:rPr>
          <w:rFonts w:ascii="Times New Roman" w:hAnsi="Times New Roman" w:cs="Times New Roman"/>
          <w:color w:val="000000"/>
        </w:rPr>
        <w:t xml:space="preserve"> </w:t>
      </w:r>
    </w:p>
    <w:p w:rsidR="00F75386" w:rsidRPr="00742307" w:rsidRDefault="00F75386" w:rsidP="00F75386">
      <w:pPr>
        <w:pStyle w:val="Default"/>
      </w:pPr>
    </w:p>
    <w:p w:rsidR="00F75386" w:rsidRDefault="00F75386" w:rsidP="00F75386">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Singh, L. Santosh</w:t>
      </w:r>
      <w:r w:rsidRPr="00DC0F28">
        <w:rPr>
          <w:rFonts w:ascii="Times New Roman" w:hAnsi="Times New Roman" w:cs="Times New Roman"/>
          <w:color w:val="000000"/>
          <w:sz w:val="24"/>
          <w:szCs w:val="24"/>
        </w:rPr>
        <w:t xml:space="preserve">, Singh, S. O., Devi, O. P., Singh, W. J., &amp; Singh, S. S. (2022). Effect of </w:t>
      </w:r>
      <w:r>
        <w:rPr>
          <w:rFonts w:ascii="Times New Roman" w:hAnsi="Times New Roman" w:cs="Times New Roman"/>
          <w:color w:val="000000"/>
          <w:sz w:val="24"/>
          <w:szCs w:val="24"/>
        </w:rPr>
        <w:tab/>
      </w:r>
      <w:r w:rsidRPr="00DC0F28">
        <w:rPr>
          <w:rFonts w:ascii="Times New Roman" w:hAnsi="Times New Roman" w:cs="Times New Roman"/>
          <w:color w:val="000000"/>
          <w:sz w:val="24"/>
          <w:szCs w:val="24"/>
        </w:rPr>
        <w:t xml:space="preserve">pranayama exercise on breath-holding capacity of soccer players. </w:t>
      </w:r>
      <w:r w:rsidRPr="00DC0F28">
        <w:rPr>
          <w:rFonts w:ascii="Times New Roman" w:hAnsi="Times New Roman" w:cs="Times New Roman"/>
          <w:i/>
          <w:iCs/>
          <w:color w:val="000000"/>
          <w:sz w:val="24"/>
          <w:szCs w:val="24"/>
        </w:rPr>
        <w:t xml:space="preserve">International Journal of </w:t>
      </w:r>
      <w:r>
        <w:rPr>
          <w:rFonts w:ascii="Times New Roman" w:hAnsi="Times New Roman" w:cs="Times New Roman"/>
          <w:i/>
          <w:iCs/>
          <w:color w:val="000000"/>
          <w:sz w:val="24"/>
          <w:szCs w:val="24"/>
        </w:rPr>
        <w:tab/>
      </w:r>
      <w:r w:rsidRPr="00DC0F28">
        <w:rPr>
          <w:rFonts w:ascii="Times New Roman" w:hAnsi="Times New Roman" w:cs="Times New Roman"/>
          <w:i/>
          <w:iCs/>
          <w:color w:val="000000"/>
          <w:sz w:val="24"/>
          <w:szCs w:val="24"/>
        </w:rPr>
        <w:t xml:space="preserve">Disabilities </w:t>
      </w:r>
      <w:r>
        <w:rPr>
          <w:rFonts w:ascii="Times New Roman" w:hAnsi="Times New Roman" w:cs="Times New Roman"/>
          <w:i/>
          <w:iCs/>
          <w:color w:val="000000"/>
          <w:sz w:val="24"/>
          <w:szCs w:val="24"/>
        </w:rPr>
        <w:tab/>
      </w:r>
      <w:r w:rsidRPr="00DC0F28">
        <w:rPr>
          <w:rFonts w:ascii="Times New Roman" w:hAnsi="Times New Roman" w:cs="Times New Roman"/>
          <w:i/>
          <w:iCs/>
          <w:color w:val="000000"/>
          <w:sz w:val="24"/>
          <w:szCs w:val="24"/>
        </w:rPr>
        <w:t>Sports &amp; Health Science, 5</w:t>
      </w:r>
      <w:r w:rsidRPr="00DC0F28">
        <w:rPr>
          <w:rFonts w:ascii="Times New Roman" w:hAnsi="Times New Roman" w:cs="Times New Roman"/>
          <w:color w:val="000000"/>
          <w:sz w:val="24"/>
          <w:szCs w:val="24"/>
        </w:rPr>
        <w:t xml:space="preserve">(2), 97-105. </w:t>
      </w:r>
      <w:r>
        <w:rPr>
          <w:rFonts w:ascii="Times New Roman" w:hAnsi="Times New Roman" w:cs="Times New Roman"/>
          <w:color w:val="000000"/>
          <w:sz w:val="24"/>
          <w:szCs w:val="24"/>
        </w:rPr>
        <w:tab/>
      </w:r>
      <w:r w:rsidRPr="00DC0F28">
        <w:rPr>
          <w:rFonts w:ascii="Times New Roman" w:hAnsi="Times New Roman" w:cs="Times New Roman"/>
          <w:color w:val="000000"/>
          <w:sz w:val="24"/>
          <w:szCs w:val="24"/>
        </w:rPr>
        <w:t xml:space="preserve">https://doi.org/10.33438/ijdshs.1172462 </w:t>
      </w:r>
    </w:p>
    <w:p w:rsidR="00F75386" w:rsidRPr="00DC0F28" w:rsidRDefault="00F75386" w:rsidP="00F75386">
      <w:pPr>
        <w:spacing w:after="0" w:line="240" w:lineRule="auto"/>
        <w:contextualSpacing/>
        <w:jc w:val="both"/>
        <w:rPr>
          <w:rFonts w:ascii="Times New Roman" w:hAnsi="Times New Roman" w:cs="Times New Roman"/>
          <w:sz w:val="24"/>
          <w:szCs w:val="24"/>
        </w:rPr>
      </w:pPr>
    </w:p>
    <w:p w:rsidR="00F75386" w:rsidRDefault="00F75386" w:rsidP="00F75386">
      <w:pPr>
        <w:pStyle w:val="NormalWeb"/>
        <w:spacing w:before="0" w:beforeAutospacing="0" w:after="0" w:afterAutospacing="0"/>
        <w:ind w:left="706" w:hanging="706"/>
        <w:contextualSpacing/>
        <w:jc w:val="both"/>
      </w:pPr>
      <w:r w:rsidRPr="002B1187">
        <w:t xml:space="preserve">Singh, L. </w:t>
      </w:r>
      <w:proofErr w:type="spellStart"/>
      <w:r w:rsidRPr="002B1187">
        <w:t>Santtosh</w:t>
      </w:r>
      <w:proofErr w:type="spellEnd"/>
      <w:r w:rsidRPr="002B1187">
        <w:t xml:space="preserve">, &amp; </w:t>
      </w:r>
      <w:proofErr w:type="spellStart"/>
      <w:r w:rsidRPr="002B1187">
        <w:t>Lamani</w:t>
      </w:r>
      <w:proofErr w:type="spellEnd"/>
      <w:r w:rsidRPr="002B1187">
        <w:t xml:space="preserve">, G. (2016). A study of training load on selected physical and physiological </w:t>
      </w:r>
      <w:r w:rsidRPr="002B1187">
        <w:tab/>
        <w:t xml:space="preserve">variables of soccer players of Manipur State. </w:t>
      </w:r>
      <w:r w:rsidRPr="002B1187">
        <w:rPr>
          <w:rStyle w:val="Emphasis"/>
        </w:rPr>
        <w:t>Academic Sports Scholars, 5</w:t>
      </w:r>
      <w:r w:rsidRPr="002B1187">
        <w:t>(1).</w:t>
      </w:r>
    </w:p>
    <w:p w:rsidR="00F75386" w:rsidRPr="002B1187" w:rsidRDefault="00F75386" w:rsidP="00F75386">
      <w:pPr>
        <w:pStyle w:val="NormalWeb"/>
        <w:spacing w:before="0" w:beforeAutospacing="0" w:after="0" w:afterAutospacing="0"/>
        <w:ind w:left="706" w:hanging="706"/>
        <w:contextualSpacing/>
        <w:jc w:val="both"/>
      </w:pPr>
    </w:p>
    <w:p w:rsidR="00F75386" w:rsidRDefault="00F75386" w:rsidP="00F75386">
      <w:pPr>
        <w:pStyle w:val="NormalWeb"/>
        <w:spacing w:before="0" w:beforeAutospacing="0" w:after="0" w:afterAutospacing="0"/>
        <w:ind w:left="706" w:hanging="706"/>
        <w:contextualSpacing/>
        <w:jc w:val="both"/>
      </w:pPr>
      <w:r w:rsidRPr="002B1187">
        <w:t xml:space="preserve">Singh, L. Santosh, </w:t>
      </w:r>
      <w:proofErr w:type="spellStart"/>
      <w:r w:rsidRPr="002B1187">
        <w:t>Lamani</w:t>
      </w:r>
      <w:proofErr w:type="spellEnd"/>
      <w:r w:rsidRPr="002B1187">
        <w:t xml:space="preserve">, G., </w:t>
      </w:r>
      <w:proofErr w:type="spellStart"/>
      <w:r w:rsidRPr="002B1187">
        <w:t>Chandu</w:t>
      </w:r>
      <w:proofErr w:type="spellEnd"/>
      <w:r w:rsidRPr="002B1187">
        <w:t xml:space="preserve">, R., &amp; Sharma, H. S. (2018). Study of training on physiological </w:t>
      </w:r>
      <w:r w:rsidRPr="002B1187">
        <w:tab/>
        <w:t xml:space="preserve">variables of football players. </w:t>
      </w:r>
      <w:r w:rsidRPr="002B1187">
        <w:rPr>
          <w:rStyle w:val="Emphasis"/>
        </w:rPr>
        <w:t>Academic Sports Scholars, 7</w:t>
      </w:r>
      <w:r w:rsidRPr="002B1187">
        <w:t>(1), 1-7.</w:t>
      </w:r>
    </w:p>
    <w:p w:rsidR="00F75386" w:rsidRPr="002B1187" w:rsidRDefault="00F75386" w:rsidP="00F75386">
      <w:pPr>
        <w:pStyle w:val="NormalWeb"/>
        <w:spacing w:before="0" w:beforeAutospacing="0" w:after="0" w:afterAutospacing="0"/>
        <w:ind w:left="706" w:hanging="706"/>
        <w:contextualSpacing/>
        <w:jc w:val="both"/>
      </w:pPr>
    </w:p>
    <w:p w:rsidR="00F75386" w:rsidRDefault="00F75386" w:rsidP="00F75386">
      <w:pPr>
        <w:tabs>
          <w:tab w:val="left" w:pos="720"/>
        </w:tabs>
        <w:spacing w:after="0" w:line="240" w:lineRule="auto"/>
        <w:contextualSpacing/>
        <w:jc w:val="both"/>
        <w:rPr>
          <w:rStyle w:val="Hyperlink"/>
          <w:rFonts w:ascii="Times New Roman" w:hAnsi="Times New Roman" w:cs="Times New Roman"/>
          <w:sz w:val="24"/>
          <w:szCs w:val="24"/>
          <w:shd w:val="clear" w:color="auto" w:fill="FFFFFF"/>
        </w:rPr>
      </w:pPr>
      <w:proofErr w:type="spellStart"/>
      <w:r w:rsidRPr="002B1187">
        <w:rPr>
          <w:rFonts w:ascii="Times New Roman" w:hAnsi="Times New Roman" w:cs="Times New Roman"/>
          <w:sz w:val="24"/>
          <w:szCs w:val="24"/>
          <w:shd w:val="clear" w:color="auto" w:fill="FFFFFF"/>
        </w:rPr>
        <w:t>Stojanović</w:t>
      </w:r>
      <w:proofErr w:type="spellEnd"/>
      <w:r w:rsidRPr="002B1187">
        <w:rPr>
          <w:rFonts w:ascii="Times New Roman" w:hAnsi="Times New Roman" w:cs="Times New Roman"/>
          <w:sz w:val="24"/>
          <w:szCs w:val="24"/>
          <w:shd w:val="clear" w:color="auto" w:fill="FFFFFF"/>
        </w:rPr>
        <w:t xml:space="preserve">, E., </w:t>
      </w:r>
      <w:proofErr w:type="spellStart"/>
      <w:r w:rsidRPr="002B1187">
        <w:rPr>
          <w:rFonts w:ascii="Times New Roman" w:hAnsi="Times New Roman" w:cs="Times New Roman"/>
          <w:sz w:val="24"/>
          <w:szCs w:val="24"/>
          <w:shd w:val="clear" w:color="auto" w:fill="FFFFFF"/>
        </w:rPr>
        <w:t>Stojiljković</w:t>
      </w:r>
      <w:proofErr w:type="spellEnd"/>
      <w:r w:rsidRPr="002B1187">
        <w:rPr>
          <w:rFonts w:ascii="Times New Roman" w:hAnsi="Times New Roman" w:cs="Times New Roman"/>
          <w:sz w:val="24"/>
          <w:szCs w:val="24"/>
          <w:shd w:val="clear" w:color="auto" w:fill="FFFFFF"/>
        </w:rPr>
        <w:t xml:space="preserve">, N., </w:t>
      </w:r>
      <w:proofErr w:type="spellStart"/>
      <w:r w:rsidRPr="002B1187">
        <w:rPr>
          <w:rFonts w:ascii="Times New Roman" w:hAnsi="Times New Roman" w:cs="Times New Roman"/>
          <w:sz w:val="24"/>
          <w:szCs w:val="24"/>
          <w:shd w:val="clear" w:color="auto" w:fill="FFFFFF"/>
        </w:rPr>
        <w:t>Scanlan</w:t>
      </w:r>
      <w:proofErr w:type="spellEnd"/>
      <w:r w:rsidRPr="002B1187">
        <w:rPr>
          <w:rFonts w:ascii="Times New Roman" w:hAnsi="Times New Roman" w:cs="Times New Roman"/>
          <w:sz w:val="24"/>
          <w:szCs w:val="24"/>
          <w:shd w:val="clear" w:color="auto" w:fill="FFFFFF"/>
        </w:rPr>
        <w:t xml:space="preserve">, A. T., </w:t>
      </w:r>
      <w:proofErr w:type="spellStart"/>
      <w:r w:rsidRPr="002B1187">
        <w:rPr>
          <w:rFonts w:ascii="Times New Roman" w:hAnsi="Times New Roman" w:cs="Times New Roman"/>
          <w:sz w:val="24"/>
          <w:szCs w:val="24"/>
          <w:shd w:val="clear" w:color="auto" w:fill="FFFFFF"/>
        </w:rPr>
        <w:t>Dalbo</w:t>
      </w:r>
      <w:proofErr w:type="spellEnd"/>
      <w:r w:rsidRPr="002B1187">
        <w:rPr>
          <w:rFonts w:ascii="Times New Roman" w:hAnsi="Times New Roman" w:cs="Times New Roman"/>
          <w:sz w:val="24"/>
          <w:szCs w:val="24"/>
          <w:shd w:val="clear" w:color="auto" w:fill="FFFFFF"/>
        </w:rPr>
        <w:t xml:space="preserve">, V. J., </w:t>
      </w:r>
      <w:proofErr w:type="spellStart"/>
      <w:r w:rsidRPr="002B1187">
        <w:rPr>
          <w:rFonts w:ascii="Times New Roman" w:hAnsi="Times New Roman" w:cs="Times New Roman"/>
          <w:sz w:val="24"/>
          <w:szCs w:val="24"/>
          <w:shd w:val="clear" w:color="auto" w:fill="FFFFFF"/>
        </w:rPr>
        <w:t>Berkelmans</w:t>
      </w:r>
      <w:proofErr w:type="spellEnd"/>
      <w:r w:rsidRPr="002B1187">
        <w:rPr>
          <w:rFonts w:ascii="Times New Roman" w:hAnsi="Times New Roman" w:cs="Times New Roman"/>
          <w:sz w:val="24"/>
          <w:szCs w:val="24"/>
          <w:shd w:val="clear" w:color="auto" w:fill="FFFFFF"/>
        </w:rPr>
        <w:t xml:space="preserve">, D. M., &amp; </w:t>
      </w:r>
      <w:proofErr w:type="spellStart"/>
      <w:r w:rsidRPr="002B1187">
        <w:rPr>
          <w:rFonts w:ascii="Times New Roman" w:hAnsi="Times New Roman" w:cs="Times New Roman"/>
          <w:sz w:val="24"/>
          <w:szCs w:val="24"/>
          <w:shd w:val="clear" w:color="auto" w:fill="FFFFFF"/>
        </w:rPr>
        <w:t>Milanović</w:t>
      </w:r>
      <w:proofErr w:type="spellEnd"/>
      <w:r w:rsidRPr="002B1187">
        <w:rPr>
          <w:rFonts w:ascii="Times New Roman" w:hAnsi="Times New Roman" w:cs="Times New Roman"/>
          <w:sz w:val="24"/>
          <w:szCs w:val="24"/>
          <w:shd w:val="clear" w:color="auto" w:fill="FFFFFF"/>
        </w:rPr>
        <w:t xml:space="preserve">, Z. </w:t>
      </w:r>
      <w:r w:rsidRPr="002B1187">
        <w:rPr>
          <w:rFonts w:ascii="Times New Roman" w:hAnsi="Times New Roman" w:cs="Times New Roman"/>
          <w:sz w:val="24"/>
          <w:szCs w:val="24"/>
          <w:shd w:val="clear" w:color="auto" w:fill="FFFFFF"/>
        </w:rPr>
        <w:tab/>
        <w:t xml:space="preserve">(2018). The Activity Demands and Physiological Responses Encountered </w:t>
      </w:r>
      <w:r w:rsidRPr="002B1187">
        <w:rPr>
          <w:rFonts w:ascii="Times New Roman" w:hAnsi="Times New Roman" w:cs="Times New Roman"/>
          <w:sz w:val="24"/>
          <w:szCs w:val="24"/>
          <w:shd w:val="clear" w:color="auto" w:fill="FFFFFF"/>
        </w:rPr>
        <w:tab/>
        <w:t xml:space="preserve">During </w:t>
      </w:r>
      <w:r w:rsidRPr="002B1187">
        <w:rPr>
          <w:rFonts w:ascii="Times New Roman" w:hAnsi="Times New Roman" w:cs="Times New Roman"/>
          <w:sz w:val="24"/>
          <w:szCs w:val="24"/>
          <w:shd w:val="clear" w:color="auto" w:fill="FFFFFF"/>
        </w:rPr>
        <w:tab/>
        <w:t xml:space="preserve">Basketball Match-Play: A Systematic Review. Sports Medicine, 48(1), </w:t>
      </w:r>
      <w:r w:rsidRPr="002B1187">
        <w:rPr>
          <w:rFonts w:ascii="Times New Roman" w:hAnsi="Times New Roman" w:cs="Times New Roman"/>
          <w:sz w:val="24"/>
          <w:szCs w:val="24"/>
          <w:shd w:val="clear" w:color="auto" w:fill="FFFFFF"/>
        </w:rPr>
        <w:tab/>
        <w:t xml:space="preserve">111-135. </w:t>
      </w:r>
      <w:r w:rsidRPr="002B1187">
        <w:rPr>
          <w:rFonts w:ascii="Times New Roman" w:hAnsi="Times New Roman" w:cs="Times New Roman"/>
          <w:sz w:val="24"/>
          <w:szCs w:val="24"/>
          <w:shd w:val="clear" w:color="auto" w:fill="FFFFFF"/>
        </w:rPr>
        <w:tab/>
      </w:r>
      <w:hyperlink r:id="rId30" w:history="1">
        <w:r w:rsidRPr="002B1187">
          <w:rPr>
            <w:rStyle w:val="Hyperlink"/>
            <w:rFonts w:ascii="Times New Roman" w:hAnsi="Times New Roman" w:cs="Times New Roman"/>
            <w:sz w:val="24"/>
            <w:szCs w:val="24"/>
            <w:shd w:val="clear" w:color="auto" w:fill="FFFFFF"/>
          </w:rPr>
          <w:t>https://doi.org/10.1007/s40279-017-0794-z</w:t>
        </w:r>
      </w:hyperlink>
    </w:p>
    <w:p w:rsidR="00F75386" w:rsidRPr="002B1187" w:rsidRDefault="00F75386" w:rsidP="00F75386">
      <w:pPr>
        <w:tabs>
          <w:tab w:val="left" w:pos="720"/>
        </w:tabs>
        <w:spacing w:after="0" w:line="240" w:lineRule="auto"/>
        <w:contextualSpacing/>
        <w:jc w:val="both"/>
        <w:rPr>
          <w:rFonts w:ascii="Times New Roman" w:hAnsi="Times New Roman" w:cs="Times New Roman"/>
          <w:sz w:val="24"/>
          <w:szCs w:val="24"/>
          <w:shd w:val="clear" w:color="auto" w:fill="FFFFFF"/>
        </w:rPr>
      </w:pPr>
    </w:p>
    <w:p w:rsidR="00F75386"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r w:rsidRPr="002B1187">
        <w:rPr>
          <w:rFonts w:ascii="Times New Roman" w:eastAsia="Times New Roman" w:hAnsi="Times New Roman" w:cs="Times New Roman"/>
          <w:sz w:val="24"/>
          <w:szCs w:val="24"/>
        </w:rPr>
        <w:tab/>
      </w:r>
      <w:proofErr w:type="spellStart"/>
      <w:r w:rsidRPr="002B1187">
        <w:rPr>
          <w:rFonts w:ascii="Times New Roman" w:eastAsia="Times New Roman" w:hAnsi="Times New Roman" w:cs="Times New Roman"/>
          <w:sz w:val="24"/>
          <w:szCs w:val="24"/>
        </w:rPr>
        <w:t>Samavati</w:t>
      </w:r>
      <w:proofErr w:type="spellEnd"/>
      <w:r w:rsidRPr="002B1187">
        <w:rPr>
          <w:rFonts w:ascii="Times New Roman" w:eastAsia="Times New Roman" w:hAnsi="Times New Roman" w:cs="Times New Roman"/>
          <w:sz w:val="24"/>
          <w:szCs w:val="24"/>
        </w:rPr>
        <w:t xml:space="preserve"> Sharif, M. A., </w:t>
      </w:r>
      <w:proofErr w:type="spellStart"/>
      <w:r w:rsidRPr="002B1187">
        <w:rPr>
          <w:rFonts w:ascii="Times New Roman" w:eastAsia="Times New Roman" w:hAnsi="Times New Roman" w:cs="Times New Roman"/>
          <w:sz w:val="24"/>
          <w:szCs w:val="24"/>
        </w:rPr>
        <w:t>Ramezani</w:t>
      </w:r>
      <w:proofErr w:type="spellEnd"/>
      <w:r w:rsidRPr="002B1187">
        <w:rPr>
          <w:rFonts w:ascii="Times New Roman" w:eastAsia="Times New Roman" w:hAnsi="Times New Roman" w:cs="Times New Roman"/>
          <w:sz w:val="24"/>
          <w:szCs w:val="24"/>
        </w:rPr>
        <w:t xml:space="preserve">, M., &amp; </w:t>
      </w:r>
      <w:proofErr w:type="spellStart"/>
      <w:r w:rsidRPr="002B1187">
        <w:rPr>
          <w:rFonts w:ascii="Times New Roman" w:eastAsia="Times New Roman" w:hAnsi="Times New Roman" w:cs="Times New Roman"/>
          <w:sz w:val="24"/>
          <w:szCs w:val="24"/>
        </w:rPr>
        <w:t>Siavoshy</w:t>
      </w:r>
      <w:proofErr w:type="spellEnd"/>
      <w:r w:rsidRPr="002B1187">
        <w:rPr>
          <w:rFonts w:ascii="Times New Roman" w:eastAsia="Times New Roman" w:hAnsi="Times New Roman" w:cs="Times New Roman"/>
          <w:sz w:val="24"/>
          <w:szCs w:val="24"/>
        </w:rPr>
        <w:t xml:space="preserve">, H. (2024). A Comparative Study of Intense </w:t>
      </w:r>
      <w:r w:rsidRPr="002B1187">
        <w:rPr>
          <w:rFonts w:ascii="Times New Roman" w:eastAsia="Times New Roman" w:hAnsi="Times New Roman" w:cs="Times New Roman"/>
          <w:sz w:val="24"/>
          <w:szCs w:val="24"/>
        </w:rPr>
        <w:tab/>
        <w:t xml:space="preserve">Continuous and Intermittent Aerobic Training on Physiological Factors in Football </w:t>
      </w:r>
      <w:r w:rsidRPr="002B1187">
        <w:rPr>
          <w:rFonts w:ascii="Times New Roman" w:eastAsia="Times New Roman" w:hAnsi="Times New Roman" w:cs="Times New Roman"/>
          <w:sz w:val="24"/>
          <w:szCs w:val="24"/>
        </w:rPr>
        <w:tab/>
        <w:t xml:space="preserve">Players. </w:t>
      </w:r>
      <w:r w:rsidRPr="002B1187">
        <w:rPr>
          <w:rFonts w:ascii="Times New Roman" w:eastAsia="Times New Roman" w:hAnsi="Times New Roman" w:cs="Times New Roman"/>
          <w:i/>
          <w:iCs/>
          <w:sz w:val="24"/>
          <w:szCs w:val="24"/>
        </w:rPr>
        <w:t>International Journal of Sport Studies for Health</w:t>
      </w:r>
      <w:r w:rsidRPr="002B1187">
        <w:rPr>
          <w:rFonts w:ascii="Times New Roman" w:eastAsia="Times New Roman" w:hAnsi="Times New Roman" w:cs="Times New Roman"/>
          <w:sz w:val="24"/>
          <w:szCs w:val="24"/>
        </w:rPr>
        <w:t xml:space="preserve">, </w:t>
      </w:r>
      <w:r w:rsidRPr="002B1187">
        <w:rPr>
          <w:rFonts w:ascii="Times New Roman" w:eastAsia="Times New Roman" w:hAnsi="Times New Roman" w:cs="Times New Roman"/>
          <w:i/>
          <w:iCs/>
          <w:sz w:val="24"/>
          <w:szCs w:val="24"/>
        </w:rPr>
        <w:t>7</w:t>
      </w:r>
      <w:r w:rsidRPr="002B1187">
        <w:rPr>
          <w:rFonts w:ascii="Times New Roman" w:eastAsia="Times New Roman" w:hAnsi="Times New Roman" w:cs="Times New Roman"/>
          <w:sz w:val="24"/>
          <w:szCs w:val="24"/>
        </w:rPr>
        <w:t xml:space="preserve">(1), 74–81. </w:t>
      </w:r>
      <w:r w:rsidRPr="002B1187">
        <w:rPr>
          <w:rFonts w:ascii="Times New Roman" w:eastAsia="Times New Roman" w:hAnsi="Times New Roman" w:cs="Times New Roman"/>
          <w:sz w:val="24"/>
          <w:szCs w:val="24"/>
        </w:rPr>
        <w:tab/>
      </w:r>
      <w:hyperlink r:id="rId31" w:history="1">
        <w:r w:rsidRPr="009D4BBC">
          <w:rPr>
            <w:rStyle w:val="Hyperlink"/>
            <w:rFonts w:ascii="Times New Roman" w:eastAsia="Times New Roman" w:hAnsi="Times New Roman" w:cs="Times New Roman"/>
            <w:sz w:val="24"/>
            <w:szCs w:val="24"/>
          </w:rPr>
          <w:t>https://doi.org/10.61838/kman.intjssh.7.1.9</w:t>
        </w:r>
      </w:hyperlink>
    </w:p>
    <w:p w:rsidR="00F75386" w:rsidRPr="002B1187"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p>
    <w:p w:rsidR="00F75386" w:rsidRDefault="00F75386" w:rsidP="00F75386">
      <w:pPr>
        <w:autoSpaceDE w:val="0"/>
        <w:autoSpaceDN w:val="0"/>
        <w:spacing w:after="0" w:line="240" w:lineRule="auto"/>
        <w:ind w:hanging="480"/>
        <w:contextualSpacing/>
        <w:jc w:val="both"/>
        <w:rPr>
          <w:rFonts w:ascii="Times New Roman" w:hAnsi="Times New Roman" w:cs="Times New Roman"/>
          <w:sz w:val="24"/>
          <w:szCs w:val="24"/>
        </w:rPr>
      </w:pPr>
      <w:r w:rsidRPr="002B1187">
        <w:rPr>
          <w:rFonts w:ascii="Times New Roman" w:hAnsi="Times New Roman" w:cs="Times New Roman"/>
          <w:sz w:val="24"/>
          <w:szCs w:val="24"/>
        </w:rPr>
        <w:tab/>
        <w:t xml:space="preserve">Singh, L. S. (2018). </w:t>
      </w:r>
      <w:r w:rsidRPr="002B1187">
        <w:rPr>
          <w:rStyle w:val="Emphasis"/>
          <w:rFonts w:ascii="Times New Roman" w:hAnsi="Times New Roman" w:cs="Times New Roman"/>
          <w:sz w:val="24"/>
          <w:szCs w:val="24"/>
        </w:rPr>
        <w:t>Effect of Training Load</w:t>
      </w:r>
      <w:r w:rsidRPr="002B1187">
        <w:rPr>
          <w:rFonts w:ascii="Times New Roman" w:hAnsi="Times New Roman" w:cs="Times New Roman"/>
          <w:sz w:val="24"/>
          <w:szCs w:val="24"/>
        </w:rPr>
        <w:t>. New Delhi: Friends Publication (India).</w:t>
      </w:r>
    </w:p>
    <w:p w:rsidR="00F75386" w:rsidRDefault="00F75386" w:rsidP="00F75386">
      <w:pPr>
        <w:autoSpaceDE w:val="0"/>
        <w:autoSpaceDN w:val="0"/>
        <w:spacing w:after="0" w:line="240" w:lineRule="auto"/>
        <w:ind w:hanging="480"/>
        <w:contextualSpacing/>
        <w:jc w:val="both"/>
        <w:rPr>
          <w:rFonts w:ascii="Times New Roman" w:hAnsi="Times New Roman" w:cs="Times New Roman"/>
          <w:sz w:val="24"/>
          <w:szCs w:val="24"/>
        </w:rPr>
      </w:pPr>
    </w:p>
    <w:p w:rsidR="00F75386" w:rsidRDefault="00F75386" w:rsidP="00F75386">
      <w:pPr>
        <w:autoSpaceDE w:val="0"/>
        <w:autoSpaceDN w:val="0"/>
        <w:spacing w:after="0" w:line="240" w:lineRule="auto"/>
        <w:ind w:hanging="4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roofErr w:type="spellStart"/>
      <w:r w:rsidRPr="004857BD">
        <w:rPr>
          <w:rFonts w:ascii="Times New Roman" w:hAnsi="Times New Roman" w:cs="Times New Roman"/>
          <w:color w:val="000000"/>
          <w:sz w:val="24"/>
          <w:szCs w:val="24"/>
        </w:rPr>
        <w:t>Sivakumar</w:t>
      </w:r>
      <w:proofErr w:type="spellEnd"/>
      <w:r w:rsidRPr="004857BD">
        <w:rPr>
          <w:rFonts w:ascii="Times New Roman" w:hAnsi="Times New Roman" w:cs="Times New Roman"/>
          <w:color w:val="000000"/>
          <w:sz w:val="24"/>
          <w:szCs w:val="24"/>
        </w:rPr>
        <w:t xml:space="preserve">, S., &amp; </w:t>
      </w:r>
      <w:proofErr w:type="spellStart"/>
      <w:r w:rsidRPr="004857BD">
        <w:rPr>
          <w:rFonts w:ascii="Times New Roman" w:hAnsi="Times New Roman" w:cs="Times New Roman"/>
          <w:color w:val="000000"/>
          <w:sz w:val="24"/>
          <w:szCs w:val="24"/>
        </w:rPr>
        <w:t>Logeswaran</w:t>
      </w:r>
      <w:proofErr w:type="spellEnd"/>
      <w:r w:rsidRPr="004857BD">
        <w:rPr>
          <w:rFonts w:ascii="Times New Roman" w:hAnsi="Times New Roman" w:cs="Times New Roman"/>
          <w:color w:val="000000"/>
          <w:sz w:val="24"/>
          <w:szCs w:val="24"/>
        </w:rPr>
        <w:t xml:space="preserve">, A. S. (2017). Effect of plyometric training on physiological </w:t>
      </w:r>
      <w:r>
        <w:rPr>
          <w:rFonts w:ascii="Times New Roman" w:hAnsi="Times New Roman" w:cs="Times New Roman"/>
          <w:color w:val="000000"/>
          <w:sz w:val="24"/>
          <w:szCs w:val="24"/>
        </w:rPr>
        <w:tab/>
      </w:r>
      <w:r w:rsidRPr="004857BD">
        <w:rPr>
          <w:rFonts w:ascii="Times New Roman" w:hAnsi="Times New Roman" w:cs="Times New Roman"/>
          <w:color w:val="000000"/>
          <w:sz w:val="24"/>
          <w:szCs w:val="24"/>
        </w:rPr>
        <w:t xml:space="preserve">variables of adolescent male tennis players. </w:t>
      </w:r>
      <w:r w:rsidRPr="004857BD">
        <w:rPr>
          <w:rFonts w:ascii="Times New Roman" w:hAnsi="Times New Roman" w:cs="Times New Roman"/>
          <w:i/>
          <w:iCs/>
          <w:color w:val="000000"/>
          <w:sz w:val="24"/>
          <w:szCs w:val="24"/>
        </w:rPr>
        <w:t xml:space="preserve">International Journal of Physical Education, </w:t>
      </w:r>
      <w:r>
        <w:rPr>
          <w:rFonts w:ascii="Times New Roman" w:hAnsi="Times New Roman" w:cs="Times New Roman"/>
          <w:i/>
          <w:iCs/>
          <w:color w:val="000000"/>
          <w:sz w:val="24"/>
          <w:szCs w:val="24"/>
        </w:rPr>
        <w:tab/>
      </w:r>
      <w:r w:rsidRPr="004857BD">
        <w:rPr>
          <w:rFonts w:ascii="Times New Roman" w:hAnsi="Times New Roman" w:cs="Times New Roman"/>
          <w:i/>
          <w:iCs/>
          <w:color w:val="000000"/>
          <w:sz w:val="24"/>
          <w:szCs w:val="24"/>
        </w:rPr>
        <w:t>Sports and Health, 4</w:t>
      </w:r>
      <w:r w:rsidRPr="004857BD">
        <w:rPr>
          <w:rFonts w:ascii="Times New Roman" w:hAnsi="Times New Roman" w:cs="Times New Roman"/>
          <w:color w:val="000000"/>
          <w:sz w:val="24"/>
          <w:szCs w:val="24"/>
        </w:rPr>
        <w:t xml:space="preserve">(3), 539-541. </w:t>
      </w:r>
    </w:p>
    <w:p w:rsidR="00F75386" w:rsidRPr="004857BD" w:rsidRDefault="00F75386" w:rsidP="00F75386">
      <w:pPr>
        <w:autoSpaceDE w:val="0"/>
        <w:autoSpaceDN w:val="0"/>
        <w:spacing w:after="0" w:line="240" w:lineRule="auto"/>
        <w:ind w:hanging="480"/>
        <w:contextualSpacing/>
        <w:jc w:val="both"/>
        <w:rPr>
          <w:rFonts w:ascii="Times New Roman" w:eastAsia="Times New Roman" w:hAnsi="Times New Roman" w:cs="Times New Roman"/>
          <w:sz w:val="24"/>
          <w:szCs w:val="24"/>
        </w:rPr>
      </w:pPr>
    </w:p>
    <w:p w:rsidR="00F75386" w:rsidRDefault="00F75386" w:rsidP="00F75386">
      <w:pPr>
        <w:autoSpaceDE w:val="0"/>
        <w:autoSpaceDN w:val="0"/>
        <w:spacing w:after="0" w:line="240" w:lineRule="auto"/>
        <w:ind w:hanging="480"/>
        <w:contextualSpacing/>
        <w:jc w:val="both"/>
        <w:rPr>
          <w:rFonts w:ascii="Times New Roman" w:hAnsi="Times New Roman" w:cs="Times New Roman"/>
          <w:sz w:val="24"/>
          <w:szCs w:val="24"/>
        </w:rPr>
      </w:pPr>
      <w:r w:rsidRPr="002B1187">
        <w:rPr>
          <w:rFonts w:ascii="Times New Roman" w:hAnsi="Times New Roman" w:cs="Times New Roman"/>
          <w:sz w:val="24"/>
          <w:szCs w:val="24"/>
        </w:rPr>
        <w:tab/>
        <w:t xml:space="preserve">Thompson, P. D., Arena, R., Riebe, D., &amp; </w:t>
      </w:r>
      <w:proofErr w:type="spellStart"/>
      <w:r w:rsidRPr="002B1187">
        <w:rPr>
          <w:rFonts w:ascii="Times New Roman" w:hAnsi="Times New Roman" w:cs="Times New Roman"/>
          <w:sz w:val="24"/>
          <w:szCs w:val="24"/>
        </w:rPr>
        <w:t>Pescatello</w:t>
      </w:r>
      <w:proofErr w:type="spellEnd"/>
      <w:r w:rsidRPr="002B1187">
        <w:rPr>
          <w:rFonts w:ascii="Times New Roman" w:hAnsi="Times New Roman" w:cs="Times New Roman"/>
          <w:sz w:val="24"/>
          <w:szCs w:val="24"/>
        </w:rPr>
        <w:t xml:space="preserve">, L. S. (2013). ACSM’s new pre-participation </w:t>
      </w:r>
      <w:r w:rsidRPr="002B1187">
        <w:rPr>
          <w:rFonts w:ascii="Times New Roman" w:hAnsi="Times New Roman" w:cs="Times New Roman"/>
          <w:sz w:val="24"/>
          <w:szCs w:val="24"/>
        </w:rPr>
        <w:tab/>
        <w:t xml:space="preserve">health screening recommendations from ACSM’s guidelines for exercise testing and </w:t>
      </w:r>
      <w:r w:rsidRPr="002B1187">
        <w:rPr>
          <w:rFonts w:ascii="Times New Roman" w:hAnsi="Times New Roman" w:cs="Times New Roman"/>
          <w:sz w:val="24"/>
          <w:szCs w:val="24"/>
        </w:rPr>
        <w:tab/>
        <w:t xml:space="preserve">prescription, ninth edition. </w:t>
      </w:r>
      <w:r w:rsidRPr="002B1187">
        <w:rPr>
          <w:rStyle w:val="Emphasis"/>
          <w:rFonts w:ascii="Times New Roman" w:hAnsi="Times New Roman" w:cs="Times New Roman"/>
          <w:sz w:val="24"/>
          <w:szCs w:val="24"/>
        </w:rPr>
        <w:t>Current Sports Medicine Reports, 12</w:t>
      </w:r>
      <w:r w:rsidRPr="002B1187">
        <w:rPr>
          <w:rFonts w:ascii="Times New Roman" w:hAnsi="Times New Roman" w:cs="Times New Roman"/>
          <w:sz w:val="24"/>
          <w:szCs w:val="24"/>
        </w:rPr>
        <w:t>(4), 215-217.</w:t>
      </w:r>
    </w:p>
    <w:p w:rsidR="00F75386" w:rsidRPr="002B1187" w:rsidRDefault="00F75386" w:rsidP="00F75386">
      <w:pPr>
        <w:autoSpaceDE w:val="0"/>
        <w:autoSpaceDN w:val="0"/>
        <w:spacing w:after="0" w:line="240" w:lineRule="auto"/>
        <w:ind w:hanging="480"/>
        <w:contextualSpacing/>
        <w:jc w:val="both"/>
        <w:rPr>
          <w:rFonts w:ascii="Times New Roman" w:hAnsi="Times New Roman" w:cs="Times New Roman"/>
          <w:sz w:val="24"/>
          <w:szCs w:val="24"/>
        </w:rPr>
      </w:pPr>
    </w:p>
    <w:p w:rsidR="00F75386" w:rsidRPr="002B1187" w:rsidRDefault="00F75386" w:rsidP="00F75386">
      <w:pPr>
        <w:spacing w:after="0" w:line="240" w:lineRule="auto"/>
        <w:contextualSpacing/>
        <w:jc w:val="both"/>
        <w:rPr>
          <w:rFonts w:ascii="Times New Roman" w:hAnsi="Times New Roman" w:cs="Times New Roman"/>
          <w:sz w:val="24"/>
          <w:szCs w:val="24"/>
        </w:rPr>
      </w:pPr>
      <w:r w:rsidRPr="002B1187">
        <w:rPr>
          <w:rFonts w:ascii="Times New Roman" w:hAnsi="Times New Roman" w:cs="Times New Roman"/>
          <w:sz w:val="24"/>
          <w:szCs w:val="24"/>
          <w:shd w:val="clear" w:color="auto" w:fill="FFFFFF"/>
        </w:rPr>
        <w:t xml:space="preserve">Wang, J., Qin, Z., Zhang, Q., &amp; Wang, J. (2025). Lower limb dynamic balance, strength, explosive </w:t>
      </w:r>
      <w:r w:rsidRPr="002B1187">
        <w:rPr>
          <w:rFonts w:ascii="Times New Roman" w:hAnsi="Times New Roman" w:cs="Times New Roman"/>
          <w:sz w:val="24"/>
          <w:szCs w:val="24"/>
          <w:shd w:val="clear" w:color="auto" w:fill="FFFFFF"/>
        </w:rPr>
        <w:tab/>
        <w:t xml:space="preserve">power, agility, and injuries in volleyball players. Journal of </w:t>
      </w:r>
      <w:proofErr w:type="spellStart"/>
      <w:r w:rsidRPr="002B1187">
        <w:rPr>
          <w:rFonts w:ascii="Times New Roman" w:hAnsi="Times New Roman" w:cs="Times New Roman"/>
          <w:sz w:val="24"/>
          <w:szCs w:val="24"/>
          <w:shd w:val="clear" w:color="auto" w:fill="FFFFFF"/>
        </w:rPr>
        <w:t>Orthopaedic</w:t>
      </w:r>
      <w:proofErr w:type="spellEnd"/>
      <w:r w:rsidRPr="002B1187">
        <w:rPr>
          <w:rFonts w:ascii="Times New Roman" w:hAnsi="Times New Roman" w:cs="Times New Roman"/>
          <w:sz w:val="24"/>
          <w:szCs w:val="24"/>
          <w:shd w:val="clear" w:color="auto" w:fill="FFFFFF"/>
        </w:rPr>
        <w:t xml:space="preserve"> Surgery </w:t>
      </w:r>
      <w:r w:rsidRPr="002B1187">
        <w:rPr>
          <w:rFonts w:ascii="Times New Roman" w:hAnsi="Times New Roman" w:cs="Times New Roman"/>
          <w:sz w:val="24"/>
          <w:szCs w:val="24"/>
          <w:shd w:val="clear" w:color="auto" w:fill="FFFFFF"/>
        </w:rPr>
        <w:tab/>
      </w:r>
      <w:r w:rsidRPr="002B1187">
        <w:rPr>
          <w:rFonts w:ascii="Times New Roman" w:hAnsi="Times New Roman" w:cs="Times New Roman"/>
          <w:sz w:val="24"/>
          <w:szCs w:val="24"/>
          <w:shd w:val="clear" w:color="auto" w:fill="FFFFFF"/>
        </w:rPr>
        <w:tab/>
      </w:r>
      <w:r w:rsidRPr="002B1187">
        <w:rPr>
          <w:rFonts w:ascii="Times New Roman" w:hAnsi="Times New Roman" w:cs="Times New Roman"/>
          <w:sz w:val="24"/>
          <w:szCs w:val="24"/>
          <w:shd w:val="clear" w:color="auto" w:fill="FFFFFF"/>
        </w:rPr>
        <w:tab/>
        <w:t xml:space="preserve">and Research, 20, 211. </w:t>
      </w:r>
      <w:hyperlink r:id="rId32" w:history="1">
        <w:r w:rsidRPr="002B1187">
          <w:rPr>
            <w:rStyle w:val="Hyperlink"/>
            <w:rFonts w:ascii="Times New Roman" w:hAnsi="Times New Roman" w:cs="Times New Roman"/>
            <w:sz w:val="24"/>
            <w:szCs w:val="24"/>
            <w:shd w:val="clear" w:color="auto" w:fill="FFFFFF"/>
          </w:rPr>
          <w:t>https://doi.org/10.1186/s13018-025-05566-w</w:t>
        </w:r>
      </w:hyperlink>
      <w:r w:rsidRPr="002B1187">
        <w:rPr>
          <w:rFonts w:ascii="Times New Roman" w:hAnsi="Times New Roman" w:cs="Times New Roman"/>
          <w:sz w:val="24"/>
          <w:szCs w:val="24"/>
        </w:rPr>
        <w:t xml:space="preserve">  </w:t>
      </w:r>
    </w:p>
    <w:p w:rsidR="00D8129A" w:rsidRDefault="00D8129A"/>
    <w:sectPr w:rsidR="00D8129A" w:rsidSect="00134BCD">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DEA"/>
    <w:multiLevelType w:val="multilevel"/>
    <w:tmpl w:val="525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85441"/>
    <w:multiLevelType w:val="multilevel"/>
    <w:tmpl w:val="3122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4166A"/>
    <w:multiLevelType w:val="multilevel"/>
    <w:tmpl w:val="3DF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82087"/>
    <w:multiLevelType w:val="multilevel"/>
    <w:tmpl w:val="41A4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1F"/>
    <w:rsid w:val="0062471F"/>
    <w:rsid w:val="00793AD9"/>
    <w:rsid w:val="00A75442"/>
    <w:rsid w:val="00D8129A"/>
    <w:rsid w:val="00F753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054"/>
  <w15:chartTrackingRefBased/>
  <w15:docId w15:val="{1B0DBB13-DA0E-42F4-9A72-90ECE170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86"/>
    <w:rPr>
      <w:lang w:val="en-US"/>
    </w:rPr>
  </w:style>
  <w:style w:type="paragraph" w:styleId="Heading2">
    <w:name w:val="heading 2"/>
    <w:basedOn w:val="Normal"/>
    <w:link w:val="Heading2Char"/>
    <w:uiPriority w:val="9"/>
    <w:qFormat/>
    <w:rsid w:val="00F75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753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538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75386"/>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unhideWhenUsed/>
    <w:rsid w:val="00F75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386"/>
    <w:rPr>
      <w:b/>
      <w:bCs/>
    </w:rPr>
  </w:style>
  <w:style w:type="character" w:styleId="Emphasis">
    <w:name w:val="Emphasis"/>
    <w:basedOn w:val="DefaultParagraphFont"/>
    <w:uiPriority w:val="20"/>
    <w:qFormat/>
    <w:rsid w:val="00F75386"/>
    <w:rPr>
      <w:i/>
      <w:iCs/>
    </w:rPr>
  </w:style>
  <w:style w:type="table" w:styleId="TableGrid">
    <w:name w:val="Table Grid"/>
    <w:basedOn w:val="TableNormal"/>
    <w:uiPriority w:val="39"/>
    <w:rsid w:val="00F753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386"/>
    <w:rPr>
      <w:color w:val="0563C1" w:themeColor="hyperlink"/>
      <w:u w:val="single"/>
    </w:rPr>
  </w:style>
  <w:style w:type="paragraph" w:customStyle="1" w:styleId="Default">
    <w:name w:val="Default"/>
    <w:rsid w:val="00F75386"/>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table" w:customStyle="1" w:styleId="TableGrid1">
    <w:name w:val="Table Grid1"/>
    <w:basedOn w:val="TableNormal"/>
    <w:next w:val="TableGrid"/>
    <w:uiPriority w:val="59"/>
    <w:rsid w:val="00F7538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1">
    <w:name w:val="Pa11"/>
    <w:basedOn w:val="Default"/>
    <w:next w:val="Default"/>
    <w:uiPriority w:val="99"/>
    <w:rsid w:val="00F75386"/>
    <w:pPr>
      <w:spacing w:line="201" w:lineRule="atLeast"/>
    </w:pPr>
    <w:rPr>
      <w:rFonts w:ascii="Minion Pro" w:eastAsiaTheme="minorHAnsi" w:hAnsi="Minion Pro" w:cstheme="minorBidi"/>
      <w:color w:val="auto"/>
    </w:rPr>
  </w:style>
  <w:style w:type="paragraph" w:customStyle="1" w:styleId="Pa20">
    <w:name w:val="Pa20"/>
    <w:basedOn w:val="Default"/>
    <w:next w:val="Default"/>
    <w:uiPriority w:val="99"/>
    <w:rsid w:val="00F75386"/>
    <w:pPr>
      <w:spacing w:line="191" w:lineRule="atLeast"/>
    </w:pPr>
    <w:rPr>
      <w:rFonts w:ascii="Minion Pro" w:eastAsiaTheme="minorHAnsi" w:hAnsi="Minion Pro" w:cstheme="minorBidi"/>
      <w:color w:val="auto"/>
    </w:rPr>
  </w:style>
  <w:style w:type="paragraph" w:customStyle="1" w:styleId="Pa12">
    <w:name w:val="Pa12"/>
    <w:basedOn w:val="Default"/>
    <w:next w:val="Default"/>
    <w:uiPriority w:val="99"/>
    <w:rsid w:val="00F75386"/>
    <w:pPr>
      <w:spacing w:line="201" w:lineRule="atLeast"/>
    </w:pPr>
    <w:rPr>
      <w:rFonts w:ascii="Myriad Pro" w:eastAsiaTheme="minorHAnsi"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3390%2Fijerph19159400" TargetMode="External"/><Relationship Id="rId26" Type="http://schemas.openxmlformats.org/officeDocument/2006/relationships/hyperlink" Target="https://doi.org/10.5281%2Fzenodo.11545579" TargetMode="External"/><Relationship Id="rId3" Type="http://schemas.openxmlformats.org/officeDocument/2006/relationships/settings" Target="settings.xml"/><Relationship Id="rId21" Type="http://schemas.openxmlformats.org/officeDocument/2006/relationships/hyperlink" Target="https://doi.org/10.1139%2Fapnm-2023-0611" TargetMode="External"/><Relationship Id="rId34" Type="http://schemas.openxmlformats.org/officeDocument/2006/relationships/glossaryDocument" Target="glossary/document.xml"/><Relationship Id="rId7" Type="http://schemas.openxmlformats.org/officeDocument/2006/relationships/hyperlink" Target="https://doi.org/10.3390%2Fijerph19159400" TargetMode="External"/><Relationship Id="rId12" Type="http://schemas.openxmlformats.org/officeDocument/2006/relationships/chart" Target="charts/chart4.xml"/><Relationship Id="rId17" Type="http://schemas.openxmlformats.org/officeDocument/2006/relationships/hyperlink" Target="https://doi.org/10.1007%2Fs40279-013-0029-x" TargetMode="External"/><Relationship Id="rId25" Type="http://schemas.openxmlformats.org/officeDocument/2006/relationships/hyperlink" Target="https://doi.org/10.1007/s40279-015-0365-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165%2F00007256-200131010-00002" TargetMode="External"/><Relationship Id="rId20" Type="http://schemas.openxmlformats.org/officeDocument/2006/relationships/hyperlink" Target="http://journalppw.com" TargetMode="External"/><Relationship Id="rId29" Type="http://schemas.openxmlformats.org/officeDocument/2006/relationships/hyperlink" Target="https://doi.org/10.17305/bjbms.2010.2734" TargetMode="External"/><Relationship Id="rId1" Type="http://schemas.openxmlformats.org/officeDocument/2006/relationships/numbering" Target="numbering.xml"/><Relationship Id="rId6" Type="http://schemas.openxmlformats.org/officeDocument/2006/relationships/hyperlink" Target="https://doi.org/10.1139%2Fapnm-2023-0611" TargetMode="External"/><Relationship Id="rId11" Type="http://schemas.openxmlformats.org/officeDocument/2006/relationships/chart" Target="charts/chart3.xml"/><Relationship Id="rId24" Type="http://schemas.openxmlformats.org/officeDocument/2006/relationships/hyperlink" Target="https://doi.org/10.1007/s40279-013-0029-x" TargetMode="External"/><Relationship Id="rId32" Type="http://schemas.openxmlformats.org/officeDocument/2006/relationships/hyperlink" Target="https://doi.org/10.1186/s13018-025-05566-w" TargetMode="External"/><Relationship Id="rId5" Type="http://schemas.openxmlformats.org/officeDocument/2006/relationships/hyperlink" Target="mailto:santoshlaishram@manipuruniv.ac.in" TargetMode="External"/><Relationship Id="rId15" Type="http://schemas.openxmlformats.org/officeDocument/2006/relationships/hyperlink" Target="https://doi.org/10.3390/ijerph18137201" TargetMode="External"/><Relationship Id="rId23" Type="http://schemas.openxmlformats.org/officeDocument/2006/relationships/hyperlink" Target="https://doi.org/10.1249/mss.0b013e3180304570" TargetMode="External"/><Relationship Id="rId28" Type="http://schemas.openxmlformats.org/officeDocument/2006/relationships/hyperlink" Target="https://doi.org/10.1136%2Fbjsports-2024-108481" TargetMode="External"/><Relationship Id="rId10" Type="http://schemas.openxmlformats.org/officeDocument/2006/relationships/chart" Target="charts/chart2.xml"/><Relationship Id="rId19" Type="http://schemas.openxmlformats.org/officeDocument/2006/relationships/hyperlink" Target="https://doi.org/10.1007/s40279-023-" TargetMode="External"/><Relationship Id="rId31" Type="http://schemas.openxmlformats.org/officeDocument/2006/relationships/hyperlink" Target="https://doi.org/10.61838/kman.intjssh.7.1.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www.jneonatalsurg.com" TargetMode="External"/><Relationship Id="rId27" Type="http://schemas.openxmlformats.org/officeDocument/2006/relationships/hyperlink" Target="https://doi.org/10.13140/RG.2.2.27720.44802" TargetMode="External"/><Relationship Id="rId30" Type="http://schemas.openxmlformats.org/officeDocument/2006/relationships/hyperlink" Target="https://doi.org/10.1007/s40279-017-0794-z" TargetMode="External"/><Relationship Id="rId35" Type="http://schemas.openxmlformats.org/officeDocument/2006/relationships/theme" Target="theme/theme1.xml"/><Relationship Id="rId8" Type="http://schemas.openxmlformats.org/officeDocument/2006/relationships/hyperlink" Target="https://doi.org/10.1136%2Fbjsports-2024-1084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Paper_Presentation\Enhancing%20the%20Physiological%20and%20Physical%20Variables\Graph.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b="1" i="0" baseline="0">
                <a:solidFill>
                  <a:srgbClr val="0070C0"/>
                </a:solidFill>
                <a:effectLst/>
              </a:rPr>
              <a:t>Pre and Post means score of resting pulse rate for experimental and control groups</a:t>
            </a:r>
            <a:endParaRPr lang="en-US" sz="1100">
              <a:solidFill>
                <a:srgbClr val="0070C0"/>
              </a:solidFill>
              <a:effectLst/>
            </a:endParaRPr>
          </a:p>
        </c:rich>
      </c:tx>
      <c:layout>
        <c:manualLayout>
          <c:xMode val="edge"/>
          <c:yMode val="edge"/>
          <c:x val="0.12151707464490784"/>
          <c:y val="4.4117647058823532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Sheet1!$C$7:$E$7</c:f>
              <c:strCache>
                <c:ptCount val="3"/>
                <c:pt idx="2">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5.7419159867029314E-2"/>
                  <c:y val="-5.8823529411764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9-4612-A3A4-FE15A2F7C2E4}"/>
                </c:ext>
              </c:extLst>
            </c:dLbl>
            <c:dLbl>
              <c:idx val="3"/>
              <c:layout>
                <c:manualLayout>
                  <c:x val="-5.137503777576307E-2"/>
                  <c:y val="-6.3725490196078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9-4612-A3A4-FE15A2F7C2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Sheet1!$F$6:$J$6</c:f>
              <c:strCache>
                <c:ptCount val="4"/>
                <c:pt idx="0">
                  <c:v>Experiemental Group</c:v>
                </c:pt>
                <c:pt idx="3">
                  <c:v>Control Group</c:v>
                </c:pt>
              </c:strCache>
            </c:strRef>
          </c:cat>
          <c:val>
            <c:numRef>
              <c:f>Sheet1!$F$7:$J$7</c:f>
              <c:numCache>
                <c:formatCode>General</c:formatCode>
                <c:ptCount val="5"/>
                <c:pt idx="1">
                  <c:v>66.5</c:v>
                </c:pt>
                <c:pt idx="3">
                  <c:v>67.364999999999995</c:v>
                </c:pt>
              </c:numCache>
            </c:numRef>
          </c:val>
          <c:extLst>
            <c:ext xmlns:c16="http://schemas.microsoft.com/office/drawing/2014/chart" uri="{C3380CC4-5D6E-409C-BE32-E72D297353CC}">
              <c16:uniqueId val="{00000002-5579-4612-A3A4-FE15A2F7C2E4}"/>
            </c:ext>
          </c:extLst>
        </c:ser>
        <c:ser>
          <c:idx val="1"/>
          <c:order val="1"/>
          <c:tx>
            <c:strRef>
              <c:f>Sheet1!$C$8:$E$8</c:f>
              <c:strCache>
                <c:ptCount val="3"/>
                <c:pt idx="2">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9.0661831368993653E-2"/>
                  <c:y val="-0.151960784313725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9-4612-A3A4-FE15A2F7C2E4}"/>
                </c:ext>
              </c:extLst>
            </c:dLbl>
            <c:dLbl>
              <c:idx val="3"/>
              <c:layout>
                <c:manualLayout>
                  <c:x val="0"/>
                  <c:y val="-4.90196078431372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9-4612-A3A4-FE15A2F7C2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Sheet1!$F$6:$J$6</c:f>
              <c:strCache>
                <c:ptCount val="4"/>
                <c:pt idx="0">
                  <c:v>Experiemental Group</c:v>
                </c:pt>
                <c:pt idx="3">
                  <c:v>Control Group</c:v>
                </c:pt>
              </c:strCache>
            </c:strRef>
          </c:cat>
          <c:val>
            <c:numRef>
              <c:f>Sheet1!$F$8:$J$8</c:f>
              <c:numCache>
                <c:formatCode>General</c:formatCode>
                <c:ptCount val="5"/>
                <c:pt idx="1">
                  <c:v>61.45</c:v>
                </c:pt>
                <c:pt idx="3">
                  <c:v>66.233000000000004</c:v>
                </c:pt>
              </c:numCache>
            </c:numRef>
          </c:val>
          <c:extLst>
            <c:ext xmlns:c16="http://schemas.microsoft.com/office/drawing/2014/chart" uri="{C3380CC4-5D6E-409C-BE32-E72D297353CC}">
              <c16:uniqueId val="{00000005-5579-4612-A3A4-FE15A2F7C2E4}"/>
            </c:ext>
          </c:extLst>
        </c:ser>
        <c:ser>
          <c:idx val="2"/>
          <c:order val="2"/>
          <c:tx>
            <c:strRef>
              <c:f>Sheet1!$C$9:$E$9</c:f>
              <c:strCache>
                <c:ptCount val="3"/>
                <c:pt idx="1">
                  <c:v>Mean Adjustmen</c:v>
                </c:pt>
                <c:pt idx="2">
                  <c:v>Post-Test</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4.8352976730130004E-2"/>
                  <c:y val="-9.8039215686274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79-4612-A3A4-FE15A2F7C2E4}"/>
                </c:ext>
              </c:extLst>
            </c:dLbl>
            <c:dLbl>
              <c:idx val="3"/>
              <c:layout>
                <c:manualLayout>
                  <c:x val="0.11483831973405863"/>
                  <c:y val="-2.4509803921568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79-4612-A3A4-FE15A2F7C2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Sheet1!$F$6:$J$6</c:f>
              <c:strCache>
                <c:ptCount val="4"/>
                <c:pt idx="0">
                  <c:v>Experiemental Group</c:v>
                </c:pt>
                <c:pt idx="3">
                  <c:v>Control Group</c:v>
                </c:pt>
              </c:strCache>
            </c:strRef>
          </c:cat>
          <c:val>
            <c:numRef>
              <c:f>Sheet1!$F$9:$J$9</c:f>
              <c:numCache>
                <c:formatCode>General</c:formatCode>
                <c:ptCount val="5"/>
                <c:pt idx="1">
                  <c:v>62.616</c:v>
                </c:pt>
                <c:pt idx="3">
                  <c:v>65.549000000000007</c:v>
                </c:pt>
              </c:numCache>
            </c:numRef>
          </c:val>
          <c:extLst>
            <c:ext xmlns:c16="http://schemas.microsoft.com/office/drawing/2014/chart" uri="{C3380CC4-5D6E-409C-BE32-E72D297353CC}">
              <c16:uniqueId val="{00000008-5579-4612-A3A4-FE15A2F7C2E4}"/>
            </c:ext>
          </c:extLst>
        </c:ser>
        <c:dLbls>
          <c:showLegendKey val="0"/>
          <c:showVal val="1"/>
          <c:showCatName val="0"/>
          <c:showSerName val="0"/>
          <c:showPercent val="0"/>
          <c:showBubbleSize val="0"/>
        </c:dLbls>
        <c:gapWidth val="150"/>
        <c:shape val="box"/>
        <c:axId val="393361728"/>
        <c:axId val="393362904"/>
        <c:axId val="282347832"/>
      </c:bar3DChart>
      <c:catAx>
        <c:axId val="3933617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362904"/>
        <c:crosses val="autoZero"/>
        <c:auto val="1"/>
        <c:lblAlgn val="ctr"/>
        <c:lblOffset val="100"/>
        <c:noMultiLvlLbl val="0"/>
      </c:catAx>
      <c:valAx>
        <c:axId val="393362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361728"/>
        <c:crosses val="autoZero"/>
        <c:crossBetween val="between"/>
      </c:valAx>
      <c:serAx>
        <c:axId val="282347832"/>
        <c:scaling>
          <c:orientation val="minMax"/>
        </c:scaling>
        <c:delete val="1"/>
        <c:axPos val="b"/>
        <c:majorTickMark val="none"/>
        <c:minorTickMark val="none"/>
        <c:tickLblPos val="nextTo"/>
        <c:crossAx val="393362904"/>
        <c:crosses val="autoZero"/>
      </c:serAx>
      <c:spPr>
        <a:noFill/>
        <a:ln>
          <a:noFill/>
        </a:ln>
        <a:effectLst/>
      </c:spPr>
    </c:plotArea>
    <c:legend>
      <c:legendPos val="b"/>
      <c:layout>
        <c:manualLayout>
          <c:xMode val="edge"/>
          <c:yMode val="edge"/>
          <c:x val="8.9059663099682801E-2"/>
          <c:y val="0.85845530338119502"/>
          <c:w val="0.70099823197530953"/>
          <c:h val="8.27211672070403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100">
                <a:solidFill>
                  <a:srgbClr val="0070C0"/>
                </a:solidFill>
                <a:effectLst/>
              </a:rPr>
              <a:t>Pre and Post means score of Breath Holding Capacity for experimental and control groups</a:t>
            </a:r>
          </a:p>
        </c:rich>
      </c:tx>
      <c:layout>
        <c:manualLayout>
          <c:xMode val="edge"/>
          <c:yMode val="edge"/>
          <c:x val="0.1458678955453149"/>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003918864980588E-2"/>
          <c:y val="0.19163952225841477"/>
          <c:w val="0.87820191830859851"/>
          <c:h val="0.55823351885574568"/>
        </c:manualLayout>
      </c:layout>
      <c:bar3DChart>
        <c:barDir val="col"/>
        <c:grouping val="standard"/>
        <c:varyColors val="0"/>
        <c:ser>
          <c:idx val="0"/>
          <c:order val="0"/>
          <c:tx>
            <c:strRef>
              <c:f>Sheet1!$D$21:$E$21</c:f>
              <c:strCache>
                <c:ptCount val="2"/>
                <c:pt idx="1">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1.8433179723502304E-2"/>
                  <c:y val="-0.14657980456026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3F-43A4-B93D-77CABA4BE593}"/>
                </c:ext>
              </c:extLst>
            </c:dLbl>
            <c:dLbl>
              <c:idx val="3"/>
              <c:layout>
                <c:manualLayout>
                  <c:x val="0"/>
                  <c:y val="-0.130293159609120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3F-43A4-B93D-77CABA4BE5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Sheet1!$F$20:$J$20</c:f>
              <c:strCache>
                <c:ptCount val="4"/>
                <c:pt idx="0">
                  <c:v>          Experiemental Group</c:v>
                </c:pt>
                <c:pt idx="3">
                  <c:v>Control Group</c:v>
                </c:pt>
              </c:strCache>
            </c:strRef>
          </c:cat>
          <c:val>
            <c:numRef>
              <c:f>Sheet1!$F$21:$J$21</c:f>
              <c:numCache>
                <c:formatCode>General</c:formatCode>
                <c:ptCount val="5"/>
                <c:pt idx="1">
                  <c:v>44.9</c:v>
                </c:pt>
                <c:pt idx="3">
                  <c:v>45</c:v>
                </c:pt>
              </c:numCache>
            </c:numRef>
          </c:val>
          <c:extLst>
            <c:ext xmlns:c16="http://schemas.microsoft.com/office/drawing/2014/chart" uri="{C3380CC4-5D6E-409C-BE32-E72D297353CC}">
              <c16:uniqueId val="{00000002-D63F-43A4-B93D-77CABA4BE593}"/>
            </c:ext>
          </c:extLst>
        </c:ser>
        <c:ser>
          <c:idx val="1"/>
          <c:order val="1"/>
          <c:tx>
            <c:strRef>
              <c:f>Sheet1!$D$22:$E$22</c:f>
              <c:strCache>
                <c:ptCount val="2"/>
                <c:pt idx="1">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2.7649769585253399E-2"/>
                  <c:y val="-9.229098805646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3F-43A4-B93D-77CABA4BE593}"/>
                </c:ext>
              </c:extLst>
            </c:dLbl>
            <c:dLbl>
              <c:idx val="3"/>
              <c:layout>
                <c:manualLayout>
                  <c:x val="4.6082949308755762E-2"/>
                  <c:y val="-0.108577633007600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3F-43A4-B93D-77CABA4BE5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Sheet1!$F$20:$J$20</c:f>
              <c:strCache>
                <c:ptCount val="4"/>
                <c:pt idx="0">
                  <c:v>          Experiemental Group</c:v>
                </c:pt>
                <c:pt idx="3">
                  <c:v>Control Group</c:v>
                </c:pt>
              </c:strCache>
            </c:strRef>
          </c:cat>
          <c:val>
            <c:numRef>
              <c:f>Sheet1!$F$22:$J$22</c:f>
              <c:numCache>
                <c:formatCode>General</c:formatCode>
                <c:ptCount val="5"/>
                <c:pt idx="1">
                  <c:v>56.4</c:v>
                </c:pt>
                <c:pt idx="3">
                  <c:v>48.268999999999998</c:v>
                </c:pt>
              </c:numCache>
            </c:numRef>
          </c:val>
          <c:extLst>
            <c:ext xmlns:c16="http://schemas.microsoft.com/office/drawing/2014/chart" uri="{C3380CC4-5D6E-409C-BE32-E72D297353CC}">
              <c16:uniqueId val="{00000005-D63F-43A4-B93D-77CABA4BE593}"/>
            </c:ext>
          </c:extLst>
        </c:ser>
        <c:ser>
          <c:idx val="2"/>
          <c:order val="2"/>
          <c:tx>
            <c:strRef>
              <c:f>Sheet1!$D$23:$E$23</c:f>
              <c:strCache>
                <c:ptCount val="2"/>
                <c:pt idx="0">
                  <c:v>       Mean Adjustmen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0.11674347158218126"/>
                  <c:y val="-5.42888165038002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3F-43A4-B93D-77CABA4BE593}"/>
                </c:ext>
              </c:extLst>
            </c:dLbl>
            <c:dLbl>
              <c:idx val="3"/>
              <c:layout>
                <c:manualLayout>
                  <c:x val="0.15668202764976957"/>
                  <c:y val="-1.6286644951140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3F-43A4-B93D-77CABA4BE5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Sheet1!$F$20:$J$20</c:f>
              <c:strCache>
                <c:ptCount val="4"/>
                <c:pt idx="0">
                  <c:v>          Experiemental Group</c:v>
                </c:pt>
                <c:pt idx="3">
                  <c:v>Control Group</c:v>
                </c:pt>
              </c:strCache>
            </c:strRef>
          </c:cat>
          <c:val>
            <c:numRef>
              <c:f>Sheet1!$F$23:$J$23</c:f>
              <c:numCache>
                <c:formatCode>General</c:formatCode>
                <c:ptCount val="5"/>
                <c:pt idx="1">
                  <c:v>56.213999999999999</c:v>
                </c:pt>
                <c:pt idx="3">
                  <c:v>48.459000000000003</c:v>
                </c:pt>
              </c:numCache>
            </c:numRef>
          </c:val>
          <c:extLst>
            <c:ext xmlns:c16="http://schemas.microsoft.com/office/drawing/2014/chart" uri="{C3380CC4-5D6E-409C-BE32-E72D297353CC}">
              <c16:uniqueId val="{00000008-D63F-43A4-B93D-77CABA4BE593}"/>
            </c:ext>
          </c:extLst>
        </c:ser>
        <c:dLbls>
          <c:showLegendKey val="0"/>
          <c:showVal val="1"/>
          <c:showCatName val="0"/>
          <c:showSerName val="0"/>
          <c:showPercent val="0"/>
          <c:showBubbleSize val="0"/>
        </c:dLbls>
        <c:gapWidth val="150"/>
        <c:shape val="box"/>
        <c:axId val="393359768"/>
        <c:axId val="393360552"/>
        <c:axId val="393707464"/>
      </c:bar3DChart>
      <c:catAx>
        <c:axId val="393359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360552"/>
        <c:crosses val="autoZero"/>
        <c:auto val="1"/>
        <c:lblAlgn val="ctr"/>
        <c:lblOffset val="100"/>
        <c:noMultiLvlLbl val="0"/>
      </c:catAx>
      <c:valAx>
        <c:axId val="393360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359768"/>
        <c:crosses val="autoZero"/>
        <c:crossBetween val="between"/>
      </c:valAx>
      <c:serAx>
        <c:axId val="393707464"/>
        <c:scaling>
          <c:orientation val="minMax"/>
        </c:scaling>
        <c:delete val="1"/>
        <c:axPos val="b"/>
        <c:majorTickMark val="none"/>
        <c:minorTickMark val="none"/>
        <c:tickLblPos val="nextTo"/>
        <c:crossAx val="39336055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100">
                <a:solidFill>
                  <a:srgbClr val="0070C0"/>
                </a:solidFill>
                <a:effectLst/>
              </a:rPr>
              <a:t>Pre and Post means score of VO2 max for experimental and control groups</a:t>
            </a:r>
          </a:p>
        </c:rich>
      </c:tx>
      <c:layout>
        <c:manualLayout>
          <c:xMode val="edge"/>
          <c:yMode val="edge"/>
          <c:x val="0.12448924731182798"/>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32740665481331"/>
          <c:y val="0.17190027395372076"/>
          <c:w val="0.68210214348206477"/>
          <c:h val="0.61498432487605714"/>
        </c:manualLayout>
      </c:layout>
      <c:bar3DChart>
        <c:barDir val="col"/>
        <c:grouping val="standard"/>
        <c:varyColors val="0"/>
        <c:ser>
          <c:idx val="0"/>
          <c:order val="0"/>
          <c:tx>
            <c:strRef>
              <c:f>[Graph.xlsx]Sheet1!$K$35:$L$35</c:f>
              <c:strCache>
                <c:ptCount val="2"/>
                <c:pt idx="1">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9.6203848153926186E-2"/>
                  <c:y val="-0.115070527097253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39-45BF-9748-F1F4F41487BF}"/>
                </c:ext>
              </c:extLst>
            </c:dLbl>
            <c:dLbl>
              <c:idx val="3"/>
              <c:layout>
                <c:manualLayout>
                  <c:x val="0"/>
                  <c:y val="-8.1662954714179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39-45BF-9748-F1F4F41487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[Graph.xlsx]Sheet1!$M$34:$Q$34</c:f>
              <c:strCache>
                <c:ptCount val="4"/>
                <c:pt idx="0">
                  <c:v>          Experiemental Group</c:v>
                </c:pt>
                <c:pt idx="3">
                  <c:v>Control Group</c:v>
                </c:pt>
              </c:strCache>
            </c:strRef>
          </c:cat>
          <c:val>
            <c:numRef>
              <c:f>[Graph.xlsx]Sheet1!$M$35:$Q$35</c:f>
              <c:numCache>
                <c:formatCode>General</c:formatCode>
                <c:ptCount val="5"/>
                <c:pt idx="1">
                  <c:v>48.12</c:v>
                </c:pt>
                <c:pt idx="3">
                  <c:v>47.207999999999998</c:v>
                </c:pt>
              </c:numCache>
            </c:numRef>
          </c:val>
          <c:extLst>
            <c:ext xmlns:c16="http://schemas.microsoft.com/office/drawing/2014/chart" uri="{C3380CC4-5D6E-409C-BE32-E72D297353CC}">
              <c16:uniqueId val="{00000002-D639-45BF-9748-F1F4F41487BF}"/>
            </c:ext>
          </c:extLst>
        </c:ser>
        <c:ser>
          <c:idx val="1"/>
          <c:order val="1"/>
          <c:tx>
            <c:strRef>
              <c:f>[Graph.xlsx]Sheet1!$K$36:$L$36</c:f>
              <c:strCache>
                <c:ptCount val="2"/>
                <c:pt idx="1">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3.9001560062402497E-2"/>
                  <c:y val="-3.711952487008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39-45BF-9748-F1F4F41487BF}"/>
                </c:ext>
              </c:extLst>
            </c:dLbl>
            <c:dLbl>
              <c:idx val="3"/>
              <c:layout>
                <c:manualLayout>
                  <c:x val="4.68018720748829E-2"/>
                  <c:y val="-0.10022271714922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39-45BF-9748-F1F4F41487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[Graph.xlsx]Sheet1!$M$34:$Q$34</c:f>
              <c:strCache>
                <c:ptCount val="4"/>
                <c:pt idx="0">
                  <c:v>          Experiemental Group</c:v>
                </c:pt>
                <c:pt idx="3">
                  <c:v>Control Group</c:v>
                </c:pt>
              </c:strCache>
            </c:strRef>
          </c:cat>
          <c:val>
            <c:numRef>
              <c:f>[Graph.xlsx]Sheet1!$M$36:$Q$36</c:f>
              <c:numCache>
                <c:formatCode>General</c:formatCode>
                <c:ptCount val="5"/>
                <c:pt idx="1">
                  <c:v>58.19</c:v>
                </c:pt>
                <c:pt idx="3">
                  <c:v>48.707999999999998</c:v>
                </c:pt>
              </c:numCache>
            </c:numRef>
          </c:val>
          <c:extLst>
            <c:ext xmlns:c16="http://schemas.microsoft.com/office/drawing/2014/chart" uri="{C3380CC4-5D6E-409C-BE32-E72D297353CC}">
              <c16:uniqueId val="{00000005-D639-45BF-9748-F1F4F41487BF}"/>
            </c:ext>
          </c:extLst>
        </c:ser>
        <c:ser>
          <c:idx val="2"/>
          <c:order val="2"/>
          <c:tx>
            <c:strRef>
              <c:f>[Graph.xlsx]Sheet1!$K$37:$L$37</c:f>
              <c:strCache>
                <c:ptCount val="2"/>
                <c:pt idx="0">
                  <c:v>       Mean Adjustmen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0.1196047841913675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39-45BF-9748-F1F4F41487BF}"/>
                </c:ext>
              </c:extLst>
            </c:dLbl>
            <c:dLbl>
              <c:idx val="3"/>
              <c:layout>
                <c:manualLayout>
                  <c:x val="0.15600624024960988"/>
                  <c:y val="-3.34075723830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39-45BF-9748-F1F4F41487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[Graph.xlsx]Sheet1!$M$34:$Q$34</c:f>
              <c:strCache>
                <c:ptCount val="4"/>
                <c:pt idx="0">
                  <c:v>          Experiemental Group</c:v>
                </c:pt>
                <c:pt idx="3">
                  <c:v>Control Group</c:v>
                </c:pt>
              </c:strCache>
            </c:strRef>
          </c:cat>
          <c:val>
            <c:numRef>
              <c:f>[Graph.xlsx]Sheet1!$M$37:$Q$37</c:f>
              <c:numCache>
                <c:formatCode>General</c:formatCode>
                <c:ptCount val="5"/>
                <c:pt idx="1">
                  <c:v>57.851999999999997</c:v>
                </c:pt>
                <c:pt idx="3">
                  <c:v>51.273000000000003</c:v>
                </c:pt>
              </c:numCache>
            </c:numRef>
          </c:val>
          <c:extLst>
            <c:ext xmlns:c16="http://schemas.microsoft.com/office/drawing/2014/chart" uri="{C3380CC4-5D6E-409C-BE32-E72D297353CC}">
              <c16:uniqueId val="{00000008-D639-45BF-9748-F1F4F41487BF}"/>
            </c:ext>
          </c:extLst>
        </c:ser>
        <c:dLbls>
          <c:showLegendKey val="0"/>
          <c:showVal val="1"/>
          <c:showCatName val="0"/>
          <c:showSerName val="0"/>
          <c:showPercent val="0"/>
          <c:showBubbleSize val="0"/>
        </c:dLbls>
        <c:gapWidth val="150"/>
        <c:shape val="box"/>
        <c:axId val="393782880"/>
        <c:axId val="393780920"/>
        <c:axId val="393710432"/>
      </c:bar3DChart>
      <c:catAx>
        <c:axId val="393782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80920"/>
        <c:crosses val="autoZero"/>
        <c:auto val="1"/>
        <c:lblAlgn val="ctr"/>
        <c:lblOffset val="100"/>
        <c:noMultiLvlLbl val="0"/>
      </c:catAx>
      <c:valAx>
        <c:axId val="39378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82880"/>
        <c:crosses val="autoZero"/>
        <c:crossBetween val="between"/>
      </c:valAx>
      <c:serAx>
        <c:axId val="393710432"/>
        <c:scaling>
          <c:orientation val="minMax"/>
        </c:scaling>
        <c:delete val="1"/>
        <c:axPos val="b"/>
        <c:majorTickMark val="none"/>
        <c:minorTickMark val="none"/>
        <c:tickLblPos val="nextTo"/>
        <c:crossAx val="393780920"/>
        <c:crosses val="autoZero"/>
      </c:serAx>
      <c:spPr>
        <a:noFill/>
        <a:ln>
          <a:noFill/>
        </a:ln>
        <a:effectLst/>
      </c:spPr>
    </c:plotArea>
    <c:legend>
      <c:legendPos val="b"/>
      <c:layout>
        <c:manualLayout>
          <c:xMode val="edge"/>
          <c:yMode val="edge"/>
          <c:x val="0.22168897092754963"/>
          <c:y val="0.87611416331145009"/>
          <c:w val="0.53486841835878163"/>
          <c:h val="6.26396366378478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a:solidFill>
                  <a:srgbClr val="0070C0"/>
                </a:solidFill>
                <a:effectLst/>
              </a:rPr>
              <a:t>Pre and Post means score of Speed for experimental and control groups</a:t>
            </a:r>
          </a:p>
        </c:rich>
      </c:tx>
      <c:layout>
        <c:manualLayout>
          <c:xMode val="edge"/>
          <c:yMode val="edge"/>
          <c:x val="0.13891376377952755"/>
          <c:y val="3.5818632028994206E-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372922134733158E-2"/>
          <c:y val="0.18657407407407409"/>
          <c:w val="0.67920253718285217"/>
          <c:h val="0.55845654709827941"/>
        </c:manualLayout>
      </c:layout>
      <c:bar3DChart>
        <c:barDir val="col"/>
        <c:grouping val="standard"/>
        <c:varyColors val="0"/>
        <c:ser>
          <c:idx val="0"/>
          <c:order val="0"/>
          <c:tx>
            <c:strRef>
              <c:f>Sheet1!$D$48:$E$48</c:f>
              <c:strCache>
                <c:ptCount val="2"/>
                <c:pt idx="1">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3.3333333333333333E-2"/>
                  <c:y val="-0.10185185185185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F9-4467-90EC-6F585E96709F}"/>
                </c:ext>
              </c:extLst>
            </c:dLbl>
            <c:dLbl>
              <c:idx val="3"/>
              <c:layout>
                <c:manualLayout>
                  <c:x val="-2.7777777777777776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F9-4467-90EC-6F585E967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Sheet1!$F$47:$J$47</c:f>
              <c:strCache>
                <c:ptCount val="4"/>
                <c:pt idx="0">
                  <c:v>          Experiemental Group</c:v>
                </c:pt>
                <c:pt idx="3">
                  <c:v>Control Group</c:v>
                </c:pt>
              </c:strCache>
            </c:strRef>
          </c:cat>
          <c:val>
            <c:numRef>
              <c:f>Sheet1!$F$48:$J$48</c:f>
              <c:numCache>
                <c:formatCode>General</c:formatCode>
                <c:ptCount val="5"/>
                <c:pt idx="1">
                  <c:v>3.125</c:v>
                </c:pt>
                <c:pt idx="3">
                  <c:v>3.3420000000000001</c:v>
                </c:pt>
              </c:numCache>
            </c:numRef>
          </c:val>
          <c:extLst>
            <c:ext xmlns:c16="http://schemas.microsoft.com/office/drawing/2014/chart" uri="{C3380CC4-5D6E-409C-BE32-E72D297353CC}">
              <c16:uniqueId val="{00000002-FDF9-4467-90EC-6F585E96709F}"/>
            </c:ext>
          </c:extLst>
        </c:ser>
        <c:ser>
          <c:idx val="1"/>
          <c:order val="1"/>
          <c:tx>
            <c:strRef>
              <c:f>Sheet1!$D$49:$E$49</c:f>
              <c:strCache>
                <c:ptCount val="2"/>
                <c:pt idx="1">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8.3333333333333332E-3"/>
                  <c:y val="-0.129629629629629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F9-4467-90EC-6F585E96709F}"/>
                </c:ext>
              </c:extLst>
            </c:dLbl>
            <c:dLbl>
              <c:idx val="3"/>
              <c:layout>
                <c:manualLayout>
                  <c:x val="6.1111111111111109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F9-4467-90EC-6F585E967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Sheet1!$F$47:$J$47</c:f>
              <c:strCache>
                <c:ptCount val="4"/>
                <c:pt idx="0">
                  <c:v>          Experiemental Group</c:v>
                </c:pt>
                <c:pt idx="3">
                  <c:v>Control Group</c:v>
                </c:pt>
              </c:strCache>
            </c:strRef>
          </c:cat>
          <c:val>
            <c:numRef>
              <c:f>Sheet1!$F$49:$J$49</c:f>
              <c:numCache>
                <c:formatCode>General</c:formatCode>
                <c:ptCount val="5"/>
                <c:pt idx="1">
                  <c:v>3.01</c:v>
                </c:pt>
                <c:pt idx="3">
                  <c:v>3.286</c:v>
                </c:pt>
              </c:numCache>
            </c:numRef>
          </c:val>
          <c:extLst>
            <c:ext xmlns:c16="http://schemas.microsoft.com/office/drawing/2014/chart" uri="{C3380CC4-5D6E-409C-BE32-E72D297353CC}">
              <c16:uniqueId val="{00000005-FDF9-4467-90EC-6F585E96709F}"/>
            </c:ext>
          </c:extLst>
        </c:ser>
        <c:ser>
          <c:idx val="2"/>
          <c:order val="2"/>
          <c:tx>
            <c:strRef>
              <c:f>Sheet1!$D$50:$E$50</c:f>
              <c:strCache>
                <c:ptCount val="2"/>
                <c:pt idx="0">
                  <c:v>       Mean Adjustmen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6.9444444444444392E-2"/>
                  <c:y val="-7.407407407407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F9-4467-90EC-6F585E96709F}"/>
                </c:ext>
              </c:extLst>
            </c:dLbl>
            <c:dLbl>
              <c:idx val="3"/>
              <c:layout>
                <c:manualLayout>
                  <c:x val="0.1444444444444444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F9-4467-90EC-6F585E967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Sheet1!$F$47:$J$47</c:f>
              <c:strCache>
                <c:ptCount val="4"/>
                <c:pt idx="0">
                  <c:v>          Experiemental Group</c:v>
                </c:pt>
                <c:pt idx="3">
                  <c:v>Control Group</c:v>
                </c:pt>
              </c:strCache>
            </c:strRef>
          </c:cat>
          <c:val>
            <c:numRef>
              <c:f>Sheet1!$F$50:$J$50</c:f>
              <c:numCache>
                <c:formatCode>General</c:formatCode>
                <c:ptCount val="5"/>
                <c:pt idx="1">
                  <c:v>3.02</c:v>
                </c:pt>
                <c:pt idx="3">
                  <c:v>3.2080000000000002</c:v>
                </c:pt>
              </c:numCache>
            </c:numRef>
          </c:val>
          <c:extLst>
            <c:ext xmlns:c16="http://schemas.microsoft.com/office/drawing/2014/chart" uri="{C3380CC4-5D6E-409C-BE32-E72D297353CC}">
              <c16:uniqueId val="{00000008-FDF9-4467-90EC-6F585E96709F}"/>
            </c:ext>
          </c:extLst>
        </c:ser>
        <c:dLbls>
          <c:showLegendKey val="0"/>
          <c:showVal val="1"/>
          <c:showCatName val="0"/>
          <c:showSerName val="0"/>
          <c:showPercent val="0"/>
          <c:showBubbleSize val="0"/>
        </c:dLbls>
        <c:gapWidth val="150"/>
        <c:shape val="box"/>
        <c:axId val="393782488"/>
        <c:axId val="394586944"/>
        <c:axId val="393709584"/>
      </c:bar3DChart>
      <c:catAx>
        <c:axId val="3937824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4586944"/>
        <c:crosses val="autoZero"/>
        <c:auto val="1"/>
        <c:lblAlgn val="ctr"/>
        <c:lblOffset val="100"/>
        <c:noMultiLvlLbl val="0"/>
      </c:catAx>
      <c:valAx>
        <c:axId val="39458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782488"/>
        <c:crosses val="autoZero"/>
        <c:crossBetween val="between"/>
      </c:valAx>
      <c:serAx>
        <c:axId val="393709584"/>
        <c:scaling>
          <c:orientation val="minMax"/>
        </c:scaling>
        <c:delete val="1"/>
        <c:axPos val="b"/>
        <c:majorTickMark val="none"/>
        <c:minorTickMark val="none"/>
        <c:tickLblPos val="nextTo"/>
        <c:crossAx val="394586944"/>
        <c:crosses val="autoZero"/>
      </c:serAx>
      <c:spPr>
        <a:noFill/>
        <a:ln>
          <a:noFill/>
        </a:ln>
        <a:effectLst/>
      </c:spPr>
    </c:plotArea>
    <c:legend>
      <c:legendPos val="b"/>
      <c:layout>
        <c:manualLayout>
          <c:xMode val="edge"/>
          <c:yMode val="edge"/>
          <c:x val="0.11429111986001753"/>
          <c:y val="0.81076334208223977"/>
          <c:w val="0.5714177602799650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a:solidFill>
                  <a:srgbClr val="0070C0"/>
                </a:solidFill>
                <a:effectLst/>
              </a:rPr>
              <a:t>Pre and Post means score of agility for experimental and control groups</a:t>
            </a:r>
          </a:p>
        </c:rich>
      </c:tx>
      <c:layout>
        <c:manualLayout>
          <c:xMode val="edge"/>
          <c:yMode val="edge"/>
          <c:x val="0.10231233595800523"/>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986876640419943E-2"/>
          <c:y val="0.17268518518518516"/>
          <c:w val="0.89945756780402453"/>
          <c:h val="0.55845654709827941"/>
        </c:manualLayout>
      </c:layout>
      <c:bar3DChart>
        <c:barDir val="col"/>
        <c:grouping val="standard"/>
        <c:varyColors val="0"/>
        <c:ser>
          <c:idx val="0"/>
          <c:order val="0"/>
          <c:tx>
            <c:strRef>
              <c:f>Sheet1!$L$58:$M$58</c:f>
              <c:strCache>
                <c:ptCount val="2"/>
                <c:pt idx="1">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3.3333333333333333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B8-4E76-9FF9-173F8DB3EFFA}"/>
                </c:ext>
              </c:extLst>
            </c:dLbl>
            <c:dLbl>
              <c:idx val="3"/>
              <c:layout>
                <c:manualLayout>
                  <c:x val="0"/>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B8-4E76-9FF9-173F8DB3EF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Sheet1!$N$57:$R$57</c:f>
              <c:strCache>
                <c:ptCount val="4"/>
                <c:pt idx="0">
                  <c:v>          Experiemental Group</c:v>
                </c:pt>
                <c:pt idx="3">
                  <c:v>Control Group</c:v>
                </c:pt>
              </c:strCache>
            </c:strRef>
          </c:cat>
          <c:val>
            <c:numRef>
              <c:f>Sheet1!$N$58:$R$58</c:f>
              <c:numCache>
                <c:formatCode>General</c:formatCode>
                <c:ptCount val="5"/>
                <c:pt idx="1">
                  <c:v>18.347999999999999</c:v>
                </c:pt>
                <c:pt idx="3">
                  <c:v>18.527999999999999</c:v>
                </c:pt>
              </c:numCache>
            </c:numRef>
          </c:val>
          <c:extLst>
            <c:ext xmlns:c16="http://schemas.microsoft.com/office/drawing/2014/chart" uri="{C3380CC4-5D6E-409C-BE32-E72D297353CC}">
              <c16:uniqueId val="{00000002-88B8-4E76-9FF9-173F8DB3EFFA}"/>
            </c:ext>
          </c:extLst>
        </c:ser>
        <c:ser>
          <c:idx val="1"/>
          <c:order val="1"/>
          <c:tx>
            <c:strRef>
              <c:f>Sheet1!$L$59:$M$59</c:f>
              <c:strCache>
                <c:ptCount val="2"/>
                <c:pt idx="1">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4.1666666666666616E-2"/>
                  <c:y val="-0.180555555555555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B8-4E76-9FF9-173F8DB3EFFA}"/>
                </c:ext>
              </c:extLst>
            </c:dLbl>
            <c:dLbl>
              <c:idx val="3"/>
              <c:layout>
                <c:manualLayout>
                  <c:x val="5.5555555555555455E-2"/>
                  <c:y val="-0.157407407407407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B8-4E76-9FF9-173F8DB3EF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Sheet1!$N$57:$R$57</c:f>
              <c:strCache>
                <c:ptCount val="4"/>
                <c:pt idx="0">
                  <c:v>          Experiemental Group</c:v>
                </c:pt>
                <c:pt idx="3">
                  <c:v>Control Group</c:v>
                </c:pt>
              </c:strCache>
            </c:strRef>
          </c:cat>
          <c:val>
            <c:numRef>
              <c:f>Sheet1!$N$59:$R$59</c:f>
              <c:numCache>
                <c:formatCode>General</c:formatCode>
                <c:ptCount val="5"/>
                <c:pt idx="1">
                  <c:v>16.012</c:v>
                </c:pt>
                <c:pt idx="3">
                  <c:v>17.238</c:v>
                </c:pt>
              </c:numCache>
            </c:numRef>
          </c:val>
          <c:extLst>
            <c:ext xmlns:c16="http://schemas.microsoft.com/office/drawing/2014/chart" uri="{C3380CC4-5D6E-409C-BE32-E72D297353CC}">
              <c16:uniqueId val="{00000005-88B8-4E76-9FF9-173F8DB3EFFA}"/>
            </c:ext>
          </c:extLst>
        </c:ser>
        <c:ser>
          <c:idx val="2"/>
          <c:order val="2"/>
          <c:tx>
            <c:strRef>
              <c:f>Sheet1!$L$60:$M$60</c:f>
              <c:strCache>
                <c:ptCount val="2"/>
                <c:pt idx="0">
                  <c:v>       Mean Adjustmen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0.10555555555555556"/>
                  <c:y val="-8.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B8-4E76-9FF9-173F8DB3EFFA}"/>
                </c:ext>
              </c:extLst>
            </c:dLbl>
            <c:dLbl>
              <c:idx val="3"/>
              <c:layout>
                <c:manualLayout>
                  <c:x val="0.15277777777777768"/>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B8-4E76-9FF9-173F8DB3EF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Sheet1!$N$57:$R$57</c:f>
              <c:strCache>
                <c:ptCount val="4"/>
                <c:pt idx="0">
                  <c:v>          Experiemental Group</c:v>
                </c:pt>
                <c:pt idx="3">
                  <c:v>Control Group</c:v>
                </c:pt>
              </c:strCache>
            </c:strRef>
          </c:cat>
          <c:val>
            <c:numRef>
              <c:f>Sheet1!$N$60:$R$60</c:f>
              <c:numCache>
                <c:formatCode>General</c:formatCode>
                <c:ptCount val="5"/>
                <c:pt idx="1">
                  <c:v>16.265000000000001</c:v>
                </c:pt>
                <c:pt idx="3">
                  <c:v>17.146999999999998</c:v>
                </c:pt>
              </c:numCache>
            </c:numRef>
          </c:val>
          <c:extLst>
            <c:ext xmlns:c16="http://schemas.microsoft.com/office/drawing/2014/chart" uri="{C3380CC4-5D6E-409C-BE32-E72D297353CC}">
              <c16:uniqueId val="{00000008-88B8-4E76-9FF9-173F8DB3EFFA}"/>
            </c:ext>
          </c:extLst>
        </c:ser>
        <c:dLbls>
          <c:showLegendKey val="0"/>
          <c:showVal val="1"/>
          <c:showCatName val="0"/>
          <c:showSerName val="0"/>
          <c:showPercent val="0"/>
          <c:showBubbleSize val="0"/>
        </c:dLbls>
        <c:gapWidth val="150"/>
        <c:shape val="box"/>
        <c:axId val="277936792"/>
        <c:axId val="277937184"/>
        <c:axId val="393702376"/>
      </c:bar3DChart>
      <c:catAx>
        <c:axId val="277936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7184"/>
        <c:crosses val="autoZero"/>
        <c:auto val="1"/>
        <c:lblAlgn val="ctr"/>
        <c:lblOffset val="100"/>
        <c:noMultiLvlLbl val="0"/>
      </c:catAx>
      <c:valAx>
        <c:axId val="27793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6792"/>
        <c:crosses val="autoZero"/>
        <c:crossBetween val="between"/>
      </c:valAx>
      <c:serAx>
        <c:axId val="393702376"/>
        <c:scaling>
          <c:orientation val="minMax"/>
        </c:scaling>
        <c:delete val="1"/>
        <c:axPos val="b"/>
        <c:majorTickMark val="none"/>
        <c:minorTickMark val="none"/>
        <c:tickLblPos val="nextTo"/>
        <c:crossAx val="277937184"/>
        <c:crosses val="autoZero"/>
      </c:serAx>
      <c:spPr>
        <a:noFill/>
        <a:ln>
          <a:noFill/>
        </a:ln>
        <a:effectLst/>
      </c:spPr>
    </c:plotArea>
    <c:legend>
      <c:legendPos val="b"/>
      <c:layout>
        <c:manualLayout>
          <c:xMode val="edge"/>
          <c:yMode val="edge"/>
          <c:x val="0.13929111986001749"/>
          <c:y val="0.81539297171186931"/>
          <c:w val="0.5714177602799650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200">
                <a:effectLst/>
              </a:rPr>
              <a:t>Pre and Post means score of explosive power for experimental and control groups</a:t>
            </a:r>
            <a:endParaRPr lang="en-US" sz="1100">
              <a:effectLst/>
            </a:endParaRPr>
          </a:p>
        </c:rich>
      </c:tx>
      <c:layout>
        <c:manualLayout>
          <c:xMode val="edge"/>
          <c:yMode val="edge"/>
          <c:x val="0.1569790026246719"/>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Sheet1!$D$27:$E$27</c:f>
              <c:strCache>
                <c:ptCount val="2"/>
                <c:pt idx="1">
                  <c:v>Pre-Test</c:v>
                </c:pt>
              </c:strCache>
            </c:strRef>
          </c:tx>
          <c:spPr>
            <a:solidFill>
              <a:srgbClr val="00B050"/>
            </a:solidFill>
            <a:ln>
              <a:noFill/>
            </a:ln>
            <a:effectLst>
              <a:outerShdw blurRad="57150" dist="19050" dir="5400000" algn="ctr" rotWithShape="0">
                <a:srgbClr val="000000">
                  <a:alpha val="63000"/>
                </a:srgbClr>
              </a:outerShdw>
            </a:effectLst>
            <a:sp3d/>
          </c:spPr>
          <c:invertIfNegative val="0"/>
          <c:dLbls>
            <c:dLbl>
              <c:idx val="1"/>
              <c:layout>
                <c:manualLayout>
                  <c:x val="-5.8333333333333362E-2"/>
                  <c:y val="-0.296296296296296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D8-4736-B3A1-0089FA83AB58}"/>
                </c:ext>
              </c:extLst>
            </c:dLbl>
            <c:dLbl>
              <c:idx val="3"/>
              <c:layout>
                <c:manualLayout>
                  <c:x val="8.3333333333332309E-3"/>
                  <c:y val="-0.342592592592592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D8-4736-B3A1-0089FA83AB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Sheet1!$F$26:$J$26</c:f>
              <c:strCache>
                <c:ptCount val="4"/>
                <c:pt idx="0">
                  <c:v>          Experiemental Group</c:v>
                </c:pt>
                <c:pt idx="3">
                  <c:v>Control Group</c:v>
                </c:pt>
              </c:strCache>
            </c:strRef>
          </c:cat>
          <c:val>
            <c:numRef>
              <c:f>Sheet1!$F$27:$J$27</c:f>
              <c:numCache>
                <c:formatCode>General</c:formatCode>
                <c:ptCount val="5"/>
                <c:pt idx="1">
                  <c:v>2.319</c:v>
                </c:pt>
                <c:pt idx="3">
                  <c:v>2.2679999999999998</c:v>
                </c:pt>
              </c:numCache>
            </c:numRef>
          </c:val>
          <c:extLst>
            <c:ext xmlns:c16="http://schemas.microsoft.com/office/drawing/2014/chart" uri="{C3380CC4-5D6E-409C-BE32-E72D297353CC}">
              <c16:uniqueId val="{00000002-B3D8-4736-B3A1-0089FA83AB58}"/>
            </c:ext>
          </c:extLst>
        </c:ser>
        <c:ser>
          <c:idx val="1"/>
          <c:order val="1"/>
          <c:tx>
            <c:strRef>
              <c:f>Sheet1!$D$28:$E$28</c:f>
              <c:strCache>
                <c:ptCount val="2"/>
                <c:pt idx="1">
                  <c:v>Post-Test</c:v>
                </c:pt>
              </c:strCache>
            </c:strRef>
          </c:tx>
          <c:spPr>
            <a:solidFill>
              <a:srgbClr val="C00000"/>
            </a:solidFill>
            <a:ln>
              <a:noFill/>
            </a:ln>
            <a:effectLst>
              <a:outerShdw blurRad="57150" dist="19050" dir="5400000" algn="ctr" rotWithShape="0">
                <a:srgbClr val="000000">
                  <a:alpha val="63000"/>
                </a:srgbClr>
              </a:outerShdw>
            </a:effectLst>
            <a:sp3d/>
          </c:spPr>
          <c:invertIfNegative val="0"/>
          <c:dLbls>
            <c:dLbl>
              <c:idx val="1"/>
              <c:layout>
                <c:manualLayout>
                  <c:x val="-2.7777777777778286E-3"/>
                  <c:y val="-8.33333333333333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D8-4736-B3A1-0089FA83AB58}"/>
                </c:ext>
              </c:extLst>
            </c:dLbl>
            <c:dLbl>
              <c:idx val="3"/>
              <c:layout>
                <c:manualLayout>
                  <c:x val="4.1666666666666664E-2"/>
                  <c:y val="-0.16203703703703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D8-4736-B3A1-0089FA83AB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Sheet1!$F$26:$J$26</c:f>
              <c:strCache>
                <c:ptCount val="4"/>
                <c:pt idx="0">
                  <c:v>          Experiemental Group</c:v>
                </c:pt>
                <c:pt idx="3">
                  <c:v>Control Group</c:v>
                </c:pt>
              </c:strCache>
            </c:strRef>
          </c:cat>
          <c:val>
            <c:numRef>
              <c:f>Sheet1!$F$28:$J$28</c:f>
              <c:numCache>
                <c:formatCode>General</c:formatCode>
                <c:ptCount val="5"/>
                <c:pt idx="1">
                  <c:v>2.6440000000000001</c:v>
                </c:pt>
                <c:pt idx="3">
                  <c:v>2.484</c:v>
                </c:pt>
              </c:numCache>
            </c:numRef>
          </c:val>
          <c:extLst>
            <c:ext xmlns:c16="http://schemas.microsoft.com/office/drawing/2014/chart" uri="{C3380CC4-5D6E-409C-BE32-E72D297353CC}">
              <c16:uniqueId val="{00000005-B3D8-4736-B3A1-0089FA83AB58}"/>
            </c:ext>
          </c:extLst>
        </c:ser>
        <c:ser>
          <c:idx val="2"/>
          <c:order val="2"/>
          <c:tx>
            <c:strRef>
              <c:f>Sheet1!$D$29:$E$29</c:f>
              <c:strCache>
                <c:ptCount val="2"/>
                <c:pt idx="0">
                  <c:v>       Mean Adjustmen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8.3333333333333329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3D8-4736-B3A1-0089FA83AB58}"/>
                </c:ext>
              </c:extLst>
            </c:dLbl>
            <c:dLbl>
              <c:idx val="3"/>
              <c:layout>
                <c:manualLayout>
                  <c:x val="0.16388888888888889"/>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3D8-4736-B3A1-0089FA83AB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Sheet1!$F$26:$J$26</c:f>
              <c:strCache>
                <c:ptCount val="4"/>
                <c:pt idx="0">
                  <c:v>          Experiemental Group</c:v>
                </c:pt>
                <c:pt idx="3">
                  <c:v>Control Group</c:v>
                </c:pt>
              </c:strCache>
            </c:strRef>
          </c:cat>
          <c:val>
            <c:numRef>
              <c:f>Sheet1!$F$29:$J$29</c:f>
              <c:numCache>
                <c:formatCode>General</c:formatCode>
                <c:ptCount val="5"/>
                <c:pt idx="1">
                  <c:v>2.6160000000000001</c:v>
                </c:pt>
                <c:pt idx="3">
                  <c:v>2.512</c:v>
                </c:pt>
              </c:numCache>
            </c:numRef>
          </c:val>
          <c:extLst>
            <c:ext xmlns:c16="http://schemas.microsoft.com/office/drawing/2014/chart" uri="{C3380CC4-5D6E-409C-BE32-E72D297353CC}">
              <c16:uniqueId val="{00000008-B3D8-4736-B3A1-0089FA83AB58}"/>
            </c:ext>
          </c:extLst>
        </c:ser>
        <c:dLbls>
          <c:showLegendKey val="0"/>
          <c:showVal val="1"/>
          <c:showCatName val="0"/>
          <c:showSerName val="0"/>
          <c:showPercent val="0"/>
          <c:showBubbleSize val="0"/>
        </c:dLbls>
        <c:gapWidth val="150"/>
        <c:shape val="box"/>
        <c:axId val="277936400"/>
        <c:axId val="390982160"/>
        <c:axId val="393713400"/>
      </c:bar3DChart>
      <c:catAx>
        <c:axId val="2779364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982160"/>
        <c:crosses val="autoZero"/>
        <c:auto val="1"/>
        <c:lblAlgn val="ctr"/>
        <c:lblOffset val="100"/>
        <c:noMultiLvlLbl val="0"/>
      </c:catAx>
      <c:valAx>
        <c:axId val="39098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936400"/>
        <c:crosses val="autoZero"/>
        <c:crossBetween val="between"/>
      </c:valAx>
      <c:serAx>
        <c:axId val="393713400"/>
        <c:scaling>
          <c:orientation val="minMax"/>
        </c:scaling>
        <c:delete val="1"/>
        <c:axPos val="b"/>
        <c:majorTickMark val="none"/>
        <c:minorTickMark val="none"/>
        <c:tickLblPos val="nextTo"/>
        <c:crossAx val="390982160"/>
        <c:crosses val="autoZero"/>
      </c:serAx>
      <c:spPr>
        <a:noFill/>
        <a:ln>
          <a:noFill/>
        </a:ln>
        <a:effectLst/>
      </c:spPr>
    </c:plotArea>
    <c:legend>
      <c:legendPos val="b"/>
      <c:layout>
        <c:manualLayout>
          <c:xMode val="edge"/>
          <c:yMode val="edge"/>
          <c:x val="0.16984667541557305"/>
          <c:y val="0.87094852726742478"/>
          <c:w val="0.5714177602799650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7EEC2ACD1148159F912B2D40DDBFFB"/>
        <w:category>
          <w:name w:val="General"/>
          <w:gallery w:val="placeholder"/>
        </w:category>
        <w:types>
          <w:type w:val="bbPlcHdr"/>
        </w:types>
        <w:behaviors>
          <w:behavior w:val="content"/>
        </w:behaviors>
        <w:guid w:val="{C9A43BED-2626-4FF4-B91A-EEB9F4D322AF}"/>
      </w:docPartPr>
      <w:docPartBody>
        <w:p w:rsidR="00990A3C" w:rsidRDefault="008D4615" w:rsidP="008D4615">
          <w:pPr>
            <w:pStyle w:val="B97EEC2ACD1148159F912B2D40DDBFFB"/>
          </w:pPr>
          <w:r w:rsidRPr="00D171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15"/>
    <w:rsid w:val="003D4A27"/>
    <w:rsid w:val="007E3057"/>
    <w:rsid w:val="008D4615"/>
    <w:rsid w:val="00990A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615"/>
    <w:rPr>
      <w:color w:val="808080"/>
    </w:rPr>
  </w:style>
  <w:style w:type="paragraph" w:customStyle="1" w:styleId="B97EEC2ACD1148159F912B2D40DDBFFB">
    <w:name w:val="B97EEC2ACD1148159F912B2D40DDBFFB"/>
    <w:rsid w:val="008D4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5806</Words>
  <Characters>33095</Characters>
  <Application>Microsoft Office Word</Application>
  <DocSecurity>0</DocSecurity>
  <Lines>275</Lines>
  <Paragraphs>77</Paragraphs>
  <ScaleCrop>false</ScaleCrop>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4</cp:revision>
  <dcterms:created xsi:type="dcterms:W3CDTF">2026-04-26T10:27:00Z</dcterms:created>
  <dcterms:modified xsi:type="dcterms:W3CDTF">2026-04-27T16:00:00Z</dcterms:modified>
</cp:coreProperties>
</file>