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95498" w14:textId="77777777" w:rsidR="00562562" w:rsidRDefault="00000000">
      <w:pPr>
        <w:pStyle w:val="3"/>
        <w:keepNext/>
        <w:keepLines/>
        <w:widowControl/>
        <w:autoSpaceDE/>
        <w:autoSpaceDN/>
        <w:ind w:left="0" w:right="24"/>
        <w:jc w:val="center"/>
        <w:rPr>
          <w:rFonts w:ascii="Times New Roman" w:hAnsi="Times New Roman" w:cs="Times New Roman"/>
          <w:sz w:val="24"/>
          <w:szCs w:val="24"/>
        </w:rPr>
      </w:pPr>
      <w:r>
        <w:rPr>
          <w:rFonts w:ascii="Times New Roman" w:hAnsi="Times New Roman" w:cs="Times New Roman" w:hint="eastAsia"/>
          <w:color w:val="0D0D0D"/>
          <w:sz w:val="28"/>
          <w:szCs w:val="28"/>
        </w:rPr>
        <w:t>Development of an Agility Ladder Training Program to Enhance Physical Fitness in University Badminton Students in Hunan Province</w:t>
      </w:r>
    </w:p>
    <w:p w14:paraId="3045142A" w14:textId="77777777" w:rsidR="00562562" w:rsidRDefault="00562562">
      <w:pPr>
        <w:pStyle w:val="3"/>
        <w:keepNext/>
        <w:keepLines/>
        <w:widowControl/>
        <w:autoSpaceDE/>
        <w:autoSpaceDN/>
        <w:ind w:left="0" w:right="24"/>
        <w:jc w:val="center"/>
        <w:rPr>
          <w:rFonts w:ascii="Times New Roman" w:hAnsi="Times New Roman" w:cs="Times New Roman"/>
          <w:sz w:val="24"/>
          <w:szCs w:val="24"/>
        </w:rPr>
      </w:pPr>
    </w:p>
    <w:p w14:paraId="74E14017" w14:textId="5DCC7AD9" w:rsidR="00F07C16" w:rsidRPr="00F07C16" w:rsidRDefault="00000000" w:rsidP="00F07C16">
      <w:pPr>
        <w:jc w:val="right"/>
        <w:rPr>
          <w:b/>
          <w:bCs/>
          <w:lang w:bidi="th-TH"/>
        </w:rPr>
      </w:pPr>
      <w:r w:rsidRPr="00F07C16">
        <w:rPr>
          <w:rFonts w:ascii="Times New Roman" w:hAnsi="Times New Roman" w:cs="Times New Roman" w:hint="eastAsia"/>
          <w:b/>
          <w:bCs/>
        </w:rPr>
        <w:t xml:space="preserve">Shu </w:t>
      </w:r>
      <w:proofErr w:type="spellStart"/>
      <w:r w:rsidRPr="00F07C16">
        <w:rPr>
          <w:rFonts w:ascii="Times New Roman" w:hAnsi="Times New Roman" w:cs="Times New Roman" w:hint="eastAsia"/>
          <w:b/>
          <w:bCs/>
        </w:rPr>
        <w:t>Guomin</w:t>
      </w:r>
      <w:proofErr w:type="spellEnd"/>
      <w:r w:rsidRPr="00F07C16">
        <w:rPr>
          <w:rFonts w:ascii="Times New Roman" w:hAnsi="Times New Roman" w:cs="Times New Roman"/>
          <w:b/>
          <w:bCs/>
        </w:rPr>
        <w:t xml:space="preserve">, </w:t>
      </w:r>
      <w:r w:rsidR="00F07C16" w:rsidRPr="00F07C16">
        <w:rPr>
          <w:rFonts w:ascii="Times New Roman" w:hAnsi="Times New Roman" w:cs="Times New Roman"/>
          <w:b/>
          <w:bCs/>
          <w:color w:val="000000"/>
        </w:rPr>
        <w:t xml:space="preserve">Ake </w:t>
      </w:r>
      <w:proofErr w:type="spellStart"/>
      <w:r w:rsidR="00F07C16" w:rsidRPr="00F07C16">
        <w:rPr>
          <w:rFonts w:ascii="Times New Roman" w:hAnsi="Times New Roman" w:cs="Times New Roman"/>
          <w:b/>
          <w:bCs/>
          <w:color w:val="000000"/>
        </w:rPr>
        <w:t>Girdtempoom</w:t>
      </w:r>
      <w:proofErr w:type="spellEnd"/>
      <w:r w:rsidR="00F07C16" w:rsidRPr="00F07C16">
        <w:rPr>
          <w:rFonts w:ascii="Times New Roman" w:hAnsi="Times New Roman" w:cs="Times New Roman"/>
          <w:b/>
          <w:bCs/>
          <w:color w:val="000000"/>
        </w:rPr>
        <w:t xml:space="preserve">, </w:t>
      </w:r>
      <w:proofErr w:type="spellStart"/>
      <w:r w:rsidR="00F07C16" w:rsidRPr="00F07C16">
        <w:rPr>
          <w:rFonts w:ascii="Times New Roman" w:hAnsi="Times New Roman" w:cs="Times New Roman"/>
          <w:b/>
          <w:bCs/>
          <w:color w:val="000000"/>
        </w:rPr>
        <w:t>Preecha</w:t>
      </w:r>
      <w:proofErr w:type="spellEnd"/>
      <w:r w:rsidR="00F07C16" w:rsidRPr="00F07C16">
        <w:rPr>
          <w:rFonts w:ascii="Times New Roman" w:hAnsi="Times New Roman" w:cs="Times New Roman"/>
          <w:b/>
          <w:bCs/>
          <w:color w:val="000000"/>
        </w:rPr>
        <w:t xml:space="preserve"> </w:t>
      </w:r>
      <w:proofErr w:type="spellStart"/>
      <w:r w:rsidR="00F07C16" w:rsidRPr="00F07C16">
        <w:rPr>
          <w:rFonts w:ascii="Times New Roman" w:hAnsi="Times New Roman" w:cs="Times New Roman"/>
          <w:b/>
          <w:bCs/>
          <w:color w:val="000000"/>
        </w:rPr>
        <w:t>Pongpeng</w:t>
      </w:r>
      <w:proofErr w:type="spellEnd"/>
    </w:p>
    <w:p w14:paraId="401E6AD8" w14:textId="77777777" w:rsidR="00562562" w:rsidRDefault="00000000">
      <w:pPr>
        <w:pStyle w:val="3"/>
        <w:keepNext/>
        <w:keepLines/>
        <w:widowControl/>
        <w:pBdr>
          <w:bottom w:val="single" w:sz="4" w:space="1" w:color="auto"/>
        </w:pBdr>
        <w:autoSpaceDE/>
        <w:autoSpaceDN/>
        <w:ind w:left="0" w:right="24"/>
        <w:jc w:val="right"/>
        <w:rPr>
          <w:rFonts w:ascii="Times New Roman" w:hAnsi="Times New Roman" w:cs="Times New Roman"/>
          <w:b w:val="0"/>
          <w:bCs w:val="0"/>
          <w:sz w:val="24"/>
          <w:szCs w:val="24"/>
        </w:rPr>
      </w:pPr>
      <w:r>
        <w:rPr>
          <w:rFonts w:ascii="Times New Roman" w:hAnsi="Times New Roman" w:cs="Times New Roman" w:hint="eastAsia"/>
          <w:b w:val="0"/>
          <w:bCs w:val="0"/>
          <w:sz w:val="24"/>
          <w:szCs w:val="24"/>
          <w:lang w:bidi="th-TH"/>
        </w:rPr>
        <w:t xml:space="preserve">Faculty of Sports Science and Technology, </w:t>
      </w:r>
      <w:proofErr w:type="spellStart"/>
      <w:r>
        <w:rPr>
          <w:rFonts w:ascii="Times New Roman" w:hAnsi="Times New Roman" w:cs="Times New Roman" w:hint="eastAsia"/>
          <w:b w:val="0"/>
          <w:bCs w:val="0"/>
          <w:sz w:val="24"/>
          <w:szCs w:val="24"/>
          <w:lang w:bidi="th-TH"/>
        </w:rPr>
        <w:t>Bangkokthonburi</w:t>
      </w:r>
      <w:proofErr w:type="spellEnd"/>
      <w:r>
        <w:rPr>
          <w:rFonts w:ascii="Times New Roman" w:hAnsi="Times New Roman" w:cs="Times New Roman" w:hint="eastAsia"/>
          <w:b w:val="0"/>
          <w:bCs w:val="0"/>
          <w:sz w:val="24"/>
          <w:szCs w:val="24"/>
          <w:lang w:bidi="th-TH"/>
        </w:rPr>
        <w:t xml:space="preserve"> University</w:t>
      </w:r>
    </w:p>
    <w:p w14:paraId="72427F30" w14:textId="77777777" w:rsidR="00562562" w:rsidRDefault="00562562">
      <w:pPr>
        <w:tabs>
          <w:tab w:val="right" w:pos="8289"/>
        </w:tabs>
        <w:ind w:left="-17"/>
        <w:rPr>
          <w:rFonts w:ascii="Times New Roman" w:hAnsi="Times New Roman" w:cs="Times New Roman"/>
          <w:b/>
        </w:rPr>
      </w:pPr>
    </w:p>
    <w:p w14:paraId="59683C2C" w14:textId="77777777" w:rsidR="00562562" w:rsidRDefault="00000000">
      <w:pPr>
        <w:tabs>
          <w:tab w:val="right" w:pos="8289"/>
        </w:tabs>
        <w:ind w:left="-17"/>
        <w:rPr>
          <w:rFonts w:ascii="Times New Roman" w:hAnsi="Times New Roman" w:cs="Times New Roman"/>
          <w:b/>
          <w:cs/>
          <w:lang w:bidi="th-TH"/>
        </w:rPr>
      </w:pPr>
      <w:r>
        <w:rPr>
          <w:rFonts w:ascii="Times New Roman" w:hAnsi="Times New Roman" w:cs="Times New Roman"/>
          <w:b/>
        </w:rPr>
        <w:t xml:space="preserve">Abstract: </w:t>
      </w:r>
    </w:p>
    <w:p w14:paraId="52903FAA" w14:textId="77777777" w:rsidR="00562562" w:rsidRDefault="00000000">
      <w:pPr>
        <w:widowControl w:val="0"/>
        <w:tabs>
          <w:tab w:val="right" w:pos="8289"/>
        </w:tabs>
        <w:autoSpaceDE w:val="0"/>
        <w:autoSpaceDN w:val="0"/>
        <w:ind w:left="-17" w:firstLineChars="200" w:firstLine="480"/>
        <w:jc w:val="thaiDistribute"/>
        <w:rPr>
          <w:rFonts w:ascii="Times New Roman" w:hAnsi="Times New Roman" w:cs="Times New Roman"/>
          <w:color w:val="000000" w:themeColor="text1"/>
        </w:rPr>
      </w:pPr>
      <w:r>
        <w:rPr>
          <w:rFonts w:ascii="Times New Roman" w:hAnsi="Times New Roman" w:cs="Times New Roman" w:hint="eastAsia"/>
          <w:color w:val="000000" w:themeColor="text1"/>
        </w:rPr>
        <w:t xml:space="preserve">Badminton is a high-intensity racket sport that requires rapid acceleration, multidirectional movement, and high levels of neuromuscular coordination. However, many university badminton programs emphasize technical practice while neglecting systematic physical conditioning. This study aimed to develop and evaluate an agility ladder training program designed to enhance physical fitness among university badminton students in Hunan Province, China. </w:t>
      </w:r>
    </w:p>
    <w:p w14:paraId="6DB1A627" w14:textId="77777777" w:rsidR="00562562" w:rsidRDefault="00000000">
      <w:pPr>
        <w:widowControl w:val="0"/>
        <w:tabs>
          <w:tab w:val="right" w:pos="8289"/>
        </w:tabs>
        <w:autoSpaceDE w:val="0"/>
        <w:autoSpaceDN w:val="0"/>
        <w:ind w:left="-17" w:firstLineChars="200" w:firstLine="480"/>
        <w:jc w:val="thaiDistribute"/>
        <w:rPr>
          <w:rFonts w:ascii="Times New Roman" w:hAnsi="Times New Roman" w:cs="Times New Roman"/>
          <w:color w:val="000000" w:themeColor="text1"/>
        </w:rPr>
      </w:pPr>
      <w:r>
        <w:rPr>
          <w:rFonts w:ascii="Times New Roman" w:hAnsi="Times New Roman" w:cs="Times New Roman" w:hint="eastAsia"/>
          <w:color w:val="000000" w:themeColor="text1"/>
        </w:rPr>
        <w:t xml:space="preserve">A mixed-methods research design was employed. In the needs analysis phase, questionnaire surveys were administered to 285 students and 30 physical education instructors from three universities. Qualitative data were obtained through expert interviews, focus group discussions, and connoisseurship evaluation to guide the design of the training program. In the experimental phase, 60 badminton students were selected and divided into an experimental group (n = 30) and a control group (n = 30). The experimental group participated in an eight-week agility ladder training program, while the control group continued their regular activities. Physical fitness was assessed using five standardized tests: vertical jump, plank hold, Illinois agility test, 10-meter sprint, and Y-balance test. Data were analyzed using descriptive statistics, independent t-tests, and repeated-measures ANOVA. </w:t>
      </w:r>
    </w:p>
    <w:p w14:paraId="3D44C57E" w14:textId="77777777" w:rsidR="00562562" w:rsidRDefault="00000000">
      <w:pPr>
        <w:widowControl w:val="0"/>
        <w:tabs>
          <w:tab w:val="right" w:pos="8289"/>
        </w:tabs>
        <w:autoSpaceDE w:val="0"/>
        <w:autoSpaceDN w:val="0"/>
        <w:ind w:left="-17" w:firstLineChars="200" w:firstLine="480"/>
        <w:jc w:val="thaiDistribute"/>
        <w:rPr>
          <w:rFonts w:ascii="Times New Roman" w:eastAsia="UKIJ CJK" w:hAnsi="Times New Roman" w:cs="Times New Roman"/>
          <w:color w:val="000000"/>
          <w:lang w:bidi="th-TH"/>
        </w:rPr>
      </w:pPr>
      <w:r>
        <w:rPr>
          <w:rFonts w:ascii="Times New Roman" w:hAnsi="Times New Roman" w:cs="Times New Roman" w:hint="eastAsia"/>
          <w:color w:val="000000" w:themeColor="text1"/>
        </w:rPr>
        <w:t>The results indicated that the agility ladder training program significantly improved lower limb power, muscular endurance, agility, movement speed, and dynamic balance among university badminton students (p &lt; .001). Furthermore, post-test comparisons showed that the experimental group significantly outperformed the control group in all fitness indicators. The findings demonstrate that a structured agility ladder training program can effectively enhance badminton-specific physical fitness in university students. The program provides a practical and scientifically grounded training model that can be integrated into university badminton instruction and conditioning programs</w:t>
      </w:r>
      <w:r>
        <w:rPr>
          <w:rFonts w:ascii="Times New Roman" w:hAnsi="Times New Roman" w:cs="Times New Roman"/>
          <w:color w:val="000000"/>
          <w:lang w:val="en" w:bidi="th-TH"/>
        </w:rPr>
        <w:t>.</w:t>
      </w:r>
    </w:p>
    <w:p w14:paraId="12593A8F" w14:textId="77777777" w:rsidR="00562562" w:rsidRDefault="00562562">
      <w:pPr>
        <w:widowControl w:val="0"/>
        <w:tabs>
          <w:tab w:val="right" w:pos="8289"/>
        </w:tabs>
        <w:autoSpaceDE w:val="0"/>
        <w:autoSpaceDN w:val="0"/>
        <w:ind w:left="-17" w:firstLineChars="200" w:firstLine="480"/>
        <w:jc w:val="thaiDistribute"/>
        <w:rPr>
          <w:rFonts w:ascii="Times New Roman" w:eastAsia="UKIJ CJK" w:hAnsi="Times New Roman" w:cs="Times New Roman"/>
          <w:color w:val="000000"/>
          <w:lang w:bidi="th-TH"/>
        </w:rPr>
      </w:pPr>
    </w:p>
    <w:p w14:paraId="042833E1" w14:textId="77777777" w:rsidR="00562562" w:rsidRDefault="00000000">
      <w:pPr>
        <w:tabs>
          <w:tab w:val="right" w:pos="8289"/>
        </w:tabs>
        <w:rPr>
          <w:rFonts w:ascii="Times New Roman" w:eastAsia="Times New Roman" w:hAnsi="Times New Roman" w:cs="Times New Roman"/>
          <w:color w:val="000000"/>
          <w:lang w:bidi="th-TH"/>
        </w:rPr>
      </w:pPr>
      <w:r>
        <w:rPr>
          <w:rFonts w:ascii="Times New Roman" w:eastAsia="Times New Roman" w:hAnsi="Times New Roman" w:cs="Times New Roman"/>
          <w:b/>
          <w:color w:val="000000"/>
          <w:lang w:bidi="th-TH"/>
        </w:rPr>
        <w:t xml:space="preserve">Keywords: </w:t>
      </w:r>
      <w:r>
        <w:rPr>
          <w:rFonts w:ascii="Times New Roman" w:eastAsia="Times New Roman" w:hAnsi="Times New Roman" w:cs="Times New Roman" w:hint="eastAsia"/>
          <w:color w:val="000000"/>
          <w:lang w:bidi="th-TH"/>
        </w:rPr>
        <w:t>Agility ladder training, Physical fitness, Badminton, University students, Training program development</w:t>
      </w:r>
    </w:p>
    <w:p w14:paraId="42DB1852" w14:textId="77777777" w:rsidR="00562562" w:rsidRDefault="00562562">
      <w:pPr>
        <w:tabs>
          <w:tab w:val="right" w:pos="8289"/>
        </w:tabs>
        <w:rPr>
          <w:rFonts w:ascii="Times New Roman" w:eastAsia="Times New Roman" w:hAnsi="Times New Roman" w:cs="Times New Roman"/>
          <w:color w:val="000000"/>
          <w:lang w:bidi="th-TH"/>
        </w:rPr>
      </w:pPr>
    </w:p>
    <w:p w14:paraId="382844DB" w14:textId="77777777" w:rsidR="00562562" w:rsidRDefault="00562562">
      <w:pPr>
        <w:tabs>
          <w:tab w:val="right" w:pos="8289"/>
        </w:tabs>
        <w:rPr>
          <w:rFonts w:ascii="Times New Roman" w:eastAsia="Times New Roman" w:hAnsi="Times New Roman" w:cs="Times New Roman"/>
          <w:color w:val="000000"/>
          <w:lang w:bidi="th-TH"/>
        </w:rPr>
      </w:pPr>
    </w:p>
    <w:p w14:paraId="4E2631E7" w14:textId="77777777" w:rsidR="00562562" w:rsidRDefault="00562562">
      <w:pPr>
        <w:tabs>
          <w:tab w:val="right" w:pos="8289"/>
        </w:tabs>
        <w:rPr>
          <w:rFonts w:ascii="Times New Roman" w:eastAsia="Times New Roman" w:hAnsi="Times New Roman" w:cs="Times New Roman"/>
          <w:color w:val="000000"/>
          <w:lang w:bidi="th-TH"/>
        </w:rPr>
      </w:pPr>
    </w:p>
    <w:p w14:paraId="3BA30E5E" w14:textId="77777777" w:rsidR="00562562" w:rsidRDefault="00562562">
      <w:pPr>
        <w:tabs>
          <w:tab w:val="right" w:pos="8289"/>
        </w:tabs>
        <w:rPr>
          <w:rFonts w:ascii="Times New Roman" w:eastAsia="Times New Roman" w:hAnsi="Times New Roman" w:cs="Times New Roman"/>
          <w:color w:val="000000"/>
          <w:lang w:bidi="th-TH"/>
        </w:rPr>
      </w:pPr>
    </w:p>
    <w:p w14:paraId="19D74C53" w14:textId="77777777" w:rsidR="00562562" w:rsidRDefault="00562562">
      <w:pPr>
        <w:tabs>
          <w:tab w:val="right" w:pos="8289"/>
        </w:tabs>
        <w:rPr>
          <w:rFonts w:ascii="Times New Roman" w:eastAsia="Times New Roman" w:hAnsi="Times New Roman" w:cs="Times New Roman"/>
          <w:color w:val="000000"/>
          <w:lang w:bidi="th-TH"/>
        </w:rPr>
      </w:pPr>
    </w:p>
    <w:p w14:paraId="3D9E91C8" w14:textId="77777777" w:rsidR="00562562" w:rsidRDefault="00562562">
      <w:pPr>
        <w:tabs>
          <w:tab w:val="right" w:pos="8289"/>
        </w:tabs>
        <w:rPr>
          <w:rFonts w:ascii="Times New Roman" w:eastAsia="Times New Roman" w:hAnsi="Times New Roman" w:cs="Times New Roman"/>
          <w:color w:val="000000"/>
          <w:lang w:bidi="th-TH"/>
        </w:rPr>
      </w:pPr>
    </w:p>
    <w:p w14:paraId="76C8B869" w14:textId="77777777" w:rsidR="00562562" w:rsidRDefault="00562562">
      <w:pPr>
        <w:tabs>
          <w:tab w:val="right" w:pos="8289"/>
        </w:tabs>
        <w:rPr>
          <w:rFonts w:ascii="Times New Roman" w:eastAsia="Times New Roman" w:hAnsi="Times New Roman" w:cs="Times New Roman"/>
          <w:color w:val="000000"/>
          <w:lang w:bidi="th-TH"/>
        </w:rPr>
      </w:pPr>
    </w:p>
    <w:p w14:paraId="7011980C" w14:textId="77777777" w:rsidR="00562562" w:rsidRDefault="00562562">
      <w:pPr>
        <w:tabs>
          <w:tab w:val="right" w:pos="8289"/>
        </w:tabs>
        <w:rPr>
          <w:rFonts w:ascii="Times New Roman" w:eastAsia="Times New Roman" w:hAnsi="Times New Roman" w:cs="Times New Roman"/>
          <w:color w:val="000000"/>
          <w:lang w:bidi="th-TH"/>
        </w:rPr>
      </w:pPr>
    </w:p>
    <w:p w14:paraId="030F8E71" w14:textId="77777777" w:rsidR="00562562" w:rsidRDefault="00562562">
      <w:pPr>
        <w:tabs>
          <w:tab w:val="right" w:pos="8289"/>
        </w:tabs>
        <w:rPr>
          <w:rFonts w:ascii="Times New Roman" w:eastAsia="Times New Roman" w:hAnsi="Times New Roman" w:cs="Times New Roman"/>
          <w:color w:val="000000"/>
          <w:lang w:bidi="th-TH"/>
        </w:rPr>
      </w:pPr>
    </w:p>
    <w:p w14:paraId="313F563C" w14:textId="77777777" w:rsidR="00562562" w:rsidRDefault="00562562">
      <w:pPr>
        <w:tabs>
          <w:tab w:val="right" w:pos="8289"/>
        </w:tabs>
        <w:rPr>
          <w:rFonts w:ascii="Times New Roman" w:eastAsia="Times New Roman" w:hAnsi="Times New Roman" w:cs="Times New Roman"/>
          <w:color w:val="000000"/>
          <w:lang w:bidi="th-TH"/>
        </w:rPr>
      </w:pPr>
    </w:p>
    <w:p w14:paraId="44AA0145" w14:textId="77777777" w:rsidR="00562562" w:rsidRDefault="00562562">
      <w:pPr>
        <w:tabs>
          <w:tab w:val="right" w:pos="8289"/>
        </w:tabs>
        <w:rPr>
          <w:rFonts w:ascii="Times New Roman" w:eastAsia="Times New Roman" w:hAnsi="Times New Roman" w:cs="Times New Roman"/>
          <w:color w:val="000000"/>
          <w:lang w:bidi="th-TH"/>
        </w:rPr>
      </w:pPr>
    </w:p>
    <w:p w14:paraId="0E6CB509" w14:textId="77777777" w:rsidR="00562562" w:rsidRDefault="00562562">
      <w:pPr>
        <w:tabs>
          <w:tab w:val="right" w:pos="8289"/>
        </w:tabs>
        <w:rPr>
          <w:rFonts w:ascii="Times New Roman" w:eastAsia="Times New Roman" w:hAnsi="Times New Roman" w:cs="Times New Roman"/>
          <w:color w:val="000000"/>
          <w:lang w:bidi="th-TH"/>
        </w:rPr>
      </w:pPr>
    </w:p>
    <w:p w14:paraId="253D879A" w14:textId="77777777" w:rsidR="00562562" w:rsidRDefault="00562562">
      <w:pPr>
        <w:tabs>
          <w:tab w:val="right" w:pos="8289"/>
        </w:tabs>
        <w:rPr>
          <w:rFonts w:ascii="Times New Roman" w:eastAsia="Times New Roman" w:hAnsi="Times New Roman" w:cs="Times New Roman"/>
          <w:color w:val="000000"/>
          <w:lang w:bidi="th-TH"/>
        </w:rPr>
      </w:pPr>
    </w:p>
    <w:p w14:paraId="2F154C0E" w14:textId="77777777" w:rsidR="00562562" w:rsidRDefault="00562562">
      <w:pPr>
        <w:tabs>
          <w:tab w:val="right" w:pos="8289"/>
        </w:tabs>
        <w:rPr>
          <w:rFonts w:ascii="Times New Roman" w:eastAsia="Times New Roman" w:hAnsi="Times New Roman" w:cs="Times New Roman"/>
          <w:color w:val="000000"/>
          <w:lang w:bidi="th-TH"/>
        </w:rPr>
      </w:pPr>
    </w:p>
    <w:p w14:paraId="22CBA8B4" w14:textId="77777777" w:rsidR="00562562" w:rsidRDefault="00562562">
      <w:pPr>
        <w:tabs>
          <w:tab w:val="right" w:pos="8289"/>
        </w:tabs>
        <w:rPr>
          <w:rFonts w:ascii="Times New Roman" w:eastAsia="Times New Roman" w:hAnsi="Times New Roman" w:cs="Times New Roman"/>
          <w:color w:val="000000"/>
          <w:lang w:bidi="th-TH"/>
        </w:rPr>
      </w:pPr>
    </w:p>
    <w:p w14:paraId="5538CC8E" w14:textId="011D27FF" w:rsidR="00562562" w:rsidRDefault="00000000" w:rsidP="00142CFE">
      <w:pPr>
        <w:pBdr>
          <w:top w:val="single" w:sz="4" w:space="1" w:color="auto"/>
        </w:pBdr>
        <w:rPr>
          <w:rFonts w:ascii="Times New Roman" w:hAnsi="Times New Roman" w:cs="Times New Roman"/>
          <w:i/>
          <w:iCs/>
          <w:color w:val="000000" w:themeColor="text1"/>
          <w:sz w:val="22"/>
          <w:szCs w:val="22"/>
        </w:rPr>
        <w:sectPr w:rsidR="00562562">
          <w:headerReference w:type="default" r:id="rId7"/>
          <w:footerReference w:type="default" r:id="rId8"/>
          <w:headerReference w:type="first" r:id="rId9"/>
          <w:footerReference w:type="first" r:id="rId10"/>
          <w:pgSz w:w="11910" w:h="16840"/>
          <w:pgMar w:top="1728" w:right="1152" w:bottom="1152" w:left="1440" w:header="720" w:footer="432" w:gutter="0"/>
          <w:pgNumType w:start="1"/>
          <w:cols w:space="720"/>
          <w:docGrid w:linePitch="326"/>
        </w:sectPr>
      </w:pPr>
      <w:r>
        <w:rPr>
          <w:rFonts w:ascii="Times New Roman" w:hAnsi="Times New Roman" w:cs="Times New Roman"/>
          <w:i/>
          <w:iCs/>
          <w:color w:val="000000" w:themeColor="text1"/>
          <w:sz w:val="22"/>
          <w:szCs w:val="22"/>
        </w:rPr>
        <w:t xml:space="preserve">Corresponding Author: </w:t>
      </w:r>
      <w:r w:rsidR="00F07C16" w:rsidRPr="00335E73">
        <w:rPr>
          <w:rFonts w:ascii="Times New Roman" w:hAnsi="Times New Roman" w:cs="Times New Roman"/>
          <w:i/>
          <w:iCs/>
          <w:color w:val="000000" w:themeColor="text1"/>
          <w:sz w:val="22"/>
          <w:szCs w:val="22"/>
        </w:rPr>
        <w:t xml:space="preserve">Ake </w:t>
      </w:r>
      <w:proofErr w:type="spellStart"/>
      <w:r w:rsidR="00F07C16" w:rsidRPr="00335E73">
        <w:rPr>
          <w:rFonts w:ascii="Times New Roman" w:hAnsi="Times New Roman" w:cs="Times New Roman"/>
          <w:i/>
          <w:iCs/>
          <w:color w:val="000000" w:themeColor="text1"/>
          <w:sz w:val="22"/>
          <w:szCs w:val="22"/>
        </w:rPr>
        <w:t>Girdtempoom</w:t>
      </w:r>
      <w:proofErr w:type="spellEnd"/>
      <w:r w:rsidR="00F07C16" w:rsidRPr="00335E73">
        <w:rPr>
          <w:rFonts w:ascii="Times New Roman" w:hAnsi="Times New Roman" w:cs="Times New Roman"/>
          <w:i/>
          <w:iCs/>
          <w:color w:val="000000" w:themeColor="text1"/>
          <w:sz w:val="22"/>
          <w:szCs w:val="22"/>
        </w:rPr>
        <w:t xml:space="preserve"> </w:t>
      </w:r>
      <w:proofErr w:type="spellStart"/>
      <w:r w:rsidR="00F07C16" w:rsidRPr="00335E73">
        <w:rPr>
          <w:rFonts w:ascii="Times New Roman" w:hAnsi="Times New Roman" w:cs="Times New Roman"/>
          <w:i/>
          <w:iCs/>
          <w:color w:val="000000" w:themeColor="text1"/>
          <w:sz w:val="22"/>
          <w:szCs w:val="22"/>
        </w:rPr>
        <w:t>Bangkokthonburi</w:t>
      </w:r>
      <w:proofErr w:type="spellEnd"/>
      <w:r w:rsidR="00F07C16" w:rsidRPr="00335E73">
        <w:rPr>
          <w:rFonts w:ascii="Times New Roman" w:hAnsi="Times New Roman" w:cs="Times New Roman"/>
          <w:i/>
          <w:iCs/>
          <w:color w:val="000000" w:themeColor="text1"/>
          <w:sz w:val="22"/>
          <w:szCs w:val="22"/>
        </w:rPr>
        <w:t xml:space="preserve"> University Email: </w:t>
      </w:r>
      <w:r w:rsidR="00142CFE" w:rsidRPr="00142CFE">
        <w:rPr>
          <w:rFonts w:ascii="Times New Roman" w:hAnsi="Times New Roman" w:cs="Times New Roman"/>
          <w:i/>
          <w:iCs/>
          <w:color w:val="000000" w:themeColor="text1"/>
          <w:sz w:val="22"/>
          <w:szCs w:val="22"/>
        </w:rPr>
        <w:t>akegirdtempoom1955@gmail.com</w:t>
      </w:r>
    </w:p>
    <w:p w14:paraId="02273A61" w14:textId="77777777" w:rsidR="00562562" w:rsidRDefault="00000000">
      <w:pPr>
        <w:rPr>
          <w:rFonts w:ascii="Times New Roman" w:hAnsi="Times New Roman" w:cs="Times New Roman"/>
          <w:b/>
          <w:color w:val="000000" w:themeColor="text1"/>
        </w:rPr>
      </w:pPr>
      <w:r>
        <w:rPr>
          <w:rFonts w:ascii="Times New Roman" w:hAnsi="Times New Roman" w:cs="Times New Roman"/>
          <w:b/>
          <w:color w:val="000000" w:themeColor="text1"/>
        </w:rPr>
        <w:lastRenderedPageBreak/>
        <w:t>Introduction</w:t>
      </w:r>
    </w:p>
    <w:p w14:paraId="4483F32E" w14:textId="77777777" w:rsidR="00562562" w:rsidRDefault="00000000">
      <w:pPr>
        <w:tabs>
          <w:tab w:val="right" w:pos="8289"/>
        </w:tabs>
        <w:ind w:left="-17" w:firstLineChars="230" w:firstLine="552"/>
        <w:jc w:val="thaiDistribute"/>
        <w:rPr>
          <w:rFonts w:ascii="Times New Roman" w:eastAsia="Times New Roman" w:hAnsi="Times New Roman" w:cs="Times New Roman"/>
          <w:color w:val="000000"/>
          <w:lang w:bidi="th-TH"/>
        </w:rPr>
      </w:pPr>
      <w:r>
        <w:rPr>
          <w:rFonts w:ascii="Times New Roman" w:hAnsi="Times New Roman" w:cs="Times New Roman" w:hint="eastAsia"/>
          <w:color w:val="000000" w:themeColor="text1"/>
          <w:lang w:bidi="th-TH"/>
        </w:rPr>
        <w:t xml:space="preserve">  </w:t>
      </w:r>
      <w:r>
        <w:rPr>
          <w:rFonts w:ascii="Times New Roman" w:eastAsia="Times New Roman" w:hAnsi="Times New Roman" w:cs="Times New Roman" w:hint="eastAsia"/>
          <w:color w:val="000000"/>
          <w:lang w:bidi="th-TH"/>
        </w:rPr>
        <w:t>Badminton is recognized as one of the fastest racket sports in the world and requires athletes to perform rapid accelerations, abrupt decelerations, multidirectional footwork, and explosive jumping actions within a confined court space. These dynamic movements demand high levels of agility, speed, balance, and muscular coordination. At the university level, badminton is widely practiced as both a competitive sport and a recreational activity. However, despite its physical demands, many university badminton programs focus primarily on technical and tactical training while overlooking systematic physical conditioning. As a result, student athletes often lack the physical foundation required to execute complex skills effectively and maintain high performance throughout competitive play.</w:t>
      </w:r>
    </w:p>
    <w:p w14:paraId="166F76FD" w14:textId="77777777" w:rsidR="00562562" w:rsidRDefault="00000000">
      <w:pPr>
        <w:tabs>
          <w:tab w:val="right" w:pos="8289"/>
        </w:tabs>
        <w:ind w:left="-17" w:firstLineChars="230" w:firstLine="552"/>
        <w:jc w:val="thaiDistribute"/>
        <w:rPr>
          <w:rFonts w:ascii="Times New Roman" w:eastAsia="Times New Roman" w:hAnsi="Times New Roman" w:cs="Times New Roman"/>
          <w:color w:val="000000"/>
          <w:lang w:bidi="th-TH"/>
        </w:rPr>
      </w:pPr>
      <w:r>
        <w:rPr>
          <w:rFonts w:ascii="Times New Roman" w:eastAsia="Times New Roman" w:hAnsi="Times New Roman" w:cs="Times New Roman" w:hint="eastAsia"/>
          <w:color w:val="000000"/>
          <w:lang w:bidi="th-TH"/>
        </w:rPr>
        <w:t>Physical fitness plays a fundamental role in badminton performance. Successful badminton players must demonstrate the ability to change direction rapidly, maintain balance during lunges and jumps, and sustain repeated high-intensity movements during rallies. Previous research has identified several key components of badminton-related physical fitness, including lower limb power, muscular endurance, agility, movement speed, and dynamic balance. These components collectively support efficient court coverage, shot preparation, and recovery after explosive movements.</w:t>
      </w:r>
    </w:p>
    <w:p w14:paraId="218836E7" w14:textId="77777777" w:rsidR="00562562" w:rsidRDefault="00000000">
      <w:pPr>
        <w:tabs>
          <w:tab w:val="right" w:pos="8289"/>
        </w:tabs>
        <w:ind w:left="-17" w:firstLineChars="230" w:firstLine="552"/>
        <w:jc w:val="thaiDistribute"/>
        <w:rPr>
          <w:rFonts w:ascii="Times New Roman" w:eastAsia="Times New Roman" w:hAnsi="Times New Roman" w:cs="Times New Roman"/>
          <w:color w:val="000000"/>
          <w:lang w:bidi="th-TH"/>
        </w:rPr>
      </w:pPr>
      <w:r>
        <w:rPr>
          <w:rFonts w:ascii="Times New Roman" w:eastAsia="Times New Roman" w:hAnsi="Times New Roman" w:cs="Times New Roman" w:hint="eastAsia"/>
          <w:color w:val="000000"/>
          <w:lang w:bidi="th-TH"/>
        </w:rPr>
        <w:t>Agility ladder training has gained increasing attention as an effective tool for developing foot speed, coordination, and neuromuscular control. The agility ladder is a simple and low-cost training device consisting of a series of evenly spaced rungs placed on the ground, allowing athletes to perform structured footwork drills that emphasize rhythm, coordination, and quick directional changes. In many sports such as football, basketball, and tennis, agility ladder training has been shown to improve agility, speed, and balance. However, the application of agility ladder training within badminton-specific conditioning programs remains relatively underexplored, particularly in the context of university-level athletes.</w:t>
      </w:r>
    </w:p>
    <w:p w14:paraId="140A5B02" w14:textId="77777777" w:rsidR="00562562" w:rsidRDefault="00000000">
      <w:pPr>
        <w:tabs>
          <w:tab w:val="right" w:pos="8289"/>
        </w:tabs>
        <w:ind w:left="-17" w:firstLineChars="230" w:firstLine="552"/>
        <w:jc w:val="thaiDistribute"/>
        <w:rPr>
          <w:rFonts w:ascii="Times New Roman" w:eastAsia="Times New Roman" w:hAnsi="Times New Roman" w:cs="Times New Roman"/>
          <w:color w:val="000000"/>
          <w:lang w:bidi="th-TH"/>
        </w:rPr>
      </w:pPr>
      <w:r>
        <w:rPr>
          <w:rFonts w:ascii="Times New Roman" w:eastAsia="Times New Roman" w:hAnsi="Times New Roman" w:cs="Times New Roman" w:hint="eastAsia"/>
          <w:color w:val="000000"/>
          <w:lang w:bidi="th-TH"/>
        </w:rPr>
        <w:t>In Chinese universities, badminton is one of the most popular sports among students due to its accessibility and social appeal. Despite its popularity, structured physical training programs tailored to badminton are rarely implemented in university settings. Most training activities rely on traditional conditioning methods such as endurance running, calisthenics, or general shuttle drills. While these approaches may contribute to overall fitness, they often fail to address the multidirectional movement demands and reactive agility required in badminton. Consequently, there is a need for a systematic training program that specifically targets badminton-related physical fitness components.</w:t>
      </w:r>
    </w:p>
    <w:p w14:paraId="489C5544" w14:textId="77777777" w:rsidR="00562562" w:rsidRDefault="00000000">
      <w:pPr>
        <w:tabs>
          <w:tab w:val="right" w:pos="8289"/>
        </w:tabs>
        <w:ind w:left="-17" w:firstLineChars="230" w:firstLine="552"/>
        <w:jc w:val="thaiDistribute"/>
        <w:rPr>
          <w:rFonts w:ascii="Times New Roman" w:eastAsia="Times New Roman" w:hAnsi="Times New Roman" w:cs="Times New Roman"/>
          <w:color w:val="000000"/>
          <w:lang w:bidi="th-TH"/>
        </w:rPr>
      </w:pPr>
      <w:r>
        <w:rPr>
          <w:rFonts w:ascii="Times New Roman" w:eastAsia="Times New Roman" w:hAnsi="Times New Roman" w:cs="Times New Roman" w:hint="eastAsia"/>
          <w:color w:val="000000"/>
          <w:lang w:bidi="th-TH"/>
        </w:rPr>
        <w:t>Agility ladder training offers several advantages for university sports programs. First, it provides a practical and accessible training method that requires minimal equipment and space. Second, ladder drills can be easily modified to accommodate different skill levels and training objectives. Third, the repetitive and rhythmic nature of ladder exercises supports motor learning and coordination development, which are critical for efficient badminton footwork.</w:t>
      </w:r>
    </w:p>
    <w:p w14:paraId="3A5F71D1" w14:textId="77777777" w:rsidR="00562562" w:rsidRDefault="00000000">
      <w:pPr>
        <w:tabs>
          <w:tab w:val="right" w:pos="8289"/>
        </w:tabs>
        <w:ind w:left="-17" w:firstLineChars="230" w:firstLine="552"/>
        <w:jc w:val="thaiDistribute"/>
        <w:rPr>
          <w:rFonts w:ascii="Times New Roman" w:eastAsia="Times New Roman" w:hAnsi="Times New Roman" w:cs="Times New Roman"/>
          <w:color w:val="000000"/>
          <w:lang w:bidi="th-TH"/>
        </w:rPr>
      </w:pPr>
      <w:r>
        <w:rPr>
          <w:rFonts w:ascii="Times New Roman" w:eastAsia="Times New Roman" w:hAnsi="Times New Roman" w:cs="Times New Roman" w:hint="eastAsia"/>
          <w:color w:val="000000"/>
          <w:lang w:bidi="th-TH"/>
        </w:rPr>
        <w:t>To address the gap in structured physical conditioning for university badminton players, the present study aimed to develop and evaluate a scientifically grounded agility ladder training program. The program was designed based on motor learning theory, agility development theory, and functional training principles. Through a systematic research process involving needs assessment, expert consultation, program design, and experimental validation, this study sought to provide a practical training model that can enhance the physical fitness of university badminton students in Hunan Province</w:t>
      </w:r>
    </w:p>
    <w:p w14:paraId="4501D3B1" w14:textId="77777777" w:rsidR="00562562" w:rsidRDefault="00562562">
      <w:pPr>
        <w:rPr>
          <w:rFonts w:ascii="Times New Roman" w:hAnsi="Times New Roman" w:cs="Times New Roman"/>
          <w:b/>
          <w:color w:val="000000" w:themeColor="text1"/>
        </w:rPr>
      </w:pPr>
    </w:p>
    <w:p w14:paraId="44BC4A35" w14:textId="77777777" w:rsidR="00562562" w:rsidRDefault="00000000">
      <w:pPr>
        <w:rPr>
          <w:rFonts w:ascii="Times New Roman" w:hAnsi="Times New Roman" w:cs="Times New Roman"/>
          <w:b/>
          <w:color w:val="000000" w:themeColor="text1"/>
        </w:rPr>
      </w:pPr>
      <w:r>
        <w:rPr>
          <w:rFonts w:ascii="Times New Roman" w:hAnsi="Times New Roman" w:cs="Times New Roman"/>
          <w:b/>
          <w:color w:val="000000" w:themeColor="text1"/>
        </w:rPr>
        <w:t>Research objectives</w:t>
      </w:r>
    </w:p>
    <w:p w14:paraId="59575EB6" w14:textId="77777777" w:rsidR="00562562" w:rsidRDefault="00000000">
      <w:pPr>
        <w:ind w:firstLineChars="200" w:firstLine="480"/>
        <w:rPr>
          <w:rFonts w:ascii="Times New Roman" w:hAnsi="Times New Roman" w:cs="Times New Roman"/>
          <w:color w:val="0D0D0D"/>
          <w:shd w:val="clear" w:color="auto" w:fill="FFFFFF"/>
        </w:rPr>
      </w:pPr>
      <w:r>
        <w:rPr>
          <w:rFonts w:ascii="Times New Roman" w:hAnsi="Times New Roman" w:cs="Times New Roman" w:hint="eastAsia"/>
          <w:color w:val="0D0D0D"/>
          <w:shd w:val="clear" w:color="auto" w:fill="FFFFFF"/>
        </w:rPr>
        <w:t xml:space="preserve">To investigate the </w:t>
      </w:r>
      <w:proofErr w:type="gramStart"/>
      <w:r>
        <w:rPr>
          <w:rFonts w:ascii="Times New Roman" w:hAnsi="Times New Roman" w:cs="Times New Roman" w:hint="eastAsia"/>
          <w:color w:val="0D0D0D"/>
          <w:shd w:val="clear" w:color="auto" w:fill="FFFFFF"/>
        </w:rPr>
        <w:t>current status</w:t>
      </w:r>
      <w:proofErr w:type="gramEnd"/>
      <w:r>
        <w:rPr>
          <w:rFonts w:ascii="Times New Roman" w:hAnsi="Times New Roman" w:cs="Times New Roman" w:hint="eastAsia"/>
          <w:color w:val="0D0D0D"/>
          <w:shd w:val="clear" w:color="auto" w:fill="FFFFFF"/>
        </w:rPr>
        <w:t xml:space="preserve"> of physical fitness among university badminton players in Hunan Province.</w:t>
      </w:r>
    </w:p>
    <w:p w14:paraId="535737DA" w14:textId="77777777" w:rsidR="00562562" w:rsidRDefault="00000000">
      <w:pPr>
        <w:ind w:firstLineChars="200" w:firstLine="480"/>
        <w:rPr>
          <w:rFonts w:ascii="Times New Roman" w:hAnsi="Times New Roman" w:cs="Times New Roman"/>
          <w:color w:val="0D0D0D"/>
          <w:shd w:val="clear" w:color="auto" w:fill="FFFFFF"/>
        </w:rPr>
      </w:pPr>
      <w:r>
        <w:rPr>
          <w:rFonts w:ascii="Times New Roman" w:hAnsi="Times New Roman" w:cs="Times New Roman" w:hint="eastAsia"/>
          <w:color w:val="0D0D0D"/>
          <w:shd w:val="clear" w:color="auto" w:fill="FFFFFF"/>
        </w:rPr>
        <w:t>To develop an agility ladder training program aimed at improving lower limb power, muscular endurance, agility, movement speed, and dynamic balance.</w:t>
      </w:r>
    </w:p>
    <w:p w14:paraId="3F3872A0" w14:textId="77777777" w:rsidR="00562562" w:rsidRDefault="00000000">
      <w:pPr>
        <w:ind w:firstLineChars="200" w:firstLine="480"/>
        <w:rPr>
          <w:rFonts w:ascii="Times New Roman" w:hAnsi="Times New Roman" w:cs="Times New Roman"/>
          <w:color w:val="000000" w:themeColor="text1"/>
        </w:rPr>
      </w:pPr>
      <w:r>
        <w:rPr>
          <w:rFonts w:ascii="Times New Roman" w:hAnsi="Times New Roman" w:cs="Times New Roman" w:hint="eastAsia"/>
          <w:color w:val="0D0D0D"/>
          <w:shd w:val="clear" w:color="auto" w:fill="FFFFFF"/>
        </w:rPr>
        <w:t>To evaluate the effectiveness of the agility ladder training program through experimental intervention.</w:t>
      </w:r>
    </w:p>
    <w:p w14:paraId="14C0151F" w14:textId="77777777" w:rsidR="00562562" w:rsidRDefault="00562562">
      <w:pPr>
        <w:ind w:firstLineChars="200" w:firstLine="480"/>
        <w:rPr>
          <w:rFonts w:ascii="Times New Roman" w:hAnsi="Times New Roman" w:cs="Times New Roman"/>
          <w:color w:val="000000" w:themeColor="text1"/>
        </w:rPr>
      </w:pPr>
    </w:p>
    <w:p w14:paraId="1E21BF5B" w14:textId="77777777" w:rsidR="00562562" w:rsidRDefault="00000000">
      <w:pPr>
        <w:tabs>
          <w:tab w:val="right" w:pos="8289"/>
        </w:tabs>
        <w:rPr>
          <w:rFonts w:ascii="Times New Roman" w:eastAsia="Times New Roman" w:hAnsi="Times New Roman" w:cs="Times New Roman"/>
          <w:b/>
          <w:bCs/>
          <w:color w:val="000000" w:themeColor="text1"/>
          <w:lang w:bidi="th-TH"/>
        </w:rPr>
      </w:pPr>
      <w:r>
        <w:rPr>
          <w:rFonts w:ascii="Times New Roman" w:eastAsia="Times New Roman" w:hAnsi="Times New Roman" w:cs="Times New Roman"/>
          <w:b/>
          <w:bCs/>
          <w:color w:val="000000" w:themeColor="text1"/>
          <w:lang w:bidi="th-TH"/>
        </w:rPr>
        <w:t>Hypothesis</w:t>
      </w:r>
    </w:p>
    <w:p w14:paraId="49AFF420" w14:textId="77777777" w:rsidR="00562562" w:rsidRDefault="00000000">
      <w:pPr>
        <w:tabs>
          <w:tab w:val="right" w:pos="8289"/>
        </w:tabs>
        <w:jc w:val="thaiDistribute"/>
        <w:rPr>
          <w:rFonts w:ascii="Times New Roman" w:eastAsia="Times New Roman" w:hAnsi="Times New Roman" w:cs="Times New Roman"/>
          <w:color w:val="000000"/>
          <w:lang w:val="en" w:bidi="th-TH"/>
        </w:rPr>
      </w:pPr>
      <w:r>
        <w:rPr>
          <w:rFonts w:ascii="Times New Roman" w:eastAsia="Times New Roman" w:hAnsi="Times New Roman" w:cs="Times New Roman"/>
          <w:color w:val="000000"/>
          <w:lang w:val="en" w:bidi="th-TH"/>
        </w:rPr>
        <w:t xml:space="preserve">         </w:t>
      </w:r>
      <w:r>
        <w:rPr>
          <w:rFonts w:ascii="Times New Roman" w:eastAsia="Times New Roman" w:hAnsi="Times New Roman" w:cs="Times New Roman" w:hint="eastAsia"/>
          <w:color w:val="000000"/>
          <w:lang w:val="en" w:bidi="th-TH"/>
        </w:rPr>
        <w:t>After participating in the eight-week agility ladder training program, students in the experimental group would demonstrate significantly greater improvements in physical fitness compared with students in the control group at the 0.05 significance level.</w:t>
      </w:r>
    </w:p>
    <w:p w14:paraId="4DC74E3C" w14:textId="77777777" w:rsidR="00562562" w:rsidRDefault="00562562">
      <w:pPr>
        <w:ind w:firstLineChars="200" w:firstLine="480"/>
        <w:rPr>
          <w:rFonts w:ascii="Times New Roman" w:eastAsia="Times New Roman" w:hAnsi="Times New Roman" w:cs="Times New Roman"/>
          <w:color w:val="000000" w:themeColor="text1"/>
          <w:lang w:bidi="th-TH"/>
        </w:rPr>
      </w:pPr>
    </w:p>
    <w:p w14:paraId="406E58FE" w14:textId="77777777" w:rsidR="00562562" w:rsidRDefault="00000000">
      <w:pPr>
        <w:rPr>
          <w:rFonts w:ascii="Times New Roman" w:hAnsi="Times New Roman" w:cs="Times New Roman"/>
          <w:b/>
          <w:color w:val="000000" w:themeColor="text1"/>
        </w:rPr>
      </w:pPr>
      <w:r>
        <w:rPr>
          <w:rFonts w:ascii="Times New Roman" w:hAnsi="Times New Roman" w:cs="Times New Roman"/>
          <w:b/>
          <w:color w:val="000000" w:themeColor="text1"/>
        </w:rPr>
        <w:t>Research Methods</w:t>
      </w:r>
    </w:p>
    <w:p w14:paraId="54D35266" w14:textId="77777777" w:rsidR="00562562" w:rsidRDefault="00000000">
      <w:pPr>
        <w:tabs>
          <w:tab w:val="right" w:pos="8289"/>
        </w:tabs>
        <w:ind w:left="-17" w:firstLineChars="230" w:firstLine="554"/>
        <w:jc w:val="thaiDistribute"/>
        <w:rPr>
          <w:rFonts w:ascii="Times New Roman" w:hAnsi="Times New Roman" w:cs="Times New Roman"/>
          <w:b/>
        </w:rPr>
      </w:pPr>
      <w:r>
        <w:rPr>
          <w:rFonts w:ascii="Times New Roman" w:hAnsi="Times New Roman" w:cs="Times New Roman" w:hint="eastAsia"/>
          <w:b/>
        </w:rPr>
        <w:t>Research Design</w:t>
      </w:r>
    </w:p>
    <w:p w14:paraId="02E59AB7" w14:textId="77777777" w:rsidR="00562562" w:rsidRDefault="00000000">
      <w:pPr>
        <w:tabs>
          <w:tab w:val="right" w:pos="8289"/>
        </w:tabs>
        <w:ind w:left="-17" w:firstLineChars="230" w:firstLine="552"/>
        <w:jc w:val="thaiDistribute"/>
        <w:rPr>
          <w:rFonts w:ascii="Times New Roman" w:hAnsi="Times New Roman" w:cs="Times New Roman"/>
          <w:b/>
        </w:rPr>
      </w:pPr>
      <w:r>
        <w:rPr>
          <w:rFonts w:ascii="Times New Roman" w:hAnsi="Times New Roman" w:cs="Times New Roman" w:hint="eastAsia"/>
          <w:bCs/>
        </w:rPr>
        <w:t>This study employed a mixed-methods research design combining qualitative and quantitative approaches. The research process included needs assessment, training program development, expert consultation, and quasi-experimental intervention.</w:t>
      </w:r>
    </w:p>
    <w:p w14:paraId="51E0C18E" w14:textId="77777777" w:rsidR="00562562" w:rsidRDefault="00000000">
      <w:pPr>
        <w:tabs>
          <w:tab w:val="right" w:pos="8289"/>
        </w:tabs>
        <w:ind w:left="-17" w:firstLineChars="230" w:firstLine="554"/>
        <w:jc w:val="thaiDistribute"/>
        <w:rPr>
          <w:rFonts w:ascii="Times New Roman" w:hAnsi="Times New Roman" w:cs="Times New Roman"/>
          <w:b/>
        </w:rPr>
      </w:pPr>
      <w:r>
        <w:rPr>
          <w:rFonts w:ascii="Times New Roman" w:hAnsi="Times New Roman" w:cs="Times New Roman" w:hint="eastAsia"/>
          <w:b/>
        </w:rPr>
        <w:t>Population and Sample</w:t>
      </w:r>
    </w:p>
    <w:p w14:paraId="2263610F"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The population consisted of university students and physical education instructors involved in badminton activities at three public universities in Hunan Province: Hunan Normal University, Hunan University of Science and Technology, and Hunan Institute of Technology.</w:t>
      </w:r>
    </w:p>
    <w:p w14:paraId="07C6141B"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For the survey phase, 285 students and 30 instructors participated in the questionnaire investigation. The sample size was determined using the Taro Yamane sampling formula to ensure representativeness.</w:t>
      </w:r>
    </w:p>
    <w:p w14:paraId="67542D95"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For the experimental phase, 60 badminton students were selected through purposive sampling. Participants were divided into two groups:</w:t>
      </w:r>
    </w:p>
    <w:p w14:paraId="06374D70"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Experimental group (n = 30)</w:t>
      </w:r>
    </w:p>
    <w:p w14:paraId="4C62BCEF"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Control group (n = 30)</w:t>
      </w:r>
    </w:p>
    <w:p w14:paraId="105A4819" w14:textId="77777777" w:rsidR="00562562" w:rsidRDefault="00000000">
      <w:pPr>
        <w:tabs>
          <w:tab w:val="right" w:pos="8289"/>
        </w:tabs>
        <w:ind w:left="-17" w:firstLineChars="230" w:firstLine="552"/>
        <w:jc w:val="thaiDistribute"/>
        <w:rPr>
          <w:rFonts w:ascii="Times New Roman" w:hAnsi="Times New Roman" w:cs="Times New Roman"/>
          <w:b/>
        </w:rPr>
      </w:pPr>
      <w:r>
        <w:rPr>
          <w:rFonts w:ascii="Times New Roman" w:hAnsi="Times New Roman" w:cs="Times New Roman" w:hint="eastAsia"/>
          <w:bCs/>
        </w:rPr>
        <w:t>The experimental group participated in the agility ladder training program, while the control group continued their normal training routines.</w:t>
      </w:r>
    </w:p>
    <w:p w14:paraId="1B05AD8C" w14:textId="77777777" w:rsidR="00562562" w:rsidRDefault="00000000">
      <w:pPr>
        <w:tabs>
          <w:tab w:val="right" w:pos="8289"/>
        </w:tabs>
        <w:ind w:left="-17" w:firstLineChars="230" w:firstLine="554"/>
        <w:jc w:val="thaiDistribute"/>
        <w:rPr>
          <w:rFonts w:ascii="Times New Roman" w:hAnsi="Times New Roman" w:cs="Times New Roman"/>
          <w:b/>
        </w:rPr>
      </w:pPr>
      <w:r>
        <w:rPr>
          <w:rFonts w:ascii="Times New Roman" w:hAnsi="Times New Roman" w:cs="Times New Roman" w:hint="eastAsia"/>
          <w:b/>
        </w:rPr>
        <w:t>Research Instruments</w:t>
      </w:r>
    </w:p>
    <w:p w14:paraId="3754A28C" w14:textId="5E19E7B2"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 xml:space="preserve">Questionnaires: Structured questionnaires </w:t>
      </w:r>
      <w:r w:rsidR="00FC1423">
        <w:rPr>
          <w:rFonts w:ascii="Times New Roman" w:hAnsi="Times New Roman" w:cs="Times New Roman"/>
          <w:bCs/>
        </w:rPr>
        <w:t xml:space="preserve">for students and coaches </w:t>
      </w:r>
      <w:r>
        <w:rPr>
          <w:rFonts w:ascii="Times New Roman" w:hAnsi="Times New Roman" w:cs="Times New Roman" w:hint="eastAsia"/>
          <w:bCs/>
        </w:rPr>
        <w:t>were developed to assess students</w:t>
      </w:r>
      <w:r w:rsidR="00FC1423">
        <w:rPr>
          <w:rFonts w:ascii="Times New Roman" w:hAnsi="Times New Roman" w:cs="Times New Roman"/>
          <w:bCs/>
        </w:rPr>
        <w:t>’</w:t>
      </w:r>
      <w:r>
        <w:rPr>
          <w:rFonts w:ascii="Times New Roman" w:hAnsi="Times New Roman" w:cs="Times New Roman" w:hint="eastAsia"/>
          <w:bCs/>
        </w:rPr>
        <w:t xml:space="preserve"> perceptions of their physical fitness and training needs. The instruments were validated by experts using the Index of Item-Objective Congruence method</w:t>
      </w:r>
      <w:r w:rsidR="00FC1423">
        <w:rPr>
          <w:rFonts w:ascii="Times New Roman" w:hAnsi="Times New Roman" w:cs="Times New Roman"/>
          <w:bCs/>
        </w:rPr>
        <w:t xml:space="preserve"> with a value of 0.88 and 0.91</w:t>
      </w:r>
      <w:r>
        <w:rPr>
          <w:rFonts w:ascii="Times New Roman" w:hAnsi="Times New Roman" w:cs="Times New Roman" w:hint="eastAsia"/>
          <w:bCs/>
        </w:rPr>
        <w:t>.</w:t>
      </w:r>
    </w:p>
    <w:p w14:paraId="29C7250A"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Expert Consultation: Five experts participated in in-depth interviews to provide professional recommendations for the training program.</w:t>
      </w:r>
    </w:p>
    <w:p w14:paraId="3CDF7D1D"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Focus Group Discussion: Nine professionals participated in focus group discussions to evaluate the feasibility and practicality of the program.</w:t>
      </w:r>
    </w:p>
    <w:p w14:paraId="1A5B0BA1" w14:textId="77777777" w:rsidR="00562562" w:rsidRDefault="00000000">
      <w:pPr>
        <w:tabs>
          <w:tab w:val="right" w:pos="8289"/>
        </w:tabs>
        <w:ind w:left="-17" w:firstLineChars="230" w:firstLine="552"/>
        <w:jc w:val="thaiDistribute"/>
        <w:rPr>
          <w:rFonts w:ascii="Times New Roman" w:hAnsi="Times New Roman" w:cs="Times New Roman"/>
          <w:b/>
        </w:rPr>
      </w:pPr>
      <w:r>
        <w:rPr>
          <w:rFonts w:ascii="Times New Roman" w:hAnsi="Times New Roman" w:cs="Times New Roman" w:hint="eastAsia"/>
          <w:bCs/>
        </w:rPr>
        <w:t>Connoisseurship Evaluation: Seven senior experts conducted a professional evaluation of the final training program using a structured evaluation form.</w:t>
      </w:r>
    </w:p>
    <w:p w14:paraId="3AD15B02" w14:textId="77777777" w:rsidR="00562562" w:rsidRDefault="00000000">
      <w:pPr>
        <w:tabs>
          <w:tab w:val="right" w:pos="8289"/>
        </w:tabs>
        <w:ind w:left="-17" w:firstLineChars="230" w:firstLine="554"/>
        <w:jc w:val="thaiDistribute"/>
        <w:rPr>
          <w:rFonts w:ascii="Times New Roman" w:hAnsi="Times New Roman" w:cs="Times New Roman"/>
          <w:b/>
        </w:rPr>
      </w:pPr>
      <w:r>
        <w:rPr>
          <w:rFonts w:ascii="Times New Roman" w:hAnsi="Times New Roman" w:cs="Times New Roman" w:hint="eastAsia"/>
          <w:b/>
        </w:rPr>
        <w:t>Agility Ladder Training Program</w:t>
      </w:r>
    </w:p>
    <w:p w14:paraId="20504DF8"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The agility ladder training program was designed to improve five components of physical fitness:</w:t>
      </w:r>
    </w:p>
    <w:p w14:paraId="75661D33"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Lower limb power</w:t>
      </w:r>
    </w:p>
    <w:p w14:paraId="343F85A9"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Muscular endurance</w:t>
      </w:r>
    </w:p>
    <w:p w14:paraId="6376DAA3"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Agility</w:t>
      </w:r>
    </w:p>
    <w:p w14:paraId="4DD4A928"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Movement speed</w:t>
      </w:r>
    </w:p>
    <w:p w14:paraId="1DDBF606"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Dynamic balance</w:t>
      </w:r>
    </w:p>
    <w:p w14:paraId="3AE12404" w14:textId="6C340311" w:rsidR="00562562" w:rsidRDefault="00000000">
      <w:pPr>
        <w:tabs>
          <w:tab w:val="right" w:pos="8289"/>
        </w:tabs>
        <w:ind w:left="-17" w:firstLineChars="230" w:firstLine="552"/>
        <w:jc w:val="thaiDistribute"/>
        <w:rPr>
          <w:rFonts w:ascii="Times New Roman" w:hAnsi="Times New Roman" w:cs="Times New Roman"/>
          <w:b/>
        </w:rPr>
      </w:pPr>
      <w:r>
        <w:rPr>
          <w:rFonts w:ascii="Times New Roman" w:hAnsi="Times New Roman" w:cs="Times New Roman" w:hint="eastAsia"/>
          <w:bCs/>
        </w:rPr>
        <w:t>The training program lasted eight weeks, with three sessions per week. Each session lasted approximately 45</w:t>
      </w:r>
      <w:r w:rsidR="00FC1423">
        <w:rPr>
          <w:rFonts w:ascii="Times New Roman" w:hAnsi="Times New Roman" w:cs="Times New Roman" w:hint="eastAsia"/>
          <w:bCs/>
        </w:rPr>
        <w:t>-</w:t>
      </w:r>
      <w:r>
        <w:rPr>
          <w:rFonts w:ascii="Times New Roman" w:hAnsi="Times New Roman" w:cs="Times New Roman" w:hint="eastAsia"/>
          <w:bCs/>
        </w:rPr>
        <w:t>60 minutes and included warm-up activities, agility ladder drills, and cooldown exercises.</w:t>
      </w:r>
    </w:p>
    <w:p w14:paraId="0176E088" w14:textId="77777777" w:rsidR="00562562" w:rsidRDefault="00000000">
      <w:pPr>
        <w:tabs>
          <w:tab w:val="right" w:pos="8289"/>
        </w:tabs>
        <w:ind w:left="-17" w:firstLineChars="230" w:firstLine="554"/>
        <w:jc w:val="thaiDistribute"/>
        <w:rPr>
          <w:rFonts w:ascii="Times New Roman" w:hAnsi="Times New Roman" w:cs="Times New Roman"/>
          <w:b/>
        </w:rPr>
      </w:pPr>
      <w:r>
        <w:rPr>
          <w:rFonts w:ascii="Times New Roman" w:hAnsi="Times New Roman" w:cs="Times New Roman" w:hint="eastAsia"/>
          <w:b/>
        </w:rPr>
        <w:t>Physical Fitness Tests</w:t>
      </w:r>
    </w:p>
    <w:p w14:paraId="727ED336"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Five standardized fitness tests were used:</w:t>
      </w:r>
    </w:p>
    <w:p w14:paraId="39331D9F"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Vertical Jump Test-lower limb power</w:t>
      </w:r>
    </w:p>
    <w:p w14:paraId="6FDBDEA0"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Plank Hold Test-muscular endurance</w:t>
      </w:r>
    </w:p>
    <w:p w14:paraId="5B371B4A"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Illinois Agility Test-agility</w:t>
      </w:r>
    </w:p>
    <w:p w14:paraId="2F0EB08A"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10-Meter Sprint Test-movement speed</w:t>
      </w:r>
    </w:p>
    <w:p w14:paraId="5D0771C8" w14:textId="77777777" w:rsidR="00562562" w:rsidRDefault="00000000">
      <w:pPr>
        <w:tabs>
          <w:tab w:val="right" w:pos="8289"/>
        </w:tabs>
        <w:ind w:left="-17" w:firstLineChars="230" w:firstLine="552"/>
        <w:jc w:val="thaiDistribute"/>
        <w:rPr>
          <w:rFonts w:ascii="Times New Roman" w:hAnsi="Times New Roman" w:cs="Times New Roman"/>
          <w:b/>
        </w:rPr>
      </w:pPr>
      <w:r>
        <w:rPr>
          <w:rFonts w:ascii="Times New Roman" w:hAnsi="Times New Roman" w:cs="Times New Roman" w:hint="eastAsia"/>
          <w:bCs/>
        </w:rPr>
        <w:t>Y-Balance Test-dynamic balance</w:t>
      </w:r>
    </w:p>
    <w:p w14:paraId="2DDE999C" w14:textId="77777777" w:rsidR="00562562" w:rsidRDefault="00000000">
      <w:pPr>
        <w:tabs>
          <w:tab w:val="right" w:pos="8289"/>
        </w:tabs>
        <w:ind w:left="-17" w:firstLineChars="230" w:firstLine="554"/>
        <w:jc w:val="thaiDistribute"/>
        <w:rPr>
          <w:rFonts w:ascii="Times New Roman" w:hAnsi="Times New Roman" w:cs="Times New Roman"/>
          <w:b/>
        </w:rPr>
      </w:pPr>
      <w:r>
        <w:rPr>
          <w:rFonts w:ascii="Times New Roman" w:hAnsi="Times New Roman" w:cs="Times New Roman" w:hint="eastAsia"/>
          <w:b/>
        </w:rPr>
        <w:lastRenderedPageBreak/>
        <w:t>Data Analysis</w:t>
      </w:r>
    </w:p>
    <w:p w14:paraId="19565FC2"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Data analysis involved both descriptive and inferential statistical methods.</w:t>
      </w:r>
    </w:p>
    <w:p w14:paraId="2992DBB5"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Mean and standard deviation were used to analyze questionnaire data.</w:t>
      </w:r>
    </w:p>
    <w:p w14:paraId="5CC11DE9"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Independent t-tests compared differences between experimental and control groups.</w:t>
      </w:r>
    </w:p>
    <w:p w14:paraId="2AC0CF4F"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Repeated-measures ANOVA analyzed changes across pre-test, mid-test, and post-test measurements.</w:t>
      </w:r>
    </w:p>
    <w:p w14:paraId="3639624B" w14:textId="77777777" w:rsidR="00562562" w:rsidRDefault="00000000">
      <w:pPr>
        <w:tabs>
          <w:tab w:val="right" w:pos="8289"/>
        </w:tabs>
        <w:ind w:left="-17" w:firstLineChars="230" w:firstLine="554"/>
        <w:jc w:val="thaiDistribute"/>
        <w:rPr>
          <w:rFonts w:ascii="Times New Roman" w:eastAsia="Times New Roman" w:hAnsi="Times New Roman" w:cs="Times New Roman"/>
          <w:lang w:bidi="th-TH"/>
        </w:rPr>
      </w:pPr>
      <w:r>
        <w:rPr>
          <w:rFonts w:ascii="Times New Roman" w:hAnsi="Times New Roman" w:cs="Times New Roman"/>
          <w:b/>
        </w:rPr>
        <w:t xml:space="preserve"> </w:t>
      </w:r>
    </w:p>
    <w:p w14:paraId="5C098900" w14:textId="77777777" w:rsidR="00562562" w:rsidRDefault="00000000">
      <w:pPr>
        <w:rPr>
          <w:rFonts w:ascii="Times New Roman" w:hAnsi="Times New Roman" w:cs="Times New Roman"/>
          <w:b/>
        </w:rPr>
      </w:pPr>
      <w:r>
        <w:rPr>
          <w:rFonts w:ascii="Times New Roman" w:hAnsi="Times New Roman" w:cs="Times New Roman"/>
          <w:b/>
        </w:rPr>
        <w:t>Results</w:t>
      </w:r>
    </w:p>
    <w:p w14:paraId="532AFC4C" w14:textId="77777777" w:rsidR="00562562" w:rsidRDefault="00000000">
      <w:pPr>
        <w:tabs>
          <w:tab w:val="right" w:pos="8289"/>
        </w:tabs>
        <w:ind w:left="-17" w:firstLineChars="230" w:firstLine="552"/>
        <w:jc w:val="thaiDistribute"/>
        <w:rPr>
          <w:rFonts w:ascii="Times New Roman" w:hAnsi="Times New Roman" w:cs="Times New Roman"/>
          <w:bCs/>
        </w:rPr>
      </w:pPr>
      <w:bookmarkStart w:id="0" w:name="OLE_LINK1"/>
      <w:r>
        <w:rPr>
          <w:rFonts w:ascii="Times New Roman" w:hAnsi="Times New Roman" w:cs="Times New Roman" w:hint="eastAsia"/>
          <w:bCs/>
        </w:rPr>
        <w:t>Experimental Intervention Results</w:t>
      </w:r>
    </w:p>
    <w:p w14:paraId="37C87EFB"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1. Results of Between-Group Comparisons</w:t>
      </w:r>
    </w:p>
    <w:p w14:paraId="68629C90"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1.1 Baseline Equivalence Between Groups</w:t>
      </w:r>
    </w:p>
    <w:p w14:paraId="0F4D15D5"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Table 1 Comparison of Baseline Characteristics Between Groups (n = 60)</w:t>
      </w:r>
    </w:p>
    <w:tbl>
      <w:tblPr>
        <w:tblW w:w="9049" w:type="dxa"/>
        <w:jc w:val="center"/>
        <w:tblCellMar>
          <w:top w:w="17" w:type="dxa"/>
          <w:left w:w="17" w:type="dxa"/>
          <w:bottom w:w="17" w:type="dxa"/>
          <w:right w:w="17" w:type="dxa"/>
        </w:tblCellMar>
        <w:tblLook w:val="04A0" w:firstRow="1" w:lastRow="0" w:firstColumn="1" w:lastColumn="0" w:noHBand="0" w:noVBand="1"/>
      </w:tblPr>
      <w:tblGrid>
        <w:gridCol w:w="2744"/>
        <w:gridCol w:w="2524"/>
        <w:gridCol w:w="1942"/>
        <w:gridCol w:w="893"/>
        <w:gridCol w:w="946"/>
      </w:tblGrid>
      <w:tr w:rsidR="00562562" w14:paraId="19D37EC2" w14:textId="77777777">
        <w:trPr>
          <w:tblHeader/>
          <w:jc w:val="center"/>
        </w:trPr>
        <w:tc>
          <w:tcPr>
            <w:tcW w:w="2744"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1B4B3B96"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Variable</w:t>
            </w:r>
          </w:p>
        </w:tc>
        <w:tc>
          <w:tcPr>
            <w:tcW w:w="2524"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1479546A"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 xml:space="preserve">Experimental Group </w:t>
            </w:r>
          </w:p>
          <w:p w14:paraId="2FC5CB0E"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(n = 30)</w:t>
            </w:r>
          </w:p>
        </w:tc>
        <w:tc>
          <w:tcPr>
            <w:tcW w:w="1942"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5CD6AEDC"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 xml:space="preserve">Control Group </w:t>
            </w:r>
          </w:p>
          <w:p w14:paraId="26849976"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(n = 30)</w:t>
            </w:r>
          </w:p>
        </w:tc>
        <w:tc>
          <w:tcPr>
            <w:tcW w:w="893"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48000115"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t-value</w:t>
            </w:r>
          </w:p>
        </w:tc>
        <w:tc>
          <w:tcPr>
            <w:tcW w:w="946"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43366BD4"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p-value</w:t>
            </w:r>
          </w:p>
        </w:tc>
      </w:tr>
      <w:tr w:rsidR="00562562" w14:paraId="337C447D" w14:textId="77777777">
        <w:trPr>
          <w:jc w:val="center"/>
        </w:trPr>
        <w:tc>
          <w:tcPr>
            <w:tcW w:w="2744"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61B28AAD"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Age (years)</w:t>
            </w:r>
          </w:p>
        </w:tc>
        <w:tc>
          <w:tcPr>
            <w:tcW w:w="2524"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197F0384"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 xml:space="preserve">19.92 </w:t>
            </w:r>
            <w:r>
              <w:rPr>
                <w:rFonts w:ascii="Times New Roman" w:hAnsi="Times New Roman" w:cs="Times New Roman" w:hint="eastAsia"/>
                <w:bCs/>
              </w:rPr>
              <w:t>±</w:t>
            </w:r>
            <w:r>
              <w:rPr>
                <w:rFonts w:ascii="Times New Roman" w:hAnsi="Times New Roman" w:cs="Times New Roman" w:hint="eastAsia"/>
                <w:bCs/>
              </w:rPr>
              <w:t xml:space="preserve"> 1.18</w:t>
            </w:r>
          </w:p>
        </w:tc>
        <w:tc>
          <w:tcPr>
            <w:tcW w:w="1942"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38B68B50"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 xml:space="preserve">19.84 </w:t>
            </w:r>
            <w:r>
              <w:rPr>
                <w:rFonts w:ascii="Times New Roman" w:hAnsi="Times New Roman" w:cs="Times New Roman" w:hint="eastAsia"/>
                <w:bCs/>
              </w:rPr>
              <w:t>±</w:t>
            </w:r>
            <w:r>
              <w:rPr>
                <w:rFonts w:ascii="Times New Roman" w:hAnsi="Times New Roman" w:cs="Times New Roman" w:hint="eastAsia"/>
                <w:bCs/>
              </w:rPr>
              <w:t xml:space="preserve"> 1.21</w:t>
            </w:r>
          </w:p>
        </w:tc>
        <w:tc>
          <w:tcPr>
            <w:tcW w:w="893"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4E0B43EB"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0.26</w:t>
            </w:r>
          </w:p>
        </w:tc>
        <w:tc>
          <w:tcPr>
            <w:tcW w:w="946"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21396FA1"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.795</w:t>
            </w:r>
          </w:p>
        </w:tc>
      </w:tr>
      <w:tr w:rsidR="00562562" w14:paraId="12DE433A" w14:textId="77777777">
        <w:trPr>
          <w:jc w:val="center"/>
        </w:trPr>
        <w:tc>
          <w:tcPr>
            <w:tcW w:w="2744" w:type="dxa"/>
            <w:tcBorders>
              <w:top w:val="nil"/>
              <w:left w:val="nil"/>
              <w:bottom w:val="nil"/>
              <w:right w:val="nil"/>
            </w:tcBorders>
            <w:shd w:val="clear" w:color="auto" w:fill="auto"/>
            <w:tcMar>
              <w:top w:w="-1" w:type="dxa"/>
              <w:left w:w="-1" w:type="dxa"/>
              <w:bottom w:w="-1" w:type="dxa"/>
              <w:right w:w="-1" w:type="dxa"/>
            </w:tcMar>
            <w:vAlign w:val="center"/>
          </w:tcPr>
          <w:p w14:paraId="415C3073"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Male / Female</w:t>
            </w:r>
          </w:p>
        </w:tc>
        <w:tc>
          <w:tcPr>
            <w:tcW w:w="2524" w:type="dxa"/>
            <w:tcBorders>
              <w:top w:val="nil"/>
              <w:left w:val="nil"/>
              <w:bottom w:val="nil"/>
              <w:right w:val="nil"/>
            </w:tcBorders>
            <w:shd w:val="clear" w:color="auto" w:fill="auto"/>
            <w:tcMar>
              <w:top w:w="-1" w:type="dxa"/>
              <w:left w:w="-1" w:type="dxa"/>
              <w:bottom w:w="-1" w:type="dxa"/>
              <w:right w:w="-1" w:type="dxa"/>
            </w:tcMar>
            <w:vAlign w:val="center"/>
          </w:tcPr>
          <w:p w14:paraId="08BB78BB"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17 / 13</w:t>
            </w:r>
          </w:p>
        </w:tc>
        <w:tc>
          <w:tcPr>
            <w:tcW w:w="1942" w:type="dxa"/>
            <w:tcBorders>
              <w:top w:val="nil"/>
              <w:left w:val="nil"/>
              <w:bottom w:val="nil"/>
              <w:right w:val="nil"/>
            </w:tcBorders>
            <w:shd w:val="clear" w:color="auto" w:fill="auto"/>
            <w:tcMar>
              <w:top w:w="-1" w:type="dxa"/>
              <w:left w:w="-1" w:type="dxa"/>
              <w:bottom w:w="-1" w:type="dxa"/>
              <w:right w:w="-1" w:type="dxa"/>
            </w:tcMar>
            <w:vAlign w:val="center"/>
          </w:tcPr>
          <w:p w14:paraId="1B136651"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16 / 14</w:t>
            </w:r>
          </w:p>
        </w:tc>
        <w:tc>
          <w:tcPr>
            <w:tcW w:w="893" w:type="dxa"/>
            <w:tcBorders>
              <w:top w:val="nil"/>
              <w:left w:val="nil"/>
              <w:bottom w:val="nil"/>
              <w:right w:val="nil"/>
            </w:tcBorders>
            <w:shd w:val="clear" w:color="auto" w:fill="auto"/>
            <w:tcMar>
              <w:top w:w="-1" w:type="dxa"/>
              <w:left w:w="-1" w:type="dxa"/>
              <w:bottom w:w="-1" w:type="dxa"/>
              <w:right w:w="-1" w:type="dxa"/>
            </w:tcMar>
            <w:vAlign w:val="center"/>
          </w:tcPr>
          <w:p w14:paraId="5248F6BC"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w:t>
            </w:r>
          </w:p>
        </w:tc>
        <w:tc>
          <w:tcPr>
            <w:tcW w:w="946" w:type="dxa"/>
            <w:tcBorders>
              <w:top w:val="nil"/>
              <w:left w:val="nil"/>
              <w:bottom w:val="nil"/>
              <w:right w:val="nil"/>
            </w:tcBorders>
            <w:shd w:val="clear" w:color="auto" w:fill="auto"/>
            <w:tcMar>
              <w:top w:w="-1" w:type="dxa"/>
              <w:left w:w="-1" w:type="dxa"/>
              <w:bottom w:w="-1" w:type="dxa"/>
              <w:right w:w="-1" w:type="dxa"/>
            </w:tcMar>
            <w:vAlign w:val="center"/>
          </w:tcPr>
          <w:p w14:paraId="542E64CF"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.791</w:t>
            </w:r>
          </w:p>
        </w:tc>
      </w:tr>
      <w:tr w:rsidR="00562562" w14:paraId="65FE95C9" w14:textId="77777777">
        <w:trPr>
          <w:jc w:val="center"/>
        </w:trPr>
        <w:tc>
          <w:tcPr>
            <w:tcW w:w="2744" w:type="dxa"/>
            <w:tcBorders>
              <w:top w:val="nil"/>
              <w:left w:val="nil"/>
              <w:bottom w:val="nil"/>
              <w:right w:val="nil"/>
            </w:tcBorders>
            <w:shd w:val="clear" w:color="auto" w:fill="auto"/>
            <w:tcMar>
              <w:top w:w="-1" w:type="dxa"/>
              <w:left w:w="-1" w:type="dxa"/>
              <w:bottom w:w="-1" w:type="dxa"/>
              <w:right w:w="-1" w:type="dxa"/>
            </w:tcMar>
            <w:vAlign w:val="center"/>
          </w:tcPr>
          <w:p w14:paraId="73C5BC5E"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Training experience (months)</w:t>
            </w:r>
          </w:p>
        </w:tc>
        <w:tc>
          <w:tcPr>
            <w:tcW w:w="2524" w:type="dxa"/>
            <w:tcBorders>
              <w:top w:val="nil"/>
              <w:left w:val="nil"/>
              <w:bottom w:val="nil"/>
              <w:right w:val="nil"/>
            </w:tcBorders>
            <w:shd w:val="clear" w:color="auto" w:fill="auto"/>
            <w:tcMar>
              <w:top w:w="-1" w:type="dxa"/>
              <w:left w:w="-1" w:type="dxa"/>
              <w:bottom w:w="-1" w:type="dxa"/>
              <w:right w:w="-1" w:type="dxa"/>
            </w:tcMar>
            <w:vAlign w:val="center"/>
          </w:tcPr>
          <w:p w14:paraId="03D85A1D"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 xml:space="preserve">11.7 </w:t>
            </w:r>
            <w:r>
              <w:rPr>
                <w:rFonts w:ascii="Times New Roman" w:hAnsi="Times New Roman" w:cs="Times New Roman" w:hint="eastAsia"/>
                <w:bCs/>
              </w:rPr>
              <w:t>±</w:t>
            </w:r>
            <w:r>
              <w:rPr>
                <w:rFonts w:ascii="Times New Roman" w:hAnsi="Times New Roman" w:cs="Times New Roman" w:hint="eastAsia"/>
                <w:bCs/>
              </w:rPr>
              <w:t xml:space="preserve"> 3.2</w:t>
            </w:r>
          </w:p>
        </w:tc>
        <w:tc>
          <w:tcPr>
            <w:tcW w:w="1942" w:type="dxa"/>
            <w:tcBorders>
              <w:top w:val="nil"/>
              <w:left w:val="nil"/>
              <w:bottom w:val="nil"/>
              <w:right w:val="nil"/>
            </w:tcBorders>
            <w:shd w:val="clear" w:color="auto" w:fill="auto"/>
            <w:tcMar>
              <w:top w:w="-1" w:type="dxa"/>
              <w:left w:w="-1" w:type="dxa"/>
              <w:bottom w:w="-1" w:type="dxa"/>
              <w:right w:w="-1" w:type="dxa"/>
            </w:tcMar>
            <w:vAlign w:val="center"/>
          </w:tcPr>
          <w:p w14:paraId="1E05B6AC"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 xml:space="preserve">11.4 </w:t>
            </w:r>
            <w:r>
              <w:rPr>
                <w:rFonts w:ascii="Times New Roman" w:hAnsi="Times New Roman" w:cs="Times New Roman" w:hint="eastAsia"/>
                <w:bCs/>
              </w:rPr>
              <w:t>±</w:t>
            </w:r>
            <w:r>
              <w:rPr>
                <w:rFonts w:ascii="Times New Roman" w:hAnsi="Times New Roman" w:cs="Times New Roman" w:hint="eastAsia"/>
                <w:bCs/>
              </w:rPr>
              <w:t xml:space="preserve"> 3.1</w:t>
            </w:r>
          </w:p>
        </w:tc>
        <w:tc>
          <w:tcPr>
            <w:tcW w:w="893" w:type="dxa"/>
            <w:tcBorders>
              <w:top w:val="nil"/>
              <w:left w:val="nil"/>
              <w:bottom w:val="nil"/>
              <w:right w:val="nil"/>
            </w:tcBorders>
            <w:shd w:val="clear" w:color="auto" w:fill="auto"/>
            <w:tcMar>
              <w:top w:w="-1" w:type="dxa"/>
              <w:left w:w="-1" w:type="dxa"/>
              <w:bottom w:w="-1" w:type="dxa"/>
              <w:right w:w="-1" w:type="dxa"/>
            </w:tcMar>
            <w:vAlign w:val="center"/>
          </w:tcPr>
          <w:p w14:paraId="5C3D976F"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0.38</w:t>
            </w:r>
          </w:p>
        </w:tc>
        <w:tc>
          <w:tcPr>
            <w:tcW w:w="946" w:type="dxa"/>
            <w:tcBorders>
              <w:top w:val="nil"/>
              <w:left w:val="nil"/>
              <w:bottom w:val="nil"/>
              <w:right w:val="nil"/>
            </w:tcBorders>
            <w:shd w:val="clear" w:color="auto" w:fill="auto"/>
            <w:tcMar>
              <w:top w:w="-1" w:type="dxa"/>
              <w:left w:w="-1" w:type="dxa"/>
              <w:bottom w:w="-1" w:type="dxa"/>
              <w:right w:w="-1" w:type="dxa"/>
            </w:tcMar>
            <w:vAlign w:val="center"/>
          </w:tcPr>
          <w:p w14:paraId="41E76AF2"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.704</w:t>
            </w:r>
          </w:p>
        </w:tc>
      </w:tr>
      <w:tr w:rsidR="00562562" w14:paraId="5CFA9D8D" w14:textId="77777777">
        <w:trPr>
          <w:jc w:val="center"/>
        </w:trPr>
        <w:tc>
          <w:tcPr>
            <w:tcW w:w="2744" w:type="dxa"/>
            <w:tcBorders>
              <w:top w:val="nil"/>
              <w:left w:val="nil"/>
              <w:bottom w:val="nil"/>
              <w:right w:val="nil"/>
            </w:tcBorders>
            <w:shd w:val="clear" w:color="auto" w:fill="auto"/>
            <w:tcMar>
              <w:top w:w="-1" w:type="dxa"/>
              <w:left w:w="-1" w:type="dxa"/>
              <w:bottom w:w="-1" w:type="dxa"/>
              <w:right w:w="-1" w:type="dxa"/>
            </w:tcMar>
            <w:vAlign w:val="center"/>
          </w:tcPr>
          <w:p w14:paraId="72C531FC"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Vertical Jump (cm)</w:t>
            </w:r>
          </w:p>
        </w:tc>
        <w:tc>
          <w:tcPr>
            <w:tcW w:w="2524" w:type="dxa"/>
            <w:tcBorders>
              <w:top w:val="nil"/>
              <w:left w:val="nil"/>
              <w:bottom w:val="nil"/>
              <w:right w:val="nil"/>
            </w:tcBorders>
            <w:shd w:val="clear" w:color="auto" w:fill="auto"/>
            <w:tcMar>
              <w:top w:w="-1" w:type="dxa"/>
              <w:left w:w="-1" w:type="dxa"/>
              <w:bottom w:w="-1" w:type="dxa"/>
              <w:right w:w="-1" w:type="dxa"/>
            </w:tcMar>
            <w:vAlign w:val="center"/>
          </w:tcPr>
          <w:p w14:paraId="121B74F4"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 xml:space="preserve">38.52 </w:t>
            </w:r>
            <w:r>
              <w:rPr>
                <w:rFonts w:ascii="Times New Roman" w:hAnsi="Times New Roman" w:cs="Times New Roman" w:hint="eastAsia"/>
                <w:bCs/>
              </w:rPr>
              <w:t>±</w:t>
            </w:r>
            <w:r>
              <w:rPr>
                <w:rFonts w:ascii="Times New Roman" w:hAnsi="Times New Roman" w:cs="Times New Roman" w:hint="eastAsia"/>
                <w:bCs/>
              </w:rPr>
              <w:t xml:space="preserve"> 3.61</w:t>
            </w:r>
          </w:p>
        </w:tc>
        <w:tc>
          <w:tcPr>
            <w:tcW w:w="1942" w:type="dxa"/>
            <w:tcBorders>
              <w:top w:val="nil"/>
              <w:left w:val="nil"/>
              <w:bottom w:val="nil"/>
              <w:right w:val="nil"/>
            </w:tcBorders>
            <w:shd w:val="clear" w:color="auto" w:fill="auto"/>
            <w:tcMar>
              <w:top w:w="-1" w:type="dxa"/>
              <w:left w:w="-1" w:type="dxa"/>
              <w:bottom w:w="-1" w:type="dxa"/>
              <w:right w:w="-1" w:type="dxa"/>
            </w:tcMar>
            <w:vAlign w:val="center"/>
          </w:tcPr>
          <w:p w14:paraId="42627767"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 xml:space="preserve">38.47 </w:t>
            </w:r>
            <w:r>
              <w:rPr>
                <w:rFonts w:ascii="Times New Roman" w:hAnsi="Times New Roman" w:cs="Times New Roman" w:hint="eastAsia"/>
                <w:bCs/>
              </w:rPr>
              <w:t>±</w:t>
            </w:r>
            <w:r>
              <w:rPr>
                <w:rFonts w:ascii="Times New Roman" w:hAnsi="Times New Roman" w:cs="Times New Roman" w:hint="eastAsia"/>
                <w:bCs/>
              </w:rPr>
              <w:t xml:space="preserve"> 3.58</w:t>
            </w:r>
          </w:p>
        </w:tc>
        <w:tc>
          <w:tcPr>
            <w:tcW w:w="893" w:type="dxa"/>
            <w:tcBorders>
              <w:top w:val="nil"/>
              <w:left w:val="nil"/>
              <w:bottom w:val="nil"/>
              <w:right w:val="nil"/>
            </w:tcBorders>
            <w:shd w:val="clear" w:color="auto" w:fill="auto"/>
            <w:tcMar>
              <w:top w:w="-1" w:type="dxa"/>
              <w:left w:w="-1" w:type="dxa"/>
              <w:bottom w:w="-1" w:type="dxa"/>
              <w:right w:w="-1" w:type="dxa"/>
            </w:tcMar>
            <w:vAlign w:val="center"/>
          </w:tcPr>
          <w:p w14:paraId="568B7E30"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0.06</w:t>
            </w:r>
          </w:p>
        </w:tc>
        <w:tc>
          <w:tcPr>
            <w:tcW w:w="946" w:type="dxa"/>
            <w:tcBorders>
              <w:top w:val="nil"/>
              <w:left w:val="nil"/>
              <w:bottom w:val="nil"/>
              <w:right w:val="nil"/>
            </w:tcBorders>
            <w:shd w:val="clear" w:color="auto" w:fill="auto"/>
            <w:tcMar>
              <w:top w:w="-1" w:type="dxa"/>
              <w:left w:w="-1" w:type="dxa"/>
              <w:bottom w:w="-1" w:type="dxa"/>
              <w:right w:w="-1" w:type="dxa"/>
            </w:tcMar>
            <w:vAlign w:val="center"/>
          </w:tcPr>
          <w:p w14:paraId="4074D420"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.952</w:t>
            </w:r>
          </w:p>
        </w:tc>
      </w:tr>
      <w:tr w:rsidR="00562562" w14:paraId="56EDEC4F" w14:textId="77777777">
        <w:trPr>
          <w:jc w:val="center"/>
        </w:trPr>
        <w:tc>
          <w:tcPr>
            <w:tcW w:w="2744" w:type="dxa"/>
            <w:tcBorders>
              <w:top w:val="nil"/>
              <w:left w:val="nil"/>
              <w:bottom w:val="nil"/>
              <w:right w:val="nil"/>
            </w:tcBorders>
            <w:shd w:val="clear" w:color="auto" w:fill="auto"/>
            <w:tcMar>
              <w:top w:w="-1" w:type="dxa"/>
              <w:left w:w="-1" w:type="dxa"/>
              <w:bottom w:w="-1" w:type="dxa"/>
              <w:right w:w="-1" w:type="dxa"/>
            </w:tcMar>
            <w:vAlign w:val="center"/>
          </w:tcPr>
          <w:p w14:paraId="157B0078"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Plank Hold (s)</w:t>
            </w:r>
          </w:p>
        </w:tc>
        <w:tc>
          <w:tcPr>
            <w:tcW w:w="2524" w:type="dxa"/>
            <w:tcBorders>
              <w:top w:val="nil"/>
              <w:left w:val="nil"/>
              <w:bottom w:val="nil"/>
              <w:right w:val="nil"/>
            </w:tcBorders>
            <w:shd w:val="clear" w:color="auto" w:fill="auto"/>
            <w:tcMar>
              <w:top w:w="-1" w:type="dxa"/>
              <w:left w:w="-1" w:type="dxa"/>
              <w:bottom w:w="-1" w:type="dxa"/>
              <w:right w:w="-1" w:type="dxa"/>
            </w:tcMar>
            <w:vAlign w:val="center"/>
          </w:tcPr>
          <w:p w14:paraId="2ACDB1B2"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 xml:space="preserve">89.6 </w:t>
            </w:r>
            <w:r>
              <w:rPr>
                <w:rFonts w:ascii="Times New Roman" w:hAnsi="Times New Roman" w:cs="Times New Roman" w:hint="eastAsia"/>
                <w:bCs/>
              </w:rPr>
              <w:t>±</w:t>
            </w:r>
            <w:r>
              <w:rPr>
                <w:rFonts w:ascii="Times New Roman" w:hAnsi="Times New Roman" w:cs="Times New Roman" w:hint="eastAsia"/>
                <w:bCs/>
              </w:rPr>
              <w:t xml:space="preserve"> 13.5</w:t>
            </w:r>
          </w:p>
        </w:tc>
        <w:tc>
          <w:tcPr>
            <w:tcW w:w="1942" w:type="dxa"/>
            <w:tcBorders>
              <w:top w:val="nil"/>
              <w:left w:val="nil"/>
              <w:bottom w:val="nil"/>
              <w:right w:val="nil"/>
            </w:tcBorders>
            <w:shd w:val="clear" w:color="auto" w:fill="auto"/>
            <w:tcMar>
              <w:top w:w="-1" w:type="dxa"/>
              <w:left w:w="-1" w:type="dxa"/>
              <w:bottom w:w="-1" w:type="dxa"/>
              <w:right w:w="-1" w:type="dxa"/>
            </w:tcMar>
            <w:vAlign w:val="center"/>
          </w:tcPr>
          <w:p w14:paraId="3026B2B0"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 xml:space="preserve">90.2 </w:t>
            </w:r>
            <w:r>
              <w:rPr>
                <w:rFonts w:ascii="Times New Roman" w:hAnsi="Times New Roman" w:cs="Times New Roman" w:hint="eastAsia"/>
                <w:bCs/>
              </w:rPr>
              <w:t>±</w:t>
            </w:r>
            <w:r>
              <w:rPr>
                <w:rFonts w:ascii="Times New Roman" w:hAnsi="Times New Roman" w:cs="Times New Roman" w:hint="eastAsia"/>
                <w:bCs/>
              </w:rPr>
              <w:t xml:space="preserve"> 12.9</w:t>
            </w:r>
          </w:p>
        </w:tc>
        <w:tc>
          <w:tcPr>
            <w:tcW w:w="893" w:type="dxa"/>
            <w:tcBorders>
              <w:top w:val="nil"/>
              <w:left w:val="nil"/>
              <w:bottom w:val="nil"/>
              <w:right w:val="nil"/>
            </w:tcBorders>
            <w:shd w:val="clear" w:color="auto" w:fill="auto"/>
            <w:tcMar>
              <w:top w:w="-1" w:type="dxa"/>
              <w:left w:w="-1" w:type="dxa"/>
              <w:bottom w:w="-1" w:type="dxa"/>
              <w:right w:w="-1" w:type="dxa"/>
            </w:tcMar>
            <w:vAlign w:val="center"/>
          </w:tcPr>
          <w:p w14:paraId="57A1C62E"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w:t>
            </w:r>
            <w:r>
              <w:rPr>
                <w:rFonts w:ascii="Times New Roman" w:hAnsi="Times New Roman" w:cs="Times New Roman" w:hint="eastAsia"/>
                <w:bCs/>
              </w:rPr>
              <w:t>0.17</w:t>
            </w:r>
          </w:p>
        </w:tc>
        <w:tc>
          <w:tcPr>
            <w:tcW w:w="946" w:type="dxa"/>
            <w:tcBorders>
              <w:top w:val="nil"/>
              <w:left w:val="nil"/>
              <w:bottom w:val="nil"/>
              <w:right w:val="nil"/>
            </w:tcBorders>
            <w:shd w:val="clear" w:color="auto" w:fill="auto"/>
            <w:tcMar>
              <w:top w:w="-1" w:type="dxa"/>
              <w:left w:w="-1" w:type="dxa"/>
              <w:bottom w:w="-1" w:type="dxa"/>
              <w:right w:w="-1" w:type="dxa"/>
            </w:tcMar>
            <w:vAlign w:val="center"/>
          </w:tcPr>
          <w:p w14:paraId="743CAE0C"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.866</w:t>
            </w:r>
          </w:p>
        </w:tc>
      </w:tr>
      <w:tr w:rsidR="00562562" w14:paraId="04E6EE88" w14:textId="77777777">
        <w:trPr>
          <w:jc w:val="center"/>
        </w:trPr>
        <w:tc>
          <w:tcPr>
            <w:tcW w:w="2744" w:type="dxa"/>
            <w:tcBorders>
              <w:top w:val="nil"/>
              <w:left w:val="nil"/>
              <w:bottom w:val="nil"/>
              <w:right w:val="nil"/>
            </w:tcBorders>
            <w:shd w:val="clear" w:color="auto" w:fill="auto"/>
            <w:tcMar>
              <w:top w:w="-1" w:type="dxa"/>
              <w:left w:w="-1" w:type="dxa"/>
              <w:bottom w:w="-1" w:type="dxa"/>
              <w:right w:w="-1" w:type="dxa"/>
            </w:tcMar>
            <w:vAlign w:val="center"/>
          </w:tcPr>
          <w:p w14:paraId="008F668C"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Illinois Agility Test (s)</w:t>
            </w:r>
          </w:p>
        </w:tc>
        <w:tc>
          <w:tcPr>
            <w:tcW w:w="2524" w:type="dxa"/>
            <w:tcBorders>
              <w:top w:val="nil"/>
              <w:left w:val="nil"/>
              <w:bottom w:val="nil"/>
              <w:right w:val="nil"/>
            </w:tcBorders>
            <w:shd w:val="clear" w:color="auto" w:fill="auto"/>
            <w:tcMar>
              <w:top w:w="-1" w:type="dxa"/>
              <w:left w:w="-1" w:type="dxa"/>
              <w:bottom w:w="-1" w:type="dxa"/>
              <w:right w:w="-1" w:type="dxa"/>
            </w:tcMar>
            <w:vAlign w:val="center"/>
          </w:tcPr>
          <w:p w14:paraId="185DC627"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 xml:space="preserve">17.42 </w:t>
            </w:r>
            <w:r>
              <w:rPr>
                <w:rFonts w:ascii="Times New Roman" w:hAnsi="Times New Roman" w:cs="Times New Roman" w:hint="eastAsia"/>
                <w:bCs/>
              </w:rPr>
              <w:t>±</w:t>
            </w:r>
            <w:r>
              <w:rPr>
                <w:rFonts w:ascii="Times New Roman" w:hAnsi="Times New Roman" w:cs="Times New Roman" w:hint="eastAsia"/>
                <w:bCs/>
              </w:rPr>
              <w:t xml:space="preserve"> 0.98</w:t>
            </w:r>
          </w:p>
        </w:tc>
        <w:tc>
          <w:tcPr>
            <w:tcW w:w="1942" w:type="dxa"/>
            <w:tcBorders>
              <w:top w:val="nil"/>
              <w:left w:val="nil"/>
              <w:bottom w:val="nil"/>
              <w:right w:val="nil"/>
            </w:tcBorders>
            <w:shd w:val="clear" w:color="auto" w:fill="auto"/>
            <w:tcMar>
              <w:top w:w="-1" w:type="dxa"/>
              <w:left w:w="-1" w:type="dxa"/>
              <w:bottom w:w="-1" w:type="dxa"/>
              <w:right w:w="-1" w:type="dxa"/>
            </w:tcMar>
            <w:vAlign w:val="center"/>
          </w:tcPr>
          <w:p w14:paraId="60878FF9"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 xml:space="preserve">17.37 </w:t>
            </w:r>
            <w:r>
              <w:rPr>
                <w:rFonts w:ascii="Times New Roman" w:hAnsi="Times New Roman" w:cs="Times New Roman" w:hint="eastAsia"/>
                <w:bCs/>
              </w:rPr>
              <w:t>±</w:t>
            </w:r>
            <w:r>
              <w:rPr>
                <w:rFonts w:ascii="Times New Roman" w:hAnsi="Times New Roman" w:cs="Times New Roman" w:hint="eastAsia"/>
                <w:bCs/>
              </w:rPr>
              <w:t xml:space="preserve"> 1.02</w:t>
            </w:r>
          </w:p>
        </w:tc>
        <w:tc>
          <w:tcPr>
            <w:tcW w:w="893" w:type="dxa"/>
            <w:tcBorders>
              <w:top w:val="nil"/>
              <w:left w:val="nil"/>
              <w:bottom w:val="nil"/>
              <w:right w:val="nil"/>
            </w:tcBorders>
            <w:shd w:val="clear" w:color="auto" w:fill="auto"/>
            <w:tcMar>
              <w:top w:w="-1" w:type="dxa"/>
              <w:left w:w="-1" w:type="dxa"/>
              <w:bottom w:w="-1" w:type="dxa"/>
              <w:right w:w="-1" w:type="dxa"/>
            </w:tcMar>
            <w:vAlign w:val="center"/>
          </w:tcPr>
          <w:p w14:paraId="4BAB2593"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0.20</w:t>
            </w:r>
          </w:p>
        </w:tc>
        <w:tc>
          <w:tcPr>
            <w:tcW w:w="946" w:type="dxa"/>
            <w:tcBorders>
              <w:top w:val="nil"/>
              <w:left w:val="nil"/>
              <w:bottom w:val="nil"/>
              <w:right w:val="nil"/>
            </w:tcBorders>
            <w:shd w:val="clear" w:color="auto" w:fill="auto"/>
            <w:tcMar>
              <w:top w:w="-1" w:type="dxa"/>
              <w:left w:w="-1" w:type="dxa"/>
              <w:bottom w:w="-1" w:type="dxa"/>
              <w:right w:w="-1" w:type="dxa"/>
            </w:tcMar>
            <w:vAlign w:val="center"/>
          </w:tcPr>
          <w:p w14:paraId="7FCD5FF3"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.843</w:t>
            </w:r>
          </w:p>
        </w:tc>
      </w:tr>
      <w:tr w:rsidR="00562562" w14:paraId="2FC9AE12" w14:textId="77777777">
        <w:trPr>
          <w:jc w:val="center"/>
        </w:trPr>
        <w:tc>
          <w:tcPr>
            <w:tcW w:w="2744" w:type="dxa"/>
            <w:tcBorders>
              <w:top w:val="nil"/>
              <w:left w:val="nil"/>
              <w:bottom w:val="nil"/>
              <w:right w:val="nil"/>
            </w:tcBorders>
            <w:shd w:val="clear" w:color="auto" w:fill="auto"/>
            <w:tcMar>
              <w:top w:w="-1" w:type="dxa"/>
              <w:left w:w="-1" w:type="dxa"/>
              <w:bottom w:w="-1" w:type="dxa"/>
              <w:right w:w="-1" w:type="dxa"/>
            </w:tcMar>
            <w:vAlign w:val="center"/>
          </w:tcPr>
          <w:p w14:paraId="2A59979F"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10-meter Sprint (s)</w:t>
            </w:r>
          </w:p>
        </w:tc>
        <w:tc>
          <w:tcPr>
            <w:tcW w:w="2524" w:type="dxa"/>
            <w:tcBorders>
              <w:top w:val="nil"/>
              <w:left w:val="nil"/>
              <w:bottom w:val="nil"/>
              <w:right w:val="nil"/>
            </w:tcBorders>
            <w:shd w:val="clear" w:color="auto" w:fill="auto"/>
            <w:tcMar>
              <w:top w:w="-1" w:type="dxa"/>
              <w:left w:w="-1" w:type="dxa"/>
              <w:bottom w:w="-1" w:type="dxa"/>
              <w:right w:w="-1" w:type="dxa"/>
            </w:tcMar>
            <w:vAlign w:val="center"/>
          </w:tcPr>
          <w:p w14:paraId="4A1A7BCA"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 xml:space="preserve">2.19 </w:t>
            </w:r>
            <w:r>
              <w:rPr>
                <w:rFonts w:ascii="Times New Roman" w:hAnsi="Times New Roman" w:cs="Times New Roman" w:hint="eastAsia"/>
                <w:bCs/>
              </w:rPr>
              <w:t>±</w:t>
            </w:r>
            <w:r>
              <w:rPr>
                <w:rFonts w:ascii="Times New Roman" w:hAnsi="Times New Roman" w:cs="Times New Roman" w:hint="eastAsia"/>
                <w:bCs/>
              </w:rPr>
              <w:t xml:space="preserve"> 0.15</w:t>
            </w:r>
          </w:p>
        </w:tc>
        <w:tc>
          <w:tcPr>
            <w:tcW w:w="1942" w:type="dxa"/>
            <w:tcBorders>
              <w:top w:val="nil"/>
              <w:left w:val="nil"/>
              <w:bottom w:val="nil"/>
              <w:right w:val="nil"/>
            </w:tcBorders>
            <w:shd w:val="clear" w:color="auto" w:fill="auto"/>
            <w:tcMar>
              <w:top w:w="-1" w:type="dxa"/>
              <w:left w:w="-1" w:type="dxa"/>
              <w:bottom w:w="-1" w:type="dxa"/>
              <w:right w:w="-1" w:type="dxa"/>
            </w:tcMar>
            <w:vAlign w:val="center"/>
          </w:tcPr>
          <w:p w14:paraId="750BC3BB"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 xml:space="preserve">2.18 </w:t>
            </w:r>
            <w:r>
              <w:rPr>
                <w:rFonts w:ascii="Times New Roman" w:hAnsi="Times New Roman" w:cs="Times New Roman" w:hint="eastAsia"/>
                <w:bCs/>
              </w:rPr>
              <w:t>±</w:t>
            </w:r>
            <w:r>
              <w:rPr>
                <w:rFonts w:ascii="Times New Roman" w:hAnsi="Times New Roman" w:cs="Times New Roman" w:hint="eastAsia"/>
                <w:bCs/>
              </w:rPr>
              <w:t xml:space="preserve"> 0.16</w:t>
            </w:r>
          </w:p>
        </w:tc>
        <w:tc>
          <w:tcPr>
            <w:tcW w:w="893" w:type="dxa"/>
            <w:tcBorders>
              <w:top w:val="nil"/>
              <w:left w:val="nil"/>
              <w:bottom w:val="nil"/>
              <w:right w:val="nil"/>
            </w:tcBorders>
            <w:shd w:val="clear" w:color="auto" w:fill="auto"/>
            <w:tcMar>
              <w:top w:w="-1" w:type="dxa"/>
              <w:left w:w="-1" w:type="dxa"/>
              <w:bottom w:w="-1" w:type="dxa"/>
              <w:right w:w="-1" w:type="dxa"/>
            </w:tcMar>
            <w:vAlign w:val="center"/>
          </w:tcPr>
          <w:p w14:paraId="5F60C47C"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0.29</w:t>
            </w:r>
          </w:p>
        </w:tc>
        <w:tc>
          <w:tcPr>
            <w:tcW w:w="946" w:type="dxa"/>
            <w:tcBorders>
              <w:top w:val="nil"/>
              <w:left w:val="nil"/>
              <w:bottom w:val="nil"/>
              <w:right w:val="nil"/>
            </w:tcBorders>
            <w:shd w:val="clear" w:color="auto" w:fill="auto"/>
            <w:tcMar>
              <w:top w:w="-1" w:type="dxa"/>
              <w:left w:w="-1" w:type="dxa"/>
              <w:bottom w:w="-1" w:type="dxa"/>
              <w:right w:w="-1" w:type="dxa"/>
            </w:tcMar>
            <w:vAlign w:val="center"/>
          </w:tcPr>
          <w:p w14:paraId="1E5EA416"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.774</w:t>
            </w:r>
          </w:p>
        </w:tc>
      </w:tr>
      <w:tr w:rsidR="00562562" w14:paraId="77BBAF8E" w14:textId="77777777">
        <w:trPr>
          <w:jc w:val="center"/>
        </w:trPr>
        <w:tc>
          <w:tcPr>
            <w:tcW w:w="2744"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6727A65A"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Y-Balance Composite (%)</w:t>
            </w:r>
          </w:p>
        </w:tc>
        <w:tc>
          <w:tcPr>
            <w:tcW w:w="2524"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7725C546"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 xml:space="preserve">86.7 </w:t>
            </w:r>
            <w:r>
              <w:rPr>
                <w:rFonts w:ascii="Times New Roman" w:hAnsi="Times New Roman" w:cs="Times New Roman" w:hint="eastAsia"/>
                <w:bCs/>
              </w:rPr>
              <w:t>±</w:t>
            </w:r>
            <w:r>
              <w:rPr>
                <w:rFonts w:ascii="Times New Roman" w:hAnsi="Times New Roman" w:cs="Times New Roman" w:hint="eastAsia"/>
                <w:bCs/>
              </w:rPr>
              <w:t xml:space="preserve"> 4.3</w:t>
            </w:r>
          </w:p>
        </w:tc>
        <w:tc>
          <w:tcPr>
            <w:tcW w:w="1942"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7F0E14EC"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 xml:space="preserve">86.9 </w:t>
            </w:r>
            <w:r>
              <w:rPr>
                <w:rFonts w:ascii="Times New Roman" w:hAnsi="Times New Roman" w:cs="Times New Roman" w:hint="eastAsia"/>
                <w:bCs/>
              </w:rPr>
              <w:t>±</w:t>
            </w:r>
            <w:r>
              <w:rPr>
                <w:rFonts w:ascii="Times New Roman" w:hAnsi="Times New Roman" w:cs="Times New Roman" w:hint="eastAsia"/>
                <w:bCs/>
              </w:rPr>
              <w:t xml:space="preserve"> 4.1</w:t>
            </w:r>
          </w:p>
        </w:tc>
        <w:tc>
          <w:tcPr>
            <w:tcW w:w="893"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5A45A3BC"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w:t>
            </w:r>
            <w:r>
              <w:rPr>
                <w:rFonts w:ascii="Times New Roman" w:hAnsi="Times New Roman" w:cs="Times New Roman" w:hint="eastAsia"/>
                <w:bCs/>
              </w:rPr>
              <w:t>0.19</w:t>
            </w:r>
          </w:p>
        </w:tc>
        <w:tc>
          <w:tcPr>
            <w:tcW w:w="946"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3CA742D5"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.854</w:t>
            </w:r>
          </w:p>
        </w:tc>
      </w:tr>
    </w:tbl>
    <w:p w14:paraId="5CC00992"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P&gt;.05</w:t>
      </w:r>
    </w:p>
    <w:p w14:paraId="2FB594C5"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Independent samples t-test demonstrated no statistically significant differences between experimental and control groups across all demographic and physical fitness variables (p &gt; .05), indicating successful group matching and appropriate conditions for experimental comparison.</w:t>
      </w:r>
    </w:p>
    <w:p w14:paraId="5F56EE9D"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1.2 Post-Intervention Between-Group Comparison</w:t>
      </w:r>
    </w:p>
    <w:p w14:paraId="7D7330A5"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Independent samples t-tests were conducted to compare the physical fitness performance of the experimental and control groups at the post-test stage after the completion of the 8-week intervention.</w:t>
      </w:r>
    </w:p>
    <w:p w14:paraId="4979ABD4"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Table 2 Post-Test Comparison Between Experimental and Control Groups (n = 60)</w:t>
      </w:r>
    </w:p>
    <w:tbl>
      <w:tblPr>
        <w:tblW w:w="9438" w:type="dxa"/>
        <w:jc w:val="center"/>
        <w:tblCellMar>
          <w:top w:w="17" w:type="dxa"/>
          <w:left w:w="17" w:type="dxa"/>
          <w:bottom w:w="17" w:type="dxa"/>
          <w:right w:w="17" w:type="dxa"/>
        </w:tblCellMar>
        <w:tblLook w:val="04A0" w:firstRow="1" w:lastRow="0" w:firstColumn="1" w:lastColumn="0" w:noHBand="0" w:noVBand="1"/>
      </w:tblPr>
      <w:tblGrid>
        <w:gridCol w:w="1953"/>
        <w:gridCol w:w="3034"/>
        <w:gridCol w:w="2789"/>
        <w:gridCol w:w="773"/>
        <w:gridCol w:w="889"/>
      </w:tblGrid>
      <w:tr w:rsidR="00562562" w14:paraId="228F2735" w14:textId="77777777">
        <w:trPr>
          <w:tblHeader/>
          <w:jc w:val="center"/>
        </w:trPr>
        <w:tc>
          <w:tcPr>
            <w:tcW w:w="0" w:type="auto"/>
            <w:tcBorders>
              <w:top w:val="single" w:sz="12" w:space="0" w:color="auto"/>
              <w:left w:val="nil"/>
              <w:bottom w:val="nil"/>
              <w:right w:val="nil"/>
            </w:tcBorders>
            <w:shd w:val="clear" w:color="auto" w:fill="auto"/>
            <w:tcMar>
              <w:top w:w="-1" w:type="dxa"/>
              <w:left w:w="-1" w:type="dxa"/>
              <w:bottom w:w="-1" w:type="dxa"/>
              <w:right w:w="-1" w:type="dxa"/>
            </w:tcMar>
            <w:vAlign w:val="center"/>
          </w:tcPr>
          <w:p w14:paraId="135C53D8"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Fitness Test</w:t>
            </w:r>
          </w:p>
        </w:tc>
        <w:tc>
          <w:tcPr>
            <w:tcW w:w="3034"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3222952E"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 xml:space="preserve">Experimental Group (M </w:t>
            </w:r>
            <w:r>
              <w:rPr>
                <w:rFonts w:ascii="Times New Roman" w:hAnsi="Times New Roman" w:cs="Times New Roman" w:hint="eastAsia"/>
                <w:b/>
                <w:bCs/>
              </w:rPr>
              <w:t>±</w:t>
            </w:r>
            <w:r>
              <w:rPr>
                <w:rFonts w:ascii="Times New Roman" w:hAnsi="Times New Roman" w:cs="Times New Roman" w:hint="eastAsia"/>
                <w:b/>
                <w:bCs/>
              </w:rPr>
              <w:t xml:space="preserve"> SD)</w:t>
            </w:r>
          </w:p>
        </w:tc>
        <w:tc>
          <w:tcPr>
            <w:tcW w:w="0" w:type="auto"/>
            <w:tcBorders>
              <w:top w:val="single" w:sz="12" w:space="0" w:color="auto"/>
              <w:left w:val="nil"/>
              <w:bottom w:val="nil"/>
              <w:right w:val="nil"/>
            </w:tcBorders>
            <w:shd w:val="clear" w:color="auto" w:fill="auto"/>
            <w:tcMar>
              <w:top w:w="-1" w:type="dxa"/>
              <w:left w:w="-1" w:type="dxa"/>
              <w:bottom w:w="-1" w:type="dxa"/>
              <w:right w:w="-1" w:type="dxa"/>
            </w:tcMar>
            <w:vAlign w:val="center"/>
          </w:tcPr>
          <w:p w14:paraId="3A89DAE4"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 xml:space="preserve">Control Group (M </w:t>
            </w:r>
            <w:r>
              <w:rPr>
                <w:rFonts w:ascii="Times New Roman" w:hAnsi="Times New Roman" w:cs="Times New Roman" w:hint="eastAsia"/>
                <w:b/>
                <w:bCs/>
              </w:rPr>
              <w:t>±</w:t>
            </w:r>
            <w:r>
              <w:rPr>
                <w:rFonts w:ascii="Times New Roman" w:hAnsi="Times New Roman" w:cs="Times New Roman" w:hint="eastAsia"/>
                <w:b/>
                <w:bCs/>
              </w:rPr>
              <w:t xml:space="preserve"> SD)</w:t>
            </w:r>
          </w:p>
        </w:tc>
        <w:tc>
          <w:tcPr>
            <w:tcW w:w="0" w:type="auto"/>
            <w:tcBorders>
              <w:top w:val="single" w:sz="12" w:space="0" w:color="auto"/>
              <w:left w:val="nil"/>
              <w:bottom w:val="nil"/>
              <w:right w:val="nil"/>
            </w:tcBorders>
            <w:shd w:val="clear" w:color="auto" w:fill="auto"/>
            <w:tcMar>
              <w:top w:w="-1" w:type="dxa"/>
              <w:left w:w="-1" w:type="dxa"/>
              <w:bottom w:w="-1" w:type="dxa"/>
              <w:right w:w="-1" w:type="dxa"/>
            </w:tcMar>
            <w:vAlign w:val="center"/>
          </w:tcPr>
          <w:p w14:paraId="21321F83"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t-value</w:t>
            </w:r>
          </w:p>
        </w:tc>
        <w:tc>
          <w:tcPr>
            <w:tcW w:w="889"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434A8A35"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p-value</w:t>
            </w:r>
          </w:p>
        </w:tc>
      </w:tr>
      <w:tr w:rsidR="00562562" w14:paraId="285A060B" w14:textId="77777777">
        <w:trPr>
          <w:jc w:val="center"/>
        </w:trPr>
        <w:tc>
          <w:tcPr>
            <w:tcW w:w="0" w:type="auto"/>
            <w:tcBorders>
              <w:top w:val="single" w:sz="4" w:space="0" w:color="auto"/>
              <w:left w:val="nil"/>
              <w:bottom w:val="nil"/>
              <w:right w:val="nil"/>
            </w:tcBorders>
            <w:shd w:val="clear" w:color="auto" w:fill="auto"/>
            <w:tcMar>
              <w:top w:w="-1" w:type="dxa"/>
              <w:left w:w="-1" w:type="dxa"/>
              <w:bottom w:w="-1" w:type="dxa"/>
              <w:right w:w="-1" w:type="dxa"/>
            </w:tcMar>
            <w:vAlign w:val="center"/>
          </w:tcPr>
          <w:p w14:paraId="04628826"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Vertical Jump (cm)</w:t>
            </w:r>
          </w:p>
        </w:tc>
        <w:tc>
          <w:tcPr>
            <w:tcW w:w="3034"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64E38B69"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 xml:space="preserve">45.97 </w:t>
            </w:r>
            <w:r>
              <w:rPr>
                <w:rFonts w:ascii="Times New Roman" w:hAnsi="Times New Roman" w:cs="Times New Roman" w:hint="eastAsia"/>
                <w:bCs/>
              </w:rPr>
              <w:t>±</w:t>
            </w:r>
            <w:r>
              <w:rPr>
                <w:rFonts w:ascii="Times New Roman" w:hAnsi="Times New Roman" w:cs="Times New Roman" w:hint="eastAsia"/>
                <w:bCs/>
              </w:rPr>
              <w:t xml:space="preserve"> 3.11</w:t>
            </w:r>
          </w:p>
        </w:tc>
        <w:tc>
          <w:tcPr>
            <w:tcW w:w="0" w:type="auto"/>
            <w:tcBorders>
              <w:top w:val="single" w:sz="4" w:space="0" w:color="auto"/>
              <w:left w:val="nil"/>
              <w:bottom w:val="nil"/>
              <w:right w:val="nil"/>
            </w:tcBorders>
            <w:shd w:val="clear" w:color="auto" w:fill="auto"/>
            <w:tcMar>
              <w:top w:w="-1" w:type="dxa"/>
              <w:left w:w="-1" w:type="dxa"/>
              <w:bottom w:w="-1" w:type="dxa"/>
              <w:right w:w="-1" w:type="dxa"/>
            </w:tcMar>
            <w:vAlign w:val="center"/>
          </w:tcPr>
          <w:p w14:paraId="5516C3AC"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 xml:space="preserve">39.18 </w:t>
            </w:r>
            <w:r>
              <w:rPr>
                <w:rFonts w:ascii="Times New Roman" w:hAnsi="Times New Roman" w:cs="Times New Roman" w:hint="eastAsia"/>
                <w:bCs/>
              </w:rPr>
              <w:t>±</w:t>
            </w:r>
            <w:r>
              <w:rPr>
                <w:rFonts w:ascii="Times New Roman" w:hAnsi="Times New Roman" w:cs="Times New Roman" w:hint="eastAsia"/>
                <w:bCs/>
              </w:rPr>
              <w:t xml:space="preserve"> 3.52</w:t>
            </w:r>
          </w:p>
        </w:tc>
        <w:tc>
          <w:tcPr>
            <w:tcW w:w="0" w:type="auto"/>
            <w:tcBorders>
              <w:top w:val="single" w:sz="4" w:space="0" w:color="auto"/>
              <w:left w:val="nil"/>
              <w:bottom w:val="nil"/>
              <w:right w:val="nil"/>
            </w:tcBorders>
            <w:shd w:val="clear" w:color="auto" w:fill="auto"/>
            <w:tcMar>
              <w:top w:w="-1" w:type="dxa"/>
              <w:left w:w="-1" w:type="dxa"/>
              <w:bottom w:w="-1" w:type="dxa"/>
              <w:right w:w="-1" w:type="dxa"/>
            </w:tcMar>
            <w:vAlign w:val="center"/>
          </w:tcPr>
          <w:p w14:paraId="294298B2"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7.76</w:t>
            </w:r>
          </w:p>
        </w:tc>
        <w:tc>
          <w:tcPr>
            <w:tcW w:w="889"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24E256BF"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&lt; .05*</w:t>
            </w:r>
          </w:p>
        </w:tc>
      </w:tr>
      <w:tr w:rsidR="00562562" w14:paraId="3B1EB3F0" w14:textId="77777777">
        <w:trPr>
          <w:jc w:val="center"/>
        </w:trPr>
        <w:tc>
          <w:tcPr>
            <w:tcW w:w="0" w:type="auto"/>
            <w:tcBorders>
              <w:top w:val="nil"/>
              <w:left w:val="nil"/>
              <w:bottom w:val="nil"/>
              <w:right w:val="nil"/>
            </w:tcBorders>
            <w:shd w:val="clear" w:color="auto" w:fill="auto"/>
            <w:tcMar>
              <w:top w:w="-1" w:type="dxa"/>
              <w:left w:w="-1" w:type="dxa"/>
              <w:bottom w:w="-1" w:type="dxa"/>
              <w:right w:w="-1" w:type="dxa"/>
            </w:tcMar>
            <w:vAlign w:val="center"/>
          </w:tcPr>
          <w:p w14:paraId="6C4FF894"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Plank Hold (s)</w:t>
            </w:r>
          </w:p>
        </w:tc>
        <w:tc>
          <w:tcPr>
            <w:tcW w:w="3034" w:type="dxa"/>
            <w:tcBorders>
              <w:top w:val="nil"/>
              <w:left w:val="nil"/>
              <w:bottom w:val="nil"/>
              <w:right w:val="nil"/>
            </w:tcBorders>
            <w:shd w:val="clear" w:color="auto" w:fill="auto"/>
            <w:tcMar>
              <w:top w:w="-1" w:type="dxa"/>
              <w:left w:w="-1" w:type="dxa"/>
              <w:bottom w:w="-1" w:type="dxa"/>
              <w:right w:w="-1" w:type="dxa"/>
            </w:tcMar>
            <w:vAlign w:val="center"/>
          </w:tcPr>
          <w:p w14:paraId="1F919E76"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 xml:space="preserve">126.4 </w:t>
            </w:r>
            <w:r>
              <w:rPr>
                <w:rFonts w:ascii="Times New Roman" w:hAnsi="Times New Roman" w:cs="Times New Roman" w:hint="eastAsia"/>
                <w:bCs/>
              </w:rPr>
              <w:t>±</w:t>
            </w:r>
            <w:r>
              <w:rPr>
                <w:rFonts w:ascii="Times New Roman" w:hAnsi="Times New Roman" w:cs="Times New Roman" w:hint="eastAsia"/>
                <w:bCs/>
              </w:rPr>
              <w:t xml:space="preserve"> 14.1</w:t>
            </w:r>
          </w:p>
        </w:tc>
        <w:tc>
          <w:tcPr>
            <w:tcW w:w="0" w:type="auto"/>
            <w:tcBorders>
              <w:top w:val="nil"/>
              <w:left w:val="nil"/>
              <w:bottom w:val="nil"/>
              <w:right w:val="nil"/>
            </w:tcBorders>
            <w:shd w:val="clear" w:color="auto" w:fill="auto"/>
            <w:tcMar>
              <w:top w:w="-1" w:type="dxa"/>
              <w:left w:w="-1" w:type="dxa"/>
              <w:bottom w:w="-1" w:type="dxa"/>
              <w:right w:w="-1" w:type="dxa"/>
            </w:tcMar>
            <w:vAlign w:val="center"/>
          </w:tcPr>
          <w:p w14:paraId="72CA6611"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 xml:space="preserve">92.3 </w:t>
            </w:r>
            <w:r>
              <w:rPr>
                <w:rFonts w:ascii="Times New Roman" w:hAnsi="Times New Roman" w:cs="Times New Roman" w:hint="eastAsia"/>
                <w:bCs/>
              </w:rPr>
              <w:t>±</w:t>
            </w:r>
            <w:r>
              <w:rPr>
                <w:rFonts w:ascii="Times New Roman" w:hAnsi="Times New Roman" w:cs="Times New Roman" w:hint="eastAsia"/>
                <w:bCs/>
              </w:rPr>
              <w:t xml:space="preserve"> 13.4</w:t>
            </w:r>
          </w:p>
        </w:tc>
        <w:tc>
          <w:tcPr>
            <w:tcW w:w="0" w:type="auto"/>
            <w:tcBorders>
              <w:top w:val="nil"/>
              <w:left w:val="nil"/>
              <w:bottom w:val="nil"/>
              <w:right w:val="nil"/>
            </w:tcBorders>
            <w:shd w:val="clear" w:color="auto" w:fill="auto"/>
            <w:tcMar>
              <w:top w:w="-1" w:type="dxa"/>
              <w:left w:w="-1" w:type="dxa"/>
              <w:bottom w:w="-1" w:type="dxa"/>
              <w:right w:w="-1" w:type="dxa"/>
            </w:tcMar>
            <w:vAlign w:val="center"/>
          </w:tcPr>
          <w:p w14:paraId="49CEDF1D"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8.45</w:t>
            </w:r>
          </w:p>
        </w:tc>
        <w:tc>
          <w:tcPr>
            <w:tcW w:w="889" w:type="dxa"/>
            <w:tcBorders>
              <w:top w:val="nil"/>
              <w:left w:val="nil"/>
              <w:bottom w:val="nil"/>
              <w:right w:val="nil"/>
            </w:tcBorders>
            <w:shd w:val="clear" w:color="auto" w:fill="auto"/>
            <w:tcMar>
              <w:top w:w="-1" w:type="dxa"/>
              <w:left w:w="-1" w:type="dxa"/>
              <w:bottom w:w="-1" w:type="dxa"/>
              <w:right w:w="-1" w:type="dxa"/>
            </w:tcMar>
            <w:vAlign w:val="center"/>
          </w:tcPr>
          <w:p w14:paraId="54F9D6D5"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&lt; .05*</w:t>
            </w:r>
          </w:p>
        </w:tc>
      </w:tr>
      <w:tr w:rsidR="00562562" w14:paraId="11BA991B" w14:textId="77777777">
        <w:trPr>
          <w:jc w:val="center"/>
        </w:trPr>
        <w:tc>
          <w:tcPr>
            <w:tcW w:w="0" w:type="auto"/>
            <w:tcBorders>
              <w:top w:val="nil"/>
              <w:left w:val="nil"/>
              <w:bottom w:val="nil"/>
              <w:right w:val="nil"/>
            </w:tcBorders>
            <w:shd w:val="clear" w:color="auto" w:fill="auto"/>
            <w:tcMar>
              <w:top w:w="-1" w:type="dxa"/>
              <w:left w:w="-1" w:type="dxa"/>
              <w:bottom w:w="-1" w:type="dxa"/>
              <w:right w:w="-1" w:type="dxa"/>
            </w:tcMar>
            <w:vAlign w:val="center"/>
          </w:tcPr>
          <w:p w14:paraId="27A311C3"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Illinois Agility (s)</w:t>
            </w:r>
          </w:p>
        </w:tc>
        <w:tc>
          <w:tcPr>
            <w:tcW w:w="3034" w:type="dxa"/>
            <w:tcBorders>
              <w:top w:val="nil"/>
              <w:left w:val="nil"/>
              <w:bottom w:val="nil"/>
              <w:right w:val="nil"/>
            </w:tcBorders>
            <w:shd w:val="clear" w:color="auto" w:fill="auto"/>
            <w:tcMar>
              <w:top w:w="-1" w:type="dxa"/>
              <w:left w:w="-1" w:type="dxa"/>
              <w:bottom w:w="-1" w:type="dxa"/>
              <w:right w:w="-1" w:type="dxa"/>
            </w:tcMar>
            <w:vAlign w:val="center"/>
          </w:tcPr>
          <w:p w14:paraId="0B45507F"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 xml:space="preserve">15.86 </w:t>
            </w:r>
            <w:r>
              <w:rPr>
                <w:rFonts w:ascii="Times New Roman" w:hAnsi="Times New Roman" w:cs="Times New Roman" w:hint="eastAsia"/>
                <w:bCs/>
              </w:rPr>
              <w:t>±</w:t>
            </w:r>
            <w:r>
              <w:rPr>
                <w:rFonts w:ascii="Times New Roman" w:hAnsi="Times New Roman" w:cs="Times New Roman" w:hint="eastAsia"/>
                <w:bCs/>
              </w:rPr>
              <w:t xml:space="preserve"> 0.83</w:t>
            </w:r>
          </w:p>
        </w:tc>
        <w:tc>
          <w:tcPr>
            <w:tcW w:w="0" w:type="auto"/>
            <w:tcBorders>
              <w:top w:val="nil"/>
              <w:left w:val="nil"/>
              <w:bottom w:val="nil"/>
              <w:right w:val="nil"/>
            </w:tcBorders>
            <w:shd w:val="clear" w:color="auto" w:fill="auto"/>
            <w:tcMar>
              <w:top w:w="-1" w:type="dxa"/>
              <w:left w:w="-1" w:type="dxa"/>
              <w:bottom w:w="-1" w:type="dxa"/>
              <w:right w:w="-1" w:type="dxa"/>
            </w:tcMar>
            <w:vAlign w:val="center"/>
          </w:tcPr>
          <w:p w14:paraId="089F9188"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 xml:space="preserve">17.21 </w:t>
            </w:r>
            <w:r>
              <w:rPr>
                <w:rFonts w:ascii="Times New Roman" w:hAnsi="Times New Roman" w:cs="Times New Roman" w:hint="eastAsia"/>
                <w:bCs/>
              </w:rPr>
              <w:t>±</w:t>
            </w:r>
            <w:r>
              <w:rPr>
                <w:rFonts w:ascii="Times New Roman" w:hAnsi="Times New Roman" w:cs="Times New Roman" w:hint="eastAsia"/>
                <w:bCs/>
              </w:rPr>
              <w:t xml:space="preserve"> 0.94</w:t>
            </w:r>
          </w:p>
        </w:tc>
        <w:tc>
          <w:tcPr>
            <w:tcW w:w="0" w:type="auto"/>
            <w:tcBorders>
              <w:top w:val="nil"/>
              <w:left w:val="nil"/>
              <w:bottom w:val="nil"/>
              <w:right w:val="nil"/>
            </w:tcBorders>
            <w:shd w:val="clear" w:color="auto" w:fill="auto"/>
            <w:tcMar>
              <w:top w:w="-1" w:type="dxa"/>
              <w:left w:w="-1" w:type="dxa"/>
              <w:bottom w:w="-1" w:type="dxa"/>
              <w:right w:w="-1" w:type="dxa"/>
            </w:tcMar>
            <w:vAlign w:val="center"/>
          </w:tcPr>
          <w:p w14:paraId="173D1135"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-6.05</w:t>
            </w:r>
          </w:p>
        </w:tc>
        <w:tc>
          <w:tcPr>
            <w:tcW w:w="889" w:type="dxa"/>
            <w:tcBorders>
              <w:top w:val="nil"/>
              <w:left w:val="nil"/>
              <w:bottom w:val="nil"/>
              <w:right w:val="nil"/>
            </w:tcBorders>
            <w:shd w:val="clear" w:color="auto" w:fill="auto"/>
            <w:tcMar>
              <w:top w:w="-1" w:type="dxa"/>
              <w:left w:w="-1" w:type="dxa"/>
              <w:bottom w:w="-1" w:type="dxa"/>
              <w:right w:w="-1" w:type="dxa"/>
            </w:tcMar>
            <w:vAlign w:val="center"/>
          </w:tcPr>
          <w:p w14:paraId="009B6D44"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&lt; .05*</w:t>
            </w:r>
          </w:p>
        </w:tc>
      </w:tr>
      <w:tr w:rsidR="00562562" w14:paraId="4AB7357E" w14:textId="77777777">
        <w:trPr>
          <w:jc w:val="center"/>
        </w:trPr>
        <w:tc>
          <w:tcPr>
            <w:tcW w:w="0" w:type="auto"/>
            <w:tcBorders>
              <w:top w:val="nil"/>
              <w:left w:val="nil"/>
              <w:bottom w:val="nil"/>
              <w:right w:val="nil"/>
            </w:tcBorders>
            <w:shd w:val="clear" w:color="auto" w:fill="auto"/>
            <w:tcMar>
              <w:top w:w="-1" w:type="dxa"/>
              <w:left w:w="-1" w:type="dxa"/>
              <w:bottom w:w="-1" w:type="dxa"/>
              <w:right w:w="-1" w:type="dxa"/>
            </w:tcMar>
            <w:vAlign w:val="center"/>
          </w:tcPr>
          <w:p w14:paraId="5E834F57"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10-m Sprint (s)</w:t>
            </w:r>
          </w:p>
        </w:tc>
        <w:tc>
          <w:tcPr>
            <w:tcW w:w="3034" w:type="dxa"/>
            <w:tcBorders>
              <w:top w:val="nil"/>
              <w:left w:val="nil"/>
              <w:bottom w:val="nil"/>
              <w:right w:val="nil"/>
            </w:tcBorders>
            <w:shd w:val="clear" w:color="auto" w:fill="auto"/>
            <w:tcMar>
              <w:top w:w="-1" w:type="dxa"/>
              <w:left w:w="-1" w:type="dxa"/>
              <w:bottom w:w="-1" w:type="dxa"/>
              <w:right w:w="-1" w:type="dxa"/>
            </w:tcMar>
            <w:vAlign w:val="center"/>
          </w:tcPr>
          <w:p w14:paraId="7E222C6B"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 xml:space="preserve">1.95 </w:t>
            </w:r>
            <w:r>
              <w:rPr>
                <w:rFonts w:ascii="Times New Roman" w:hAnsi="Times New Roman" w:cs="Times New Roman" w:hint="eastAsia"/>
                <w:bCs/>
              </w:rPr>
              <w:t>±</w:t>
            </w:r>
            <w:r>
              <w:rPr>
                <w:rFonts w:ascii="Times New Roman" w:hAnsi="Times New Roman" w:cs="Times New Roman" w:hint="eastAsia"/>
                <w:bCs/>
              </w:rPr>
              <w:t xml:space="preserve"> 0.14</w:t>
            </w:r>
          </w:p>
        </w:tc>
        <w:tc>
          <w:tcPr>
            <w:tcW w:w="0" w:type="auto"/>
            <w:tcBorders>
              <w:top w:val="nil"/>
              <w:left w:val="nil"/>
              <w:bottom w:val="nil"/>
              <w:right w:val="nil"/>
            </w:tcBorders>
            <w:shd w:val="clear" w:color="auto" w:fill="auto"/>
            <w:tcMar>
              <w:top w:w="-1" w:type="dxa"/>
              <w:left w:w="-1" w:type="dxa"/>
              <w:bottom w:w="-1" w:type="dxa"/>
              <w:right w:w="-1" w:type="dxa"/>
            </w:tcMar>
            <w:vAlign w:val="center"/>
          </w:tcPr>
          <w:p w14:paraId="4F573987"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 xml:space="preserve">2.16 </w:t>
            </w:r>
            <w:r>
              <w:rPr>
                <w:rFonts w:ascii="Times New Roman" w:hAnsi="Times New Roman" w:cs="Times New Roman" w:hint="eastAsia"/>
                <w:bCs/>
              </w:rPr>
              <w:t>±</w:t>
            </w:r>
            <w:r>
              <w:rPr>
                <w:rFonts w:ascii="Times New Roman" w:hAnsi="Times New Roman" w:cs="Times New Roman" w:hint="eastAsia"/>
                <w:bCs/>
              </w:rPr>
              <w:t xml:space="preserve"> 0.15</w:t>
            </w:r>
          </w:p>
        </w:tc>
        <w:tc>
          <w:tcPr>
            <w:tcW w:w="0" w:type="auto"/>
            <w:tcBorders>
              <w:top w:val="nil"/>
              <w:left w:val="nil"/>
              <w:bottom w:val="nil"/>
              <w:right w:val="nil"/>
            </w:tcBorders>
            <w:shd w:val="clear" w:color="auto" w:fill="auto"/>
            <w:tcMar>
              <w:top w:w="-1" w:type="dxa"/>
              <w:left w:w="-1" w:type="dxa"/>
              <w:bottom w:w="-1" w:type="dxa"/>
              <w:right w:w="-1" w:type="dxa"/>
            </w:tcMar>
            <w:vAlign w:val="center"/>
          </w:tcPr>
          <w:p w14:paraId="5EB1B6B7"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-5.64</w:t>
            </w:r>
          </w:p>
        </w:tc>
        <w:tc>
          <w:tcPr>
            <w:tcW w:w="889" w:type="dxa"/>
            <w:tcBorders>
              <w:top w:val="nil"/>
              <w:left w:val="nil"/>
              <w:bottom w:val="nil"/>
              <w:right w:val="nil"/>
            </w:tcBorders>
            <w:shd w:val="clear" w:color="auto" w:fill="auto"/>
            <w:tcMar>
              <w:top w:w="-1" w:type="dxa"/>
              <w:left w:w="-1" w:type="dxa"/>
              <w:bottom w:w="-1" w:type="dxa"/>
              <w:right w:w="-1" w:type="dxa"/>
            </w:tcMar>
            <w:vAlign w:val="center"/>
          </w:tcPr>
          <w:p w14:paraId="482C60BD"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&lt; .05*</w:t>
            </w:r>
          </w:p>
        </w:tc>
      </w:tr>
      <w:tr w:rsidR="00562562" w14:paraId="2BC3C480" w14:textId="77777777">
        <w:trPr>
          <w:jc w:val="center"/>
        </w:trPr>
        <w:tc>
          <w:tcPr>
            <w:tcW w:w="1953"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1392853C"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Y-Balance (%)</w:t>
            </w:r>
          </w:p>
        </w:tc>
        <w:tc>
          <w:tcPr>
            <w:tcW w:w="3034"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4060B9A2"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 xml:space="preserve">94.8 </w:t>
            </w:r>
            <w:r>
              <w:rPr>
                <w:rFonts w:ascii="Times New Roman" w:hAnsi="Times New Roman" w:cs="Times New Roman" w:hint="eastAsia"/>
                <w:bCs/>
              </w:rPr>
              <w:t>±</w:t>
            </w:r>
            <w:r>
              <w:rPr>
                <w:rFonts w:ascii="Times New Roman" w:hAnsi="Times New Roman" w:cs="Times New Roman" w:hint="eastAsia"/>
                <w:bCs/>
              </w:rPr>
              <w:t xml:space="preserve"> 4.1</w:t>
            </w:r>
          </w:p>
        </w:tc>
        <w:tc>
          <w:tcPr>
            <w:tcW w:w="2789"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628D23DB"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 xml:space="preserve">87.6 </w:t>
            </w:r>
            <w:r>
              <w:rPr>
                <w:rFonts w:ascii="Times New Roman" w:hAnsi="Times New Roman" w:cs="Times New Roman" w:hint="eastAsia"/>
                <w:bCs/>
              </w:rPr>
              <w:t>±</w:t>
            </w:r>
            <w:r>
              <w:rPr>
                <w:rFonts w:ascii="Times New Roman" w:hAnsi="Times New Roman" w:cs="Times New Roman" w:hint="eastAsia"/>
                <w:bCs/>
              </w:rPr>
              <w:t xml:space="preserve"> 4.3</w:t>
            </w:r>
          </w:p>
        </w:tc>
        <w:tc>
          <w:tcPr>
            <w:tcW w:w="773"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35C03FE6"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6.64</w:t>
            </w:r>
          </w:p>
        </w:tc>
        <w:tc>
          <w:tcPr>
            <w:tcW w:w="889"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730DA463"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&lt; .05*</w:t>
            </w:r>
          </w:p>
        </w:tc>
      </w:tr>
    </w:tbl>
    <w:p w14:paraId="6CD447FF"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*P&lt;.05</w:t>
      </w:r>
    </w:p>
    <w:p w14:paraId="550D4EDE"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As shown in Table 2 statistically significant differences were observed between the experimental and control groups across all five physical fitness variables at the post-test stage (p &lt; .001). The experimental group demonstrated significantly greater improvements in lower-limb power, muscular endurance, agility, movement speed, and dynamic balance compared with the control group.</w:t>
      </w:r>
    </w:p>
    <w:p w14:paraId="5CD7724A"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Specifically, the experimental group achieved higher vertical jump height and plank hold duration, indicating enhanced explosive strength and muscular endurance. In contrast, the reduced completion times in the Illinois Agility Test and 10-meter Sprint Test reflect superior agility and acceleration capacity. The higher Y-Balance composite score further demonstrates improved postural control and dynamic stability.</w:t>
      </w:r>
    </w:p>
    <w:p w14:paraId="1BB4D30B"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lastRenderedPageBreak/>
        <w:t>These findings confirm that the agility ladder training program produced significant and meaningful improvements in physical fitness performance beyond those achieved through regular badminton training alone.</w:t>
      </w:r>
    </w:p>
    <w:p w14:paraId="64191D42"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2. Within-Group Analysis of the Experimental Group</w:t>
      </w:r>
    </w:p>
    <w:p w14:paraId="3284690F"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Pre-test, mid-test, and post-test assessments were conducted to examine the longitudinal effects of the agility ladder training program on five key physical fitness components: vertical jump, muscular endurance, agility, movement speed, and dynamic balance. The experimental group (n = 30) completed all testing points, while the control group (n = 30) maintained regular badminton activities without additional intervention. Repeated-measures ANOVA was performed to analyze within-group changes across the three testing phases, and independent samples t-tests were used to compare post-test differences between the two groups.</w:t>
      </w:r>
    </w:p>
    <w:p w14:paraId="1CBF3680"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Table 3 Comparison of Pre-Test, Mid-Test, and Post-Test Physical Fitness Performance in the Experimental Group</w:t>
      </w:r>
    </w:p>
    <w:tbl>
      <w:tblPr>
        <w:tblW w:w="9049" w:type="dxa"/>
        <w:jc w:val="center"/>
        <w:tblCellMar>
          <w:top w:w="17" w:type="dxa"/>
          <w:left w:w="17" w:type="dxa"/>
          <w:bottom w:w="17" w:type="dxa"/>
          <w:right w:w="17" w:type="dxa"/>
        </w:tblCellMar>
        <w:tblLook w:val="04A0" w:firstRow="1" w:lastRow="0" w:firstColumn="1" w:lastColumn="0" w:noHBand="0" w:noVBand="1"/>
      </w:tblPr>
      <w:tblGrid>
        <w:gridCol w:w="2298"/>
        <w:gridCol w:w="1628"/>
        <w:gridCol w:w="1628"/>
        <w:gridCol w:w="1628"/>
        <w:gridCol w:w="942"/>
        <w:gridCol w:w="925"/>
      </w:tblGrid>
      <w:tr w:rsidR="00562562" w14:paraId="5F4248E5" w14:textId="77777777">
        <w:trPr>
          <w:tblHeader/>
          <w:jc w:val="center"/>
        </w:trPr>
        <w:tc>
          <w:tcPr>
            <w:tcW w:w="2299"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37941259"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Fitness Component</w:t>
            </w:r>
          </w:p>
        </w:tc>
        <w:tc>
          <w:tcPr>
            <w:tcW w:w="1628"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4690AE08"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Pre-test</w:t>
            </w:r>
          </w:p>
        </w:tc>
        <w:tc>
          <w:tcPr>
            <w:tcW w:w="1628"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3771509C"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Mid-test</w:t>
            </w:r>
          </w:p>
        </w:tc>
        <w:tc>
          <w:tcPr>
            <w:tcW w:w="1628"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112E3323"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Post-test</w:t>
            </w:r>
          </w:p>
        </w:tc>
        <w:tc>
          <w:tcPr>
            <w:tcW w:w="942"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346C7D9D"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F-value</w:t>
            </w:r>
          </w:p>
        </w:tc>
        <w:tc>
          <w:tcPr>
            <w:tcW w:w="925"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411BB6D8"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p-value</w:t>
            </w:r>
          </w:p>
        </w:tc>
      </w:tr>
      <w:tr w:rsidR="00562562" w14:paraId="78DA09DA" w14:textId="77777777">
        <w:trPr>
          <w:jc w:val="center"/>
        </w:trPr>
        <w:tc>
          <w:tcPr>
            <w:tcW w:w="2299"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0CF35D86"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Vertical Jump (cm)</w:t>
            </w:r>
          </w:p>
        </w:tc>
        <w:tc>
          <w:tcPr>
            <w:tcW w:w="1628"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6F579978"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 xml:space="preserve">38.52 </w:t>
            </w:r>
            <w:r>
              <w:rPr>
                <w:rFonts w:ascii="Times New Roman" w:hAnsi="Times New Roman" w:cs="Times New Roman" w:hint="eastAsia"/>
                <w:bCs/>
              </w:rPr>
              <w:t>±</w:t>
            </w:r>
            <w:r>
              <w:rPr>
                <w:rFonts w:ascii="Times New Roman" w:hAnsi="Times New Roman" w:cs="Times New Roman" w:hint="eastAsia"/>
                <w:bCs/>
              </w:rPr>
              <w:t xml:space="preserve"> 3.61</w:t>
            </w:r>
          </w:p>
        </w:tc>
        <w:tc>
          <w:tcPr>
            <w:tcW w:w="1628"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0EA78EDA"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 xml:space="preserve">41.86 </w:t>
            </w:r>
            <w:r>
              <w:rPr>
                <w:rFonts w:ascii="Times New Roman" w:hAnsi="Times New Roman" w:cs="Times New Roman" w:hint="eastAsia"/>
                <w:bCs/>
              </w:rPr>
              <w:t>±</w:t>
            </w:r>
            <w:r>
              <w:rPr>
                <w:rFonts w:ascii="Times New Roman" w:hAnsi="Times New Roman" w:cs="Times New Roman" w:hint="eastAsia"/>
                <w:bCs/>
              </w:rPr>
              <w:t xml:space="preserve"> 3.28</w:t>
            </w:r>
          </w:p>
        </w:tc>
        <w:tc>
          <w:tcPr>
            <w:tcW w:w="1628"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4D1FF738"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 xml:space="preserve">45.97 </w:t>
            </w:r>
            <w:r>
              <w:rPr>
                <w:rFonts w:ascii="Times New Roman" w:hAnsi="Times New Roman" w:cs="Times New Roman" w:hint="eastAsia"/>
                <w:bCs/>
              </w:rPr>
              <w:t>±</w:t>
            </w:r>
            <w:r>
              <w:rPr>
                <w:rFonts w:ascii="Times New Roman" w:hAnsi="Times New Roman" w:cs="Times New Roman" w:hint="eastAsia"/>
                <w:bCs/>
              </w:rPr>
              <w:t xml:space="preserve"> 3.11</w:t>
            </w:r>
          </w:p>
        </w:tc>
        <w:tc>
          <w:tcPr>
            <w:tcW w:w="942"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5E5BF7C2"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44.12</w:t>
            </w:r>
          </w:p>
        </w:tc>
        <w:tc>
          <w:tcPr>
            <w:tcW w:w="925"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093CB435"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&lt; .001</w:t>
            </w:r>
          </w:p>
        </w:tc>
      </w:tr>
      <w:tr w:rsidR="00562562" w14:paraId="0B55FE81" w14:textId="77777777">
        <w:trPr>
          <w:jc w:val="center"/>
        </w:trPr>
        <w:tc>
          <w:tcPr>
            <w:tcW w:w="2299" w:type="dxa"/>
            <w:tcBorders>
              <w:top w:val="nil"/>
              <w:left w:val="nil"/>
              <w:bottom w:val="nil"/>
              <w:right w:val="nil"/>
            </w:tcBorders>
            <w:shd w:val="clear" w:color="auto" w:fill="auto"/>
            <w:tcMar>
              <w:top w:w="-1" w:type="dxa"/>
              <w:left w:w="-1" w:type="dxa"/>
              <w:bottom w:w="-1" w:type="dxa"/>
              <w:right w:w="-1" w:type="dxa"/>
            </w:tcMar>
            <w:vAlign w:val="center"/>
          </w:tcPr>
          <w:p w14:paraId="5FB8DDAA"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Plank Hold (s)</w:t>
            </w:r>
          </w:p>
        </w:tc>
        <w:tc>
          <w:tcPr>
            <w:tcW w:w="1628" w:type="dxa"/>
            <w:tcBorders>
              <w:top w:val="nil"/>
              <w:left w:val="nil"/>
              <w:bottom w:val="nil"/>
              <w:right w:val="nil"/>
            </w:tcBorders>
            <w:shd w:val="clear" w:color="auto" w:fill="auto"/>
            <w:tcMar>
              <w:top w:w="-1" w:type="dxa"/>
              <w:left w:w="-1" w:type="dxa"/>
              <w:bottom w:w="-1" w:type="dxa"/>
              <w:right w:w="-1" w:type="dxa"/>
            </w:tcMar>
            <w:vAlign w:val="center"/>
          </w:tcPr>
          <w:p w14:paraId="521CAB22"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 xml:space="preserve">89.6 </w:t>
            </w:r>
            <w:r>
              <w:rPr>
                <w:rFonts w:ascii="Times New Roman" w:hAnsi="Times New Roman" w:cs="Times New Roman" w:hint="eastAsia"/>
                <w:bCs/>
              </w:rPr>
              <w:t>±</w:t>
            </w:r>
            <w:r>
              <w:rPr>
                <w:rFonts w:ascii="Times New Roman" w:hAnsi="Times New Roman" w:cs="Times New Roman" w:hint="eastAsia"/>
                <w:bCs/>
              </w:rPr>
              <w:t xml:space="preserve"> 13.5</w:t>
            </w:r>
          </w:p>
        </w:tc>
        <w:tc>
          <w:tcPr>
            <w:tcW w:w="1628" w:type="dxa"/>
            <w:tcBorders>
              <w:top w:val="nil"/>
              <w:left w:val="nil"/>
              <w:bottom w:val="nil"/>
              <w:right w:val="nil"/>
            </w:tcBorders>
            <w:shd w:val="clear" w:color="auto" w:fill="auto"/>
            <w:tcMar>
              <w:top w:w="-1" w:type="dxa"/>
              <w:left w:w="-1" w:type="dxa"/>
              <w:bottom w:w="-1" w:type="dxa"/>
              <w:right w:w="-1" w:type="dxa"/>
            </w:tcMar>
            <w:vAlign w:val="center"/>
          </w:tcPr>
          <w:p w14:paraId="30DE122A"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 xml:space="preserve">108.7 </w:t>
            </w:r>
            <w:r>
              <w:rPr>
                <w:rFonts w:ascii="Times New Roman" w:hAnsi="Times New Roman" w:cs="Times New Roman" w:hint="eastAsia"/>
                <w:bCs/>
              </w:rPr>
              <w:t>±</w:t>
            </w:r>
            <w:r>
              <w:rPr>
                <w:rFonts w:ascii="Times New Roman" w:hAnsi="Times New Roman" w:cs="Times New Roman" w:hint="eastAsia"/>
                <w:bCs/>
              </w:rPr>
              <w:t xml:space="preserve"> 14.0</w:t>
            </w:r>
          </w:p>
        </w:tc>
        <w:tc>
          <w:tcPr>
            <w:tcW w:w="1628" w:type="dxa"/>
            <w:tcBorders>
              <w:top w:val="nil"/>
              <w:left w:val="nil"/>
              <w:bottom w:val="nil"/>
              <w:right w:val="nil"/>
            </w:tcBorders>
            <w:shd w:val="clear" w:color="auto" w:fill="auto"/>
            <w:tcMar>
              <w:top w:w="-1" w:type="dxa"/>
              <w:left w:w="-1" w:type="dxa"/>
              <w:bottom w:w="-1" w:type="dxa"/>
              <w:right w:w="-1" w:type="dxa"/>
            </w:tcMar>
            <w:vAlign w:val="center"/>
          </w:tcPr>
          <w:p w14:paraId="526BB4CA"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 xml:space="preserve">126.4 </w:t>
            </w:r>
            <w:r>
              <w:rPr>
                <w:rFonts w:ascii="Times New Roman" w:hAnsi="Times New Roman" w:cs="Times New Roman" w:hint="eastAsia"/>
                <w:bCs/>
              </w:rPr>
              <w:t>±</w:t>
            </w:r>
            <w:r>
              <w:rPr>
                <w:rFonts w:ascii="Times New Roman" w:hAnsi="Times New Roman" w:cs="Times New Roman" w:hint="eastAsia"/>
                <w:bCs/>
              </w:rPr>
              <w:t xml:space="preserve"> 14.1</w:t>
            </w:r>
          </w:p>
        </w:tc>
        <w:tc>
          <w:tcPr>
            <w:tcW w:w="942" w:type="dxa"/>
            <w:tcBorders>
              <w:top w:val="nil"/>
              <w:left w:val="nil"/>
              <w:bottom w:val="nil"/>
              <w:right w:val="nil"/>
            </w:tcBorders>
            <w:shd w:val="clear" w:color="auto" w:fill="auto"/>
            <w:tcMar>
              <w:top w:w="-1" w:type="dxa"/>
              <w:left w:w="-1" w:type="dxa"/>
              <w:bottom w:w="-1" w:type="dxa"/>
              <w:right w:w="-1" w:type="dxa"/>
            </w:tcMar>
            <w:vAlign w:val="center"/>
          </w:tcPr>
          <w:p w14:paraId="090399EE"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39.28</w:t>
            </w:r>
          </w:p>
        </w:tc>
        <w:tc>
          <w:tcPr>
            <w:tcW w:w="925" w:type="dxa"/>
            <w:tcBorders>
              <w:top w:val="nil"/>
              <w:left w:val="nil"/>
              <w:bottom w:val="nil"/>
              <w:right w:val="nil"/>
            </w:tcBorders>
            <w:shd w:val="clear" w:color="auto" w:fill="auto"/>
            <w:tcMar>
              <w:top w:w="-1" w:type="dxa"/>
              <w:left w:w="-1" w:type="dxa"/>
              <w:bottom w:w="-1" w:type="dxa"/>
              <w:right w:w="-1" w:type="dxa"/>
            </w:tcMar>
            <w:vAlign w:val="center"/>
          </w:tcPr>
          <w:p w14:paraId="6A34EC31"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&lt; .001</w:t>
            </w:r>
          </w:p>
        </w:tc>
      </w:tr>
      <w:tr w:rsidR="00562562" w14:paraId="685AF24B" w14:textId="77777777">
        <w:trPr>
          <w:jc w:val="center"/>
        </w:trPr>
        <w:tc>
          <w:tcPr>
            <w:tcW w:w="2299" w:type="dxa"/>
            <w:tcBorders>
              <w:top w:val="nil"/>
              <w:left w:val="nil"/>
              <w:bottom w:val="nil"/>
              <w:right w:val="nil"/>
            </w:tcBorders>
            <w:shd w:val="clear" w:color="auto" w:fill="auto"/>
            <w:tcMar>
              <w:top w:w="-1" w:type="dxa"/>
              <w:left w:w="-1" w:type="dxa"/>
              <w:bottom w:w="-1" w:type="dxa"/>
              <w:right w:w="-1" w:type="dxa"/>
            </w:tcMar>
            <w:vAlign w:val="center"/>
          </w:tcPr>
          <w:p w14:paraId="7D114126"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Illinois Agility (s)</w:t>
            </w:r>
          </w:p>
        </w:tc>
        <w:tc>
          <w:tcPr>
            <w:tcW w:w="1628" w:type="dxa"/>
            <w:tcBorders>
              <w:top w:val="nil"/>
              <w:left w:val="nil"/>
              <w:bottom w:val="nil"/>
              <w:right w:val="nil"/>
            </w:tcBorders>
            <w:shd w:val="clear" w:color="auto" w:fill="auto"/>
            <w:tcMar>
              <w:top w:w="-1" w:type="dxa"/>
              <w:left w:w="-1" w:type="dxa"/>
              <w:bottom w:w="-1" w:type="dxa"/>
              <w:right w:w="-1" w:type="dxa"/>
            </w:tcMar>
            <w:vAlign w:val="center"/>
          </w:tcPr>
          <w:p w14:paraId="19FD480B"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 xml:space="preserve">17.42 </w:t>
            </w:r>
            <w:r>
              <w:rPr>
                <w:rFonts w:ascii="Times New Roman" w:hAnsi="Times New Roman" w:cs="Times New Roman" w:hint="eastAsia"/>
                <w:bCs/>
              </w:rPr>
              <w:t>±</w:t>
            </w:r>
            <w:r>
              <w:rPr>
                <w:rFonts w:ascii="Times New Roman" w:hAnsi="Times New Roman" w:cs="Times New Roman" w:hint="eastAsia"/>
                <w:bCs/>
              </w:rPr>
              <w:t xml:space="preserve"> 0.98</w:t>
            </w:r>
          </w:p>
        </w:tc>
        <w:tc>
          <w:tcPr>
            <w:tcW w:w="1628" w:type="dxa"/>
            <w:tcBorders>
              <w:top w:val="nil"/>
              <w:left w:val="nil"/>
              <w:bottom w:val="nil"/>
              <w:right w:val="nil"/>
            </w:tcBorders>
            <w:shd w:val="clear" w:color="auto" w:fill="auto"/>
            <w:tcMar>
              <w:top w:w="-1" w:type="dxa"/>
              <w:left w:w="-1" w:type="dxa"/>
              <w:bottom w:w="-1" w:type="dxa"/>
              <w:right w:w="-1" w:type="dxa"/>
            </w:tcMar>
            <w:vAlign w:val="center"/>
          </w:tcPr>
          <w:p w14:paraId="24C17D94"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 xml:space="preserve">16.58 </w:t>
            </w:r>
            <w:r>
              <w:rPr>
                <w:rFonts w:ascii="Times New Roman" w:hAnsi="Times New Roman" w:cs="Times New Roman" w:hint="eastAsia"/>
                <w:bCs/>
              </w:rPr>
              <w:t>±</w:t>
            </w:r>
            <w:r>
              <w:rPr>
                <w:rFonts w:ascii="Times New Roman" w:hAnsi="Times New Roman" w:cs="Times New Roman" w:hint="eastAsia"/>
                <w:bCs/>
              </w:rPr>
              <w:t xml:space="preserve"> 0.91</w:t>
            </w:r>
          </w:p>
        </w:tc>
        <w:tc>
          <w:tcPr>
            <w:tcW w:w="1628" w:type="dxa"/>
            <w:tcBorders>
              <w:top w:val="nil"/>
              <w:left w:val="nil"/>
              <w:bottom w:val="nil"/>
              <w:right w:val="nil"/>
            </w:tcBorders>
            <w:shd w:val="clear" w:color="auto" w:fill="auto"/>
            <w:tcMar>
              <w:top w:w="-1" w:type="dxa"/>
              <w:left w:w="-1" w:type="dxa"/>
              <w:bottom w:w="-1" w:type="dxa"/>
              <w:right w:w="-1" w:type="dxa"/>
            </w:tcMar>
            <w:vAlign w:val="center"/>
          </w:tcPr>
          <w:p w14:paraId="2DFB575B"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 xml:space="preserve">15.86 </w:t>
            </w:r>
            <w:r>
              <w:rPr>
                <w:rFonts w:ascii="Times New Roman" w:hAnsi="Times New Roman" w:cs="Times New Roman" w:hint="eastAsia"/>
                <w:bCs/>
              </w:rPr>
              <w:t>±</w:t>
            </w:r>
            <w:r>
              <w:rPr>
                <w:rFonts w:ascii="Times New Roman" w:hAnsi="Times New Roman" w:cs="Times New Roman" w:hint="eastAsia"/>
                <w:bCs/>
              </w:rPr>
              <w:t xml:space="preserve"> 0.83</w:t>
            </w:r>
          </w:p>
        </w:tc>
        <w:tc>
          <w:tcPr>
            <w:tcW w:w="942" w:type="dxa"/>
            <w:tcBorders>
              <w:top w:val="nil"/>
              <w:left w:val="nil"/>
              <w:bottom w:val="nil"/>
              <w:right w:val="nil"/>
            </w:tcBorders>
            <w:shd w:val="clear" w:color="auto" w:fill="auto"/>
            <w:tcMar>
              <w:top w:w="-1" w:type="dxa"/>
              <w:left w:w="-1" w:type="dxa"/>
              <w:bottom w:w="-1" w:type="dxa"/>
              <w:right w:w="-1" w:type="dxa"/>
            </w:tcMar>
            <w:vAlign w:val="center"/>
          </w:tcPr>
          <w:p w14:paraId="1E530791"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32.75</w:t>
            </w:r>
          </w:p>
        </w:tc>
        <w:tc>
          <w:tcPr>
            <w:tcW w:w="925" w:type="dxa"/>
            <w:tcBorders>
              <w:top w:val="nil"/>
              <w:left w:val="nil"/>
              <w:bottom w:val="nil"/>
              <w:right w:val="nil"/>
            </w:tcBorders>
            <w:shd w:val="clear" w:color="auto" w:fill="auto"/>
            <w:tcMar>
              <w:top w:w="-1" w:type="dxa"/>
              <w:left w:w="-1" w:type="dxa"/>
              <w:bottom w:w="-1" w:type="dxa"/>
              <w:right w:w="-1" w:type="dxa"/>
            </w:tcMar>
            <w:vAlign w:val="center"/>
          </w:tcPr>
          <w:p w14:paraId="7256006B"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&lt; .001</w:t>
            </w:r>
          </w:p>
        </w:tc>
      </w:tr>
      <w:tr w:rsidR="00562562" w14:paraId="6E2C307E" w14:textId="77777777">
        <w:trPr>
          <w:jc w:val="center"/>
        </w:trPr>
        <w:tc>
          <w:tcPr>
            <w:tcW w:w="2299" w:type="dxa"/>
            <w:tcBorders>
              <w:top w:val="nil"/>
              <w:left w:val="nil"/>
              <w:bottom w:val="nil"/>
              <w:right w:val="nil"/>
            </w:tcBorders>
            <w:shd w:val="clear" w:color="auto" w:fill="auto"/>
            <w:tcMar>
              <w:top w:w="-1" w:type="dxa"/>
              <w:left w:w="-1" w:type="dxa"/>
              <w:bottom w:w="-1" w:type="dxa"/>
              <w:right w:w="-1" w:type="dxa"/>
            </w:tcMar>
            <w:vAlign w:val="center"/>
          </w:tcPr>
          <w:p w14:paraId="040E16F8"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10-m Sprint (s)</w:t>
            </w:r>
          </w:p>
        </w:tc>
        <w:tc>
          <w:tcPr>
            <w:tcW w:w="1628" w:type="dxa"/>
            <w:tcBorders>
              <w:top w:val="nil"/>
              <w:left w:val="nil"/>
              <w:bottom w:val="nil"/>
              <w:right w:val="nil"/>
            </w:tcBorders>
            <w:shd w:val="clear" w:color="auto" w:fill="auto"/>
            <w:tcMar>
              <w:top w:w="-1" w:type="dxa"/>
              <w:left w:w="-1" w:type="dxa"/>
              <w:bottom w:w="-1" w:type="dxa"/>
              <w:right w:w="-1" w:type="dxa"/>
            </w:tcMar>
            <w:vAlign w:val="center"/>
          </w:tcPr>
          <w:p w14:paraId="2B93D4E7"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 xml:space="preserve">2.19 </w:t>
            </w:r>
            <w:r>
              <w:rPr>
                <w:rFonts w:ascii="Times New Roman" w:hAnsi="Times New Roman" w:cs="Times New Roman" w:hint="eastAsia"/>
                <w:bCs/>
              </w:rPr>
              <w:t>±</w:t>
            </w:r>
            <w:r>
              <w:rPr>
                <w:rFonts w:ascii="Times New Roman" w:hAnsi="Times New Roman" w:cs="Times New Roman" w:hint="eastAsia"/>
                <w:bCs/>
              </w:rPr>
              <w:t xml:space="preserve"> 0.15</w:t>
            </w:r>
          </w:p>
        </w:tc>
        <w:tc>
          <w:tcPr>
            <w:tcW w:w="1628" w:type="dxa"/>
            <w:tcBorders>
              <w:top w:val="nil"/>
              <w:left w:val="nil"/>
              <w:bottom w:val="nil"/>
              <w:right w:val="nil"/>
            </w:tcBorders>
            <w:shd w:val="clear" w:color="auto" w:fill="auto"/>
            <w:tcMar>
              <w:top w:w="-1" w:type="dxa"/>
              <w:left w:w="-1" w:type="dxa"/>
              <w:bottom w:w="-1" w:type="dxa"/>
              <w:right w:w="-1" w:type="dxa"/>
            </w:tcMar>
            <w:vAlign w:val="center"/>
          </w:tcPr>
          <w:p w14:paraId="615B6D38"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 xml:space="preserve">2.05 </w:t>
            </w:r>
            <w:r>
              <w:rPr>
                <w:rFonts w:ascii="Times New Roman" w:hAnsi="Times New Roman" w:cs="Times New Roman" w:hint="eastAsia"/>
                <w:bCs/>
              </w:rPr>
              <w:t>±</w:t>
            </w:r>
            <w:r>
              <w:rPr>
                <w:rFonts w:ascii="Times New Roman" w:hAnsi="Times New Roman" w:cs="Times New Roman" w:hint="eastAsia"/>
                <w:bCs/>
              </w:rPr>
              <w:t xml:space="preserve"> 0.14</w:t>
            </w:r>
          </w:p>
        </w:tc>
        <w:tc>
          <w:tcPr>
            <w:tcW w:w="1628" w:type="dxa"/>
            <w:tcBorders>
              <w:top w:val="nil"/>
              <w:left w:val="nil"/>
              <w:bottom w:val="nil"/>
              <w:right w:val="nil"/>
            </w:tcBorders>
            <w:shd w:val="clear" w:color="auto" w:fill="auto"/>
            <w:tcMar>
              <w:top w:w="-1" w:type="dxa"/>
              <w:left w:w="-1" w:type="dxa"/>
              <w:bottom w:w="-1" w:type="dxa"/>
              <w:right w:w="-1" w:type="dxa"/>
            </w:tcMar>
            <w:vAlign w:val="center"/>
          </w:tcPr>
          <w:p w14:paraId="0B79EC3E"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 xml:space="preserve">1.95 </w:t>
            </w:r>
            <w:r>
              <w:rPr>
                <w:rFonts w:ascii="Times New Roman" w:hAnsi="Times New Roman" w:cs="Times New Roman" w:hint="eastAsia"/>
                <w:bCs/>
              </w:rPr>
              <w:t>±</w:t>
            </w:r>
            <w:r>
              <w:rPr>
                <w:rFonts w:ascii="Times New Roman" w:hAnsi="Times New Roman" w:cs="Times New Roman" w:hint="eastAsia"/>
                <w:bCs/>
              </w:rPr>
              <w:t xml:space="preserve"> 0.14</w:t>
            </w:r>
          </w:p>
        </w:tc>
        <w:tc>
          <w:tcPr>
            <w:tcW w:w="942" w:type="dxa"/>
            <w:tcBorders>
              <w:top w:val="nil"/>
              <w:left w:val="nil"/>
              <w:bottom w:val="nil"/>
              <w:right w:val="nil"/>
            </w:tcBorders>
            <w:shd w:val="clear" w:color="auto" w:fill="auto"/>
            <w:tcMar>
              <w:top w:w="-1" w:type="dxa"/>
              <w:left w:w="-1" w:type="dxa"/>
              <w:bottom w:w="-1" w:type="dxa"/>
              <w:right w:w="-1" w:type="dxa"/>
            </w:tcMar>
            <w:vAlign w:val="center"/>
          </w:tcPr>
          <w:p w14:paraId="5F68B367"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28.63</w:t>
            </w:r>
          </w:p>
        </w:tc>
        <w:tc>
          <w:tcPr>
            <w:tcW w:w="925" w:type="dxa"/>
            <w:tcBorders>
              <w:top w:val="nil"/>
              <w:left w:val="nil"/>
              <w:bottom w:val="nil"/>
              <w:right w:val="nil"/>
            </w:tcBorders>
            <w:shd w:val="clear" w:color="auto" w:fill="auto"/>
            <w:tcMar>
              <w:top w:w="-1" w:type="dxa"/>
              <w:left w:w="-1" w:type="dxa"/>
              <w:bottom w:w="-1" w:type="dxa"/>
              <w:right w:w="-1" w:type="dxa"/>
            </w:tcMar>
            <w:vAlign w:val="center"/>
          </w:tcPr>
          <w:p w14:paraId="4EB76F0D"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&lt; .001</w:t>
            </w:r>
          </w:p>
        </w:tc>
      </w:tr>
      <w:tr w:rsidR="00562562" w14:paraId="1D22DCD8" w14:textId="77777777">
        <w:trPr>
          <w:jc w:val="center"/>
        </w:trPr>
        <w:tc>
          <w:tcPr>
            <w:tcW w:w="2299"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304D4BC2"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Y-Balance (%)</w:t>
            </w:r>
          </w:p>
        </w:tc>
        <w:tc>
          <w:tcPr>
            <w:tcW w:w="1628"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2060203A"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 xml:space="preserve">86.7 </w:t>
            </w:r>
            <w:r>
              <w:rPr>
                <w:rFonts w:ascii="Times New Roman" w:hAnsi="Times New Roman" w:cs="Times New Roman" w:hint="eastAsia"/>
                <w:bCs/>
              </w:rPr>
              <w:t>±</w:t>
            </w:r>
            <w:r>
              <w:rPr>
                <w:rFonts w:ascii="Times New Roman" w:hAnsi="Times New Roman" w:cs="Times New Roman" w:hint="eastAsia"/>
                <w:bCs/>
              </w:rPr>
              <w:t xml:space="preserve"> 4.3</w:t>
            </w:r>
          </w:p>
        </w:tc>
        <w:tc>
          <w:tcPr>
            <w:tcW w:w="1628"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22C1273D"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 xml:space="preserve">91.2 </w:t>
            </w:r>
            <w:r>
              <w:rPr>
                <w:rFonts w:ascii="Times New Roman" w:hAnsi="Times New Roman" w:cs="Times New Roman" w:hint="eastAsia"/>
                <w:bCs/>
              </w:rPr>
              <w:t>±</w:t>
            </w:r>
            <w:r>
              <w:rPr>
                <w:rFonts w:ascii="Times New Roman" w:hAnsi="Times New Roman" w:cs="Times New Roman" w:hint="eastAsia"/>
                <w:bCs/>
              </w:rPr>
              <w:t xml:space="preserve"> 4.2</w:t>
            </w:r>
          </w:p>
        </w:tc>
        <w:tc>
          <w:tcPr>
            <w:tcW w:w="1628"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670B24A7"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 xml:space="preserve">94.8 </w:t>
            </w:r>
            <w:r>
              <w:rPr>
                <w:rFonts w:ascii="Times New Roman" w:hAnsi="Times New Roman" w:cs="Times New Roman" w:hint="eastAsia"/>
                <w:bCs/>
              </w:rPr>
              <w:t>±</w:t>
            </w:r>
            <w:r>
              <w:rPr>
                <w:rFonts w:ascii="Times New Roman" w:hAnsi="Times New Roman" w:cs="Times New Roman" w:hint="eastAsia"/>
                <w:bCs/>
              </w:rPr>
              <w:t xml:space="preserve"> 4.1</w:t>
            </w:r>
          </w:p>
        </w:tc>
        <w:tc>
          <w:tcPr>
            <w:tcW w:w="942"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3189FE2D"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36.05</w:t>
            </w:r>
          </w:p>
        </w:tc>
        <w:tc>
          <w:tcPr>
            <w:tcW w:w="925"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15E8C038"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&lt; .001</w:t>
            </w:r>
          </w:p>
        </w:tc>
      </w:tr>
    </w:tbl>
    <w:p w14:paraId="7E43DAB6"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*P&lt;.05</w:t>
      </w:r>
    </w:p>
    <w:p w14:paraId="61581A83"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Table 4 Comparison of Pre-Test, Mid-Test, and Post-Test Vertical Jump in the Experimental Group</w:t>
      </w:r>
    </w:p>
    <w:tbl>
      <w:tblPr>
        <w:tblW w:w="9049" w:type="dxa"/>
        <w:jc w:val="center"/>
        <w:tblCellMar>
          <w:top w:w="17" w:type="dxa"/>
          <w:left w:w="17" w:type="dxa"/>
          <w:bottom w:w="17" w:type="dxa"/>
          <w:right w:w="17" w:type="dxa"/>
        </w:tblCellMar>
        <w:tblLook w:val="04A0" w:firstRow="1" w:lastRow="0" w:firstColumn="1" w:lastColumn="0" w:noHBand="0" w:noVBand="1"/>
      </w:tblPr>
      <w:tblGrid>
        <w:gridCol w:w="3449"/>
        <w:gridCol w:w="533"/>
        <w:gridCol w:w="1312"/>
        <w:gridCol w:w="1312"/>
        <w:gridCol w:w="1088"/>
        <w:gridCol w:w="1355"/>
      </w:tblGrid>
      <w:tr w:rsidR="00562562" w14:paraId="0893DE59" w14:textId="77777777">
        <w:trPr>
          <w:tblHeader/>
          <w:jc w:val="center"/>
        </w:trPr>
        <w:tc>
          <w:tcPr>
            <w:tcW w:w="3368"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4A2F7654"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Source of variance</w:t>
            </w:r>
          </w:p>
        </w:tc>
        <w:tc>
          <w:tcPr>
            <w:tcW w:w="520"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1622880B" w14:textId="77777777" w:rsidR="00562562" w:rsidRDefault="00000000">
            <w:pPr>
              <w:tabs>
                <w:tab w:val="right" w:pos="8289"/>
              </w:tabs>
              <w:snapToGrid w:val="0"/>
              <w:jc w:val="center"/>
              <w:rPr>
                <w:rFonts w:ascii="Times New Roman" w:hAnsi="Times New Roman" w:cs="Times New Roman"/>
                <w:b/>
                <w:bCs/>
              </w:rPr>
            </w:pPr>
            <w:proofErr w:type="spellStart"/>
            <w:r>
              <w:rPr>
                <w:rFonts w:ascii="Times New Roman" w:hAnsi="Times New Roman" w:cs="Times New Roman" w:hint="eastAsia"/>
                <w:b/>
                <w:bCs/>
              </w:rPr>
              <w:t>df</w:t>
            </w:r>
            <w:proofErr w:type="spellEnd"/>
          </w:p>
        </w:tc>
        <w:tc>
          <w:tcPr>
            <w:tcW w:w="1282"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77044043"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SS</w:t>
            </w:r>
          </w:p>
        </w:tc>
        <w:tc>
          <w:tcPr>
            <w:tcW w:w="1282"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54BFDD5B"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MS</w:t>
            </w:r>
          </w:p>
        </w:tc>
        <w:tc>
          <w:tcPr>
            <w:tcW w:w="1063"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368C30FD"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F</w:t>
            </w:r>
          </w:p>
        </w:tc>
        <w:tc>
          <w:tcPr>
            <w:tcW w:w="1324"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7E4C8A9D"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p</w:t>
            </w:r>
          </w:p>
        </w:tc>
      </w:tr>
      <w:tr w:rsidR="00562562" w14:paraId="2ED9267A" w14:textId="77777777">
        <w:trPr>
          <w:jc w:val="center"/>
        </w:trPr>
        <w:tc>
          <w:tcPr>
            <w:tcW w:w="3368"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03850AAD"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Time</w:t>
            </w:r>
          </w:p>
        </w:tc>
        <w:tc>
          <w:tcPr>
            <w:tcW w:w="520"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411AD5E1"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2</w:t>
            </w:r>
          </w:p>
        </w:tc>
        <w:tc>
          <w:tcPr>
            <w:tcW w:w="1282"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157C8F4C"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397.08</w:t>
            </w:r>
          </w:p>
        </w:tc>
        <w:tc>
          <w:tcPr>
            <w:tcW w:w="1282"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26480A25" w14:textId="77777777" w:rsidR="00562562" w:rsidRDefault="00000000">
            <w:pPr>
              <w:tabs>
                <w:tab w:val="right" w:pos="8289"/>
              </w:tabs>
              <w:snapToGrid w:val="0"/>
              <w:jc w:val="right"/>
              <w:rPr>
                <w:rFonts w:ascii="Times New Roman" w:hAnsi="Times New Roman" w:cs="Times New Roman"/>
                <w:bCs/>
              </w:rPr>
            </w:pPr>
            <w:r>
              <w:rPr>
                <w:rFonts w:ascii="Times New Roman" w:hAnsi="Times New Roman" w:cs="Times New Roman" w:hint="eastAsia"/>
                <w:bCs/>
              </w:rPr>
              <w:t>198.54</w:t>
            </w:r>
          </w:p>
        </w:tc>
        <w:tc>
          <w:tcPr>
            <w:tcW w:w="1063"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21EF88A3" w14:textId="77777777" w:rsidR="00562562" w:rsidRDefault="00000000">
            <w:pPr>
              <w:tabs>
                <w:tab w:val="right" w:pos="8289"/>
              </w:tabs>
              <w:snapToGrid w:val="0"/>
              <w:jc w:val="right"/>
              <w:rPr>
                <w:rFonts w:ascii="Times New Roman" w:hAnsi="Times New Roman" w:cs="Times New Roman"/>
                <w:bCs/>
              </w:rPr>
            </w:pPr>
            <w:r>
              <w:rPr>
                <w:rFonts w:ascii="Times New Roman" w:hAnsi="Times New Roman" w:cs="Times New Roman" w:hint="eastAsia"/>
                <w:bCs/>
              </w:rPr>
              <w:t>44.12</w:t>
            </w:r>
          </w:p>
        </w:tc>
        <w:tc>
          <w:tcPr>
            <w:tcW w:w="1324"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2E9FB659"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&lt;.001*</w:t>
            </w:r>
          </w:p>
        </w:tc>
      </w:tr>
      <w:tr w:rsidR="00562562" w14:paraId="1521D280" w14:textId="77777777">
        <w:trPr>
          <w:jc w:val="center"/>
        </w:trPr>
        <w:tc>
          <w:tcPr>
            <w:tcW w:w="3368" w:type="dxa"/>
            <w:tcBorders>
              <w:top w:val="nil"/>
              <w:left w:val="nil"/>
              <w:bottom w:val="nil"/>
              <w:right w:val="nil"/>
            </w:tcBorders>
            <w:shd w:val="clear" w:color="auto" w:fill="auto"/>
            <w:tcMar>
              <w:top w:w="-1" w:type="dxa"/>
              <w:left w:w="-1" w:type="dxa"/>
              <w:bottom w:w="-1" w:type="dxa"/>
              <w:right w:w="-1" w:type="dxa"/>
            </w:tcMar>
            <w:vAlign w:val="center"/>
          </w:tcPr>
          <w:p w14:paraId="2E2E3F6F"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Error</w:t>
            </w:r>
          </w:p>
        </w:tc>
        <w:tc>
          <w:tcPr>
            <w:tcW w:w="520" w:type="dxa"/>
            <w:tcBorders>
              <w:top w:val="nil"/>
              <w:left w:val="nil"/>
              <w:bottom w:val="nil"/>
              <w:right w:val="nil"/>
            </w:tcBorders>
            <w:shd w:val="clear" w:color="auto" w:fill="auto"/>
            <w:tcMar>
              <w:top w:w="-1" w:type="dxa"/>
              <w:left w:w="-1" w:type="dxa"/>
              <w:bottom w:w="-1" w:type="dxa"/>
              <w:right w:w="-1" w:type="dxa"/>
            </w:tcMar>
            <w:vAlign w:val="center"/>
          </w:tcPr>
          <w:p w14:paraId="46FBA903"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58</w:t>
            </w:r>
          </w:p>
        </w:tc>
        <w:tc>
          <w:tcPr>
            <w:tcW w:w="1282" w:type="dxa"/>
            <w:tcBorders>
              <w:top w:val="nil"/>
              <w:left w:val="nil"/>
              <w:bottom w:val="nil"/>
              <w:right w:val="nil"/>
            </w:tcBorders>
            <w:shd w:val="clear" w:color="auto" w:fill="auto"/>
            <w:tcMar>
              <w:top w:w="-1" w:type="dxa"/>
              <w:left w:w="-1" w:type="dxa"/>
              <w:bottom w:w="-1" w:type="dxa"/>
              <w:right w:w="-1" w:type="dxa"/>
            </w:tcMar>
            <w:vAlign w:val="center"/>
          </w:tcPr>
          <w:p w14:paraId="13D50DDD"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261.00</w:t>
            </w:r>
          </w:p>
        </w:tc>
        <w:tc>
          <w:tcPr>
            <w:tcW w:w="1282" w:type="dxa"/>
            <w:tcBorders>
              <w:top w:val="nil"/>
              <w:left w:val="nil"/>
              <w:bottom w:val="nil"/>
              <w:right w:val="nil"/>
            </w:tcBorders>
            <w:shd w:val="clear" w:color="auto" w:fill="auto"/>
            <w:tcMar>
              <w:top w:w="-1" w:type="dxa"/>
              <w:left w:w="-1" w:type="dxa"/>
              <w:bottom w:w="-1" w:type="dxa"/>
              <w:right w:w="-1" w:type="dxa"/>
            </w:tcMar>
            <w:vAlign w:val="center"/>
          </w:tcPr>
          <w:p w14:paraId="3FB3B718" w14:textId="77777777" w:rsidR="00562562" w:rsidRDefault="00000000">
            <w:pPr>
              <w:tabs>
                <w:tab w:val="right" w:pos="8289"/>
              </w:tabs>
              <w:snapToGrid w:val="0"/>
              <w:jc w:val="right"/>
              <w:rPr>
                <w:rFonts w:ascii="Times New Roman" w:hAnsi="Times New Roman" w:cs="Times New Roman"/>
                <w:bCs/>
              </w:rPr>
            </w:pPr>
            <w:r>
              <w:rPr>
                <w:rFonts w:ascii="Times New Roman" w:hAnsi="Times New Roman" w:cs="Times New Roman" w:hint="eastAsia"/>
                <w:bCs/>
              </w:rPr>
              <w:t>4.50</w:t>
            </w:r>
          </w:p>
        </w:tc>
        <w:tc>
          <w:tcPr>
            <w:tcW w:w="1063" w:type="dxa"/>
            <w:tcBorders>
              <w:top w:val="nil"/>
              <w:left w:val="nil"/>
              <w:bottom w:val="nil"/>
              <w:right w:val="nil"/>
            </w:tcBorders>
            <w:shd w:val="clear" w:color="auto" w:fill="auto"/>
            <w:tcMar>
              <w:top w:w="-1" w:type="dxa"/>
              <w:left w:w="-1" w:type="dxa"/>
              <w:bottom w:w="-1" w:type="dxa"/>
              <w:right w:w="-1" w:type="dxa"/>
            </w:tcMar>
            <w:vAlign w:val="center"/>
          </w:tcPr>
          <w:p w14:paraId="7DFD892B" w14:textId="77777777" w:rsidR="00562562" w:rsidRDefault="00562562">
            <w:pPr>
              <w:tabs>
                <w:tab w:val="right" w:pos="8289"/>
              </w:tabs>
              <w:snapToGrid w:val="0"/>
              <w:jc w:val="right"/>
              <w:rPr>
                <w:rFonts w:ascii="Times New Roman" w:hAnsi="Times New Roman" w:cs="Times New Roman"/>
                <w:bCs/>
              </w:rPr>
            </w:pPr>
          </w:p>
        </w:tc>
        <w:tc>
          <w:tcPr>
            <w:tcW w:w="1324" w:type="dxa"/>
            <w:tcBorders>
              <w:top w:val="nil"/>
              <w:left w:val="nil"/>
              <w:bottom w:val="nil"/>
              <w:right w:val="nil"/>
            </w:tcBorders>
            <w:shd w:val="clear" w:color="auto" w:fill="auto"/>
            <w:tcMar>
              <w:top w:w="-1" w:type="dxa"/>
              <w:left w:w="-1" w:type="dxa"/>
              <w:bottom w:w="-1" w:type="dxa"/>
              <w:right w:w="-1" w:type="dxa"/>
            </w:tcMar>
            <w:vAlign w:val="center"/>
          </w:tcPr>
          <w:p w14:paraId="2E10C747" w14:textId="77777777" w:rsidR="00562562" w:rsidRDefault="00562562">
            <w:pPr>
              <w:tabs>
                <w:tab w:val="right" w:pos="8289"/>
              </w:tabs>
              <w:snapToGrid w:val="0"/>
              <w:jc w:val="center"/>
              <w:rPr>
                <w:rFonts w:ascii="Times New Roman" w:hAnsi="Times New Roman" w:cs="Times New Roman"/>
                <w:bCs/>
              </w:rPr>
            </w:pPr>
          </w:p>
        </w:tc>
      </w:tr>
      <w:tr w:rsidR="00562562" w14:paraId="15393DB1" w14:textId="77777777">
        <w:trPr>
          <w:jc w:val="center"/>
        </w:trPr>
        <w:tc>
          <w:tcPr>
            <w:tcW w:w="3368"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2AF244F1"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Total</w:t>
            </w:r>
          </w:p>
        </w:tc>
        <w:tc>
          <w:tcPr>
            <w:tcW w:w="520"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368687FD"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89</w:t>
            </w:r>
          </w:p>
        </w:tc>
        <w:tc>
          <w:tcPr>
            <w:tcW w:w="1282"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159561A3"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658.08</w:t>
            </w:r>
          </w:p>
        </w:tc>
        <w:tc>
          <w:tcPr>
            <w:tcW w:w="1282"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4A4FC2A9" w14:textId="77777777" w:rsidR="00562562" w:rsidRDefault="00562562">
            <w:pPr>
              <w:tabs>
                <w:tab w:val="right" w:pos="8289"/>
              </w:tabs>
              <w:snapToGrid w:val="0"/>
              <w:jc w:val="right"/>
              <w:rPr>
                <w:rFonts w:ascii="Times New Roman" w:hAnsi="Times New Roman" w:cs="Times New Roman"/>
                <w:bCs/>
              </w:rPr>
            </w:pPr>
          </w:p>
        </w:tc>
        <w:tc>
          <w:tcPr>
            <w:tcW w:w="1063"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02F61E79" w14:textId="77777777" w:rsidR="00562562" w:rsidRDefault="00562562">
            <w:pPr>
              <w:tabs>
                <w:tab w:val="right" w:pos="8289"/>
              </w:tabs>
              <w:snapToGrid w:val="0"/>
              <w:jc w:val="right"/>
              <w:rPr>
                <w:rFonts w:ascii="Times New Roman" w:hAnsi="Times New Roman" w:cs="Times New Roman"/>
                <w:bCs/>
              </w:rPr>
            </w:pPr>
          </w:p>
        </w:tc>
        <w:tc>
          <w:tcPr>
            <w:tcW w:w="1324"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236CC254" w14:textId="77777777" w:rsidR="00562562" w:rsidRDefault="00562562">
            <w:pPr>
              <w:tabs>
                <w:tab w:val="right" w:pos="8289"/>
              </w:tabs>
              <w:snapToGrid w:val="0"/>
              <w:jc w:val="center"/>
              <w:rPr>
                <w:rFonts w:ascii="Times New Roman" w:hAnsi="Times New Roman" w:cs="Times New Roman"/>
                <w:bCs/>
              </w:rPr>
            </w:pPr>
          </w:p>
        </w:tc>
      </w:tr>
    </w:tbl>
    <w:p w14:paraId="155F6C41"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*P&lt;.05</w:t>
      </w:r>
    </w:p>
    <w:p w14:paraId="53F286EC"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 xml:space="preserve">Table 4 presents the repeated-measures ANOVA results for vertical jump performance across pre-test, mid-test, and post-test in the experimental group. A significant main effect of time was observed, </w:t>
      </w:r>
      <w:proofErr w:type="gramStart"/>
      <w:r>
        <w:rPr>
          <w:rFonts w:ascii="Times New Roman" w:hAnsi="Times New Roman" w:cs="Times New Roman" w:hint="eastAsia"/>
          <w:bCs/>
        </w:rPr>
        <w:t>F(</w:t>
      </w:r>
      <w:proofErr w:type="gramEnd"/>
      <w:r>
        <w:rPr>
          <w:rFonts w:ascii="Times New Roman" w:hAnsi="Times New Roman" w:cs="Times New Roman" w:hint="eastAsia"/>
          <w:bCs/>
        </w:rPr>
        <w:t>2, 58) = 44.12, p &lt; .001. The substantial F-value indicates that lower-limb explosive power improved significantly across the three measurement points. The results suggest that the progressive agility ladder training effectively enhanced neuromuscular activation and force production capacity in the lower extremities over the 8-week intervention period.</w:t>
      </w:r>
    </w:p>
    <w:p w14:paraId="79C5B006"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Table 5 Bonferroni Post Hoc Comparisons of Vertical Jump Performance within Experimental Group (n = 20)</w:t>
      </w:r>
    </w:p>
    <w:tbl>
      <w:tblPr>
        <w:tblW w:w="9049" w:type="dxa"/>
        <w:jc w:val="center"/>
        <w:tblCellMar>
          <w:top w:w="17" w:type="dxa"/>
          <w:left w:w="17" w:type="dxa"/>
          <w:bottom w:w="17" w:type="dxa"/>
          <w:right w:w="17" w:type="dxa"/>
        </w:tblCellMar>
        <w:tblLook w:val="04A0" w:firstRow="1" w:lastRow="0" w:firstColumn="1" w:lastColumn="0" w:noHBand="0" w:noVBand="1"/>
      </w:tblPr>
      <w:tblGrid>
        <w:gridCol w:w="1609"/>
        <w:gridCol w:w="1880"/>
        <w:gridCol w:w="1789"/>
        <w:gridCol w:w="1878"/>
        <w:gridCol w:w="1893"/>
      </w:tblGrid>
      <w:tr w:rsidR="00562562" w14:paraId="7DBD9821" w14:textId="77777777">
        <w:trPr>
          <w:tblHeader/>
          <w:jc w:val="center"/>
        </w:trPr>
        <w:tc>
          <w:tcPr>
            <w:tcW w:w="1610" w:type="dxa"/>
            <w:tcBorders>
              <w:top w:val="single" w:sz="12" w:space="0" w:color="auto"/>
              <w:bottom w:val="single" w:sz="4" w:space="0" w:color="auto"/>
            </w:tcBorders>
            <w:shd w:val="clear" w:color="auto" w:fill="auto"/>
            <w:vAlign w:val="center"/>
          </w:tcPr>
          <w:p w14:paraId="2FFEC107"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Variable</w:t>
            </w:r>
          </w:p>
        </w:tc>
        <w:tc>
          <w:tcPr>
            <w:tcW w:w="1880" w:type="dxa"/>
            <w:tcBorders>
              <w:top w:val="single" w:sz="12" w:space="0" w:color="auto"/>
              <w:bottom w:val="single" w:sz="4" w:space="0" w:color="auto"/>
            </w:tcBorders>
            <w:shd w:val="clear" w:color="auto" w:fill="auto"/>
            <w:vAlign w:val="center"/>
          </w:tcPr>
          <w:p w14:paraId="5B400448"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Test</w:t>
            </w:r>
          </w:p>
        </w:tc>
        <w:tc>
          <w:tcPr>
            <w:tcW w:w="1789" w:type="dxa"/>
            <w:tcBorders>
              <w:top w:val="single" w:sz="12" w:space="0" w:color="auto"/>
              <w:bottom w:val="single" w:sz="4" w:space="0" w:color="auto"/>
            </w:tcBorders>
            <w:shd w:val="clear" w:color="auto" w:fill="auto"/>
            <w:vAlign w:val="center"/>
          </w:tcPr>
          <w:p w14:paraId="41F116B9"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Pre-test (32.10)</w:t>
            </w:r>
          </w:p>
        </w:tc>
        <w:tc>
          <w:tcPr>
            <w:tcW w:w="1878" w:type="dxa"/>
            <w:tcBorders>
              <w:top w:val="single" w:sz="12" w:space="0" w:color="auto"/>
              <w:bottom w:val="single" w:sz="4" w:space="0" w:color="auto"/>
            </w:tcBorders>
            <w:shd w:val="clear" w:color="auto" w:fill="auto"/>
            <w:vAlign w:val="center"/>
          </w:tcPr>
          <w:p w14:paraId="59018582"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Mid-test (37.45)</w:t>
            </w:r>
          </w:p>
        </w:tc>
        <w:tc>
          <w:tcPr>
            <w:tcW w:w="1893" w:type="dxa"/>
            <w:tcBorders>
              <w:top w:val="single" w:sz="12" w:space="0" w:color="auto"/>
              <w:bottom w:val="single" w:sz="4" w:space="0" w:color="auto"/>
            </w:tcBorders>
            <w:shd w:val="clear" w:color="auto" w:fill="auto"/>
            <w:vAlign w:val="center"/>
          </w:tcPr>
          <w:p w14:paraId="2A6B9EF3"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Post-test (43.30)</w:t>
            </w:r>
          </w:p>
        </w:tc>
      </w:tr>
      <w:tr w:rsidR="00562562" w14:paraId="04469ECB" w14:textId="77777777">
        <w:trPr>
          <w:jc w:val="center"/>
        </w:trPr>
        <w:tc>
          <w:tcPr>
            <w:tcW w:w="1610" w:type="dxa"/>
            <w:tcBorders>
              <w:top w:val="single" w:sz="4" w:space="0" w:color="auto"/>
            </w:tcBorders>
            <w:shd w:val="clear" w:color="auto" w:fill="auto"/>
            <w:vAlign w:val="center"/>
          </w:tcPr>
          <w:p w14:paraId="6D82319B"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Vertical Jump</w:t>
            </w:r>
          </w:p>
        </w:tc>
        <w:tc>
          <w:tcPr>
            <w:tcW w:w="1880" w:type="dxa"/>
            <w:tcBorders>
              <w:top w:val="single" w:sz="4" w:space="0" w:color="auto"/>
            </w:tcBorders>
            <w:shd w:val="clear" w:color="auto" w:fill="auto"/>
            <w:vAlign w:val="center"/>
          </w:tcPr>
          <w:p w14:paraId="36B5FED2"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Pre-test (32.10)</w:t>
            </w:r>
          </w:p>
        </w:tc>
        <w:tc>
          <w:tcPr>
            <w:tcW w:w="1789" w:type="dxa"/>
            <w:tcBorders>
              <w:top w:val="single" w:sz="4" w:space="0" w:color="auto"/>
            </w:tcBorders>
            <w:shd w:val="clear" w:color="auto" w:fill="auto"/>
            <w:vAlign w:val="center"/>
          </w:tcPr>
          <w:p w14:paraId="7EFD8D56"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w:t>
            </w:r>
          </w:p>
        </w:tc>
        <w:tc>
          <w:tcPr>
            <w:tcW w:w="1878" w:type="dxa"/>
            <w:tcBorders>
              <w:top w:val="single" w:sz="4" w:space="0" w:color="auto"/>
            </w:tcBorders>
            <w:shd w:val="clear" w:color="auto" w:fill="auto"/>
            <w:vAlign w:val="center"/>
          </w:tcPr>
          <w:p w14:paraId="60240E48"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3.34*</w:t>
            </w:r>
          </w:p>
        </w:tc>
        <w:tc>
          <w:tcPr>
            <w:tcW w:w="1893" w:type="dxa"/>
            <w:tcBorders>
              <w:top w:val="single" w:sz="4" w:space="0" w:color="auto"/>
            </w:tcBorders>
            <w:shd w:val="clear" w:color="auto" w:fill="auto"/>
            <w:vAlign w:val="center"/>
          </w:tcPr>
          <w:p w14:paraId="6244CBAD"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7.45*</w:t>
            </w:r>
          </w:p>
        </w:tc>
      </w:tr>
      <w:tr w:rsidR="00562562" w14:paraId="27EC8A2E" w14:textId="77777777">
        <w:trPr>
          <w:jc w:val="center"/>
        </w:trPr>
        <w:tc>
          <w:tcPr>
            <w:tcW w:w="1610" w:type="dxa"/>
            <w:shd w:val="clear" w:color="auto" w:fill="auto"/>
            <w:vAlign w:val="center"/>
          </w:tcPr>
          <w:p w14:paraId="2446774A" w14:textId="77777777" w:rsidR="00562562" w:rsidRDefault="00562562">
            <w:pPr>
              <w:tabs>
                <w:tab w:val="right" w:pos="8289"/>
              </w:tabs>
              <w:snapToGrid w:val="0"/>
              <w:jc w:val="center"/>
              <w:rPr>
                <w:rFonts w:ascii="Times New Roman" w:hAnsi="Times New Roman" w:cs="Times New Roman"/>
                <w:bCs/>
              </w:rPr>
            </w:pPr>
          </w:p>
        </w:tc>
        <w:tc>
          <w:tcPr>
            <w:tcW w:w="1880" w:type="dxa"/>
            <w:shd w:val="clear" w:color="auto" w:fill="auto"/>
            <w:vAlign w:val="center"/>
          </w:tcPr>
          <w:p w14:paraId="3E5B056F"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Mid-test (37.45)</w:t>
            </w:r>
          </w:p>
        </w:tc>
        <w:tc>
          <w:tcPr>
            <w:tcW w:w="1789" w:type="dxa"/>
            <w:shd w:val="clear" w:color="auto" w:fill="auto"/>
            <w:vAlign w:val="center"/>
          </w:tcPr>
          <w:p w14:paraId="44EC4BF7"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w:t>
            </w:r>
          </w:p>
        </w:tc>
        <w:tc>
          <w:tcPr>
            <w:tcW w:w="1878" w:type="dxa"/>
            <w:shd w:val="clear" w:color="auto" w:fill="auto"/>
            <w:vAlign w:val="center"/>
          </w:tcPr>
          <w:p w14:paraId="382B1800"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w:t>
            </w:r>
          </w:p>
        </w:tc>
        <w:tc>
          <w:tcPr>
            <w:tcW w:w="1893" w:type="dxa"/>
            <w:shd w:val="clear" w:color="auto" w:fill="auto"/>
            <w:vAlign w:val="center"/>
          </w:tcPr>
          <w:p w14:paraId="68448699"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4.11*</w:t>
            </w:r>
          </w:p>
        </w:tc>
      </w:tr>
      <w:tr w:rsidR="00562562" w14:paraId="6FE22A93" w14:textId="77777777">
        <w:trPr>
          <w:jc w:val="center"/>
        </w:trPr>
        <w:tc>
          <w:tcPr>
            <w:tcW w:w="1610" w:type="dxa"/>
            <w:tcBorders>
              <w:bottom w:val="single" w:sz="12" w:space="0" w:color="auto"/>
            </w:tcBorders>
            <w:shd w:val="clear" w:color="auto" w:fill="auto"/>
            <w:vAlign w:val="center"/>
          </w:tcPr>
          <w:p w14:paraId="387DBE15" w14:textId="77777777" w:rsidR="00562562" w:rsidRDefault="00562562">
            <w:pPr>
              <w:tabs>
                <w:tab w:val="right" w:pos="8289"/>
              </w:tabs>
              <w:snapToGrid w:val="0"/>
              <w:jc w:val="center"/>
              <w:rPr>
                <w:rFonts w:ascii="Times New Roman" w:hAnsi="Times New Roman" w:cs="Times New Roman"/>
                <w:bCs/>
              </w:rPr>
            </w:pPr>
          </w:p>
        </w:tc>
        <w:tc>
          <w:tcPr>
            <w:tcW w:w="1880" w:type="dxa"/>
            <w:tcBorders>
              <w:bottom w:val="single" w:sz="12" w:space="0" w:color="auto"/>
            </w:tcBorders>
            <w:shd w:val="clear" w:color="auto" w:fill="auto"/>
            <w:vAlign w:val="center"/>
          </w:tcPr>
          <w:p w14:paraId="4AF20E62"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Post-test (43.30)</w:t>
            </w:r>
          </w:p>
        </w:tc>
        <w:tc>
          <w:tcPr>
            <w:tcW w:w="1789" w:type="dxa"/>
            <w:tcBorders>
              <w:bottom w:val="single" w:sz="12" w:space="0" w:color="auto"/>
            </w:tcBorders>
            <w:shd w:val="clear" w:color="auto" w:fill="auto"/>
            <w:vAlign w:val="center"/>
          </w:tcPr>
          <w:p w14:paraId="431EAEE0"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w:t>
            </w:r>
          </w:p>
        </w:tc>
        <w:tc>
          <w:tcPr>
            <w:tcW w:w="1878" w:type="dxa"/>
            <w:tcBorders>
              <w:bottom w:val="single" w:sz="12" w:space="0" w:color="auto"/>
            </w:tcBorders>
            <w:shd w:val="clear" w:color="auto" w:fill="auto"/>
            <w:vAlign w:val="center"/>
          </w:tcPr>
          <w:p w14:paraId="0B27A916"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w:t>
            </w:r>
          </w:p>
        </w:tc>
        <w:tc>
          <w:tcPr>
            <w:tcW w:w="1893" w:type="dxa"/>
            <w:tcBorders>
              <w:bottom w:val="single" w:sz="12" w:space="0" w:color="auto"/>
            </w:tcBorders>
            <w:shd w:val="clear" w:color="auto" w:fill="auto"/>
            <w:vAlign w:val="center"/>
          </w:tcPr>
          <w:p w14:paraId="0B8E5F14"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w:t>
            </w:r>
          </w:p>
        </w:tc>
      </w:tr>
    </w:tbl>
    <w:p w14:paraId="7A8D8276"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*p&lt; .05</w:t>
      </w:r>
    </w:p>
    <w:p w14:paraId="5C901043"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As Table 5 presents, vertical jump performance increased progressively across the three testing occasions. The mean score improved from 38.52 cm at pre-test to 41.86 cm at mid-test and further to 45.97 cm at post-test. Bonferroni post hoc comparisons revealed significant improvements between all measurement points. Specifically, performance significantly increased from pre-test to mid-test (Mean Difference = 3.34, p &lt; .05), from pre-test to post-test (Mean Difference = 7.45, p &lt; .05), and from mid-test to post-test (Mean Difference = 4.11, p &lt; .05). These findings indicate continuous enhancement of lower-limb explosive power throughout the intervention.</w:t>
      </w:r>
    </w:p>
    <w:p w14:paraId="58129290"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Table 6 Comparison of Pre-Test, Mid-Test, and Post-Test of Plank Hold in the Experimental Group</w:t>
      </w:r>
    </w:p>
    <w:tbl>
      <w:tblPr>
        <w:tblW w:w="9049" w:type="dxa"/>
        <w:jc w:val="center"/>
        <w:tblCellMar>
          <w:top w:w="17" w:type="dxa"/>
          <w:left w:w="17" w:type="dxa"/>
          <w:bottom w:w="17" w:type="dxa"/>
          <w:right w:w="17" w:type="dxa"/>
        </w:tblCellMar>
        <w:tblLook w:val="04A0" w:firstRow="1" w:lastRow="0" w:firstColumn="1" w:lastColumn="0" w:noHBand="0" w:noVBand="1"/>
      </w:tblPr>
      <w:tblGrid>
        <w:gridCol w:w="3449"/>
        <w:gridCol w:w="533"/>
        <w:gridCol w:w="1312"/>
        <w:gridCol w:w="1312"/>
        <w:gridCol w:w="1088"/>
        <w:gridCol w:w="1355"/>
      </w:tblGrid>
      <w:tr w:rsidR="00562562" w14:paraId="57D116F5" w14:textId="77777777">
        <w:trPr>
          <w:tblHeader/>
          <w:jc w:val="center"/>
        </w:trPr>
        <w:tc>
          <w:tcPr>
            <w:tcW w:w="3368"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2E2BC068"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lastRenderedPageBreak/>
              <w:t>Source of variance</w:t>
            </w:r>
          </w:p>
        </w:tc>
        <w:tc>
          <w:tcPr>
            <w:tcW w:w="520"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1F67E7EC" w14:textId="77777777" w:rsidR="00562562" w:rsidRDefault="00000000">
            <w:pPr>
              <w:tabs>
                <w:tab w:val="right" w:pos="8289"/>
              </w:tabs>
              <w:snapToGrid w:val="0"/>
              <w:jc w:val="center"/>
              <w:rPr>
                <w:rFonts w:ascii="Times New Roman" w:hAnsi="Times New Roman" w:cs="Times New Roman"/>
                <w:b/>
                <w:bCs/>
              </w:rPr>
            </w:pPr>
            <w:proofErr w:type="spellStart"/>
            <w:r>
              <w:rPr>
                <w:rFonts w:ascii="Times New Roman" w:hAnsi="Times New Roman" w:cs="Times New Roman" w:hint="eastAsia"/>
                <w:b/>
                <w:bCs/>
              </w:rPr>
              <w:t>df</w:t>
            </w:r>
            <w:proofErr w:type="spellEnd"/>
          </w:p>
        </w:tc>
        <w:tc>
          <w:tcPr>
            <w:tcW w:w="1282"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72003B03"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SS</w:t>
            </w:r>
          </w:p>
        </w:tc>
        <w:tc>
          <w:tcPr>
            <w:tcW w:w="1282"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7A918B3E"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MS</w:t>
            </w:r>
          </w:p>
        </w:tc>
        <w:tc>
          <w:tcPr>
            <w:tcW w:w="1063"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0885EECD"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F</w:t>
            </w:r>
          </w:p>
        </w:tc>
        <w:tc>
          <w:tcPr>
            <w:tcW w:w="1324"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330F3B77"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p</w:t>
            </w:r>
          </w:p>
        </w:tc>
      </w:tr>
      <w:tr w:rsidR="00562562" w14:paraId="6773E5C8" w14:textId="77777777">
        <w:trPr>
          <w:jc w:val="center"/>
        </w:trPr>
        <w:tc>
          <w:tcPr>
            <w:tcW w:w="3368"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2614A594"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Time</w:t>
            </w:r>
          </w:p>
        </w:tc>
        <w:tc>
          <w:tcPr>
            <w:tcW w:w="520"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38178270"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2</w:t>
            </w:r>
          </w:p>
        </w:tc>
        <w:tc>
          <w:tcPr>
            <w:tcW w:w="1282"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0DBA3D16"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487.08</w:t>
            </w:r>
          </w:p>
        </w:tc>
        <w:tc>
          <w:tcPr>
            <w:tcW w:w="1282"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5C411F72" w14:textId="77777777" w:rsidR="00562562" w:rsidRDefault="00000000">
            <w:pPr>
              <w:tabs>
                <w:tab w:val="right" w:pos="8289"/>
              </w:tabs>
              <w:snapToGrid w:val="0"/>
              <w:jc w:val="right"/>
              <w:rPr>
                <w:rFonts w:ascii="Times New Roman" w:hAnsi="Times New Roman" w:cs="Times New Roman"/>
                <w:bCs/>
              </w:rPr>
            </w:pPr>
            <w:r>
              <w:rPr>
                <w:rFonts w:ascii="Times New Roman" w:hAnsi="Times New Roman" w:cs="Times New Roman" w:hint="eastAsia"/>
                <w:bCs/>
              </w:rPr>
              <w:t>243.54</w:t>
            </w:r>
          </w:p>
        </w:tc>
        <w:tc>
          <w:tcPr>
            <w:tcW w:w="1063"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1B7D0F6E" w14:textId="77777777" w:rsidR="00562562" w:rsidRDefault="00000000">
            <w:pPr>
              <w:tabs>
                <w:tab w:val="right" w:pos="8289"/>
              </w:tabs>
              <w:snapToGrid w:val="0"/>
              <w:jc w:val="right"/>
              <w:rPr>
                <w:rFonts w:ascii="Times New Roman" w:hAnsi="Times New Roman" w:cs="Times New Roman"/>
                <w:bCs/>
              </w:rPr>
            </w:pPr>
            <w:r>
              <w:rPr>
                <w:rFonts w:ascii="Times New Roman" w:hAnsi="Times New Roman" w:cs="Times New Roman" w:hint="eastAsia"/>
                <w:bCs/>
              </w:rPr>
              <w:t>39.28</w:t>
            </w:r>
          </w:p>
        </w:tc>
        <w:tc>
          <w:tcPr>
            <w:tcW w:w="1324"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72186200"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&lt;.001*</w:t>
            </w:r>
          </w:p>
        </w:tc>
      </w:tr>
      <w:tr w:rsidR="00562562" w14:paraId="2FE30904" w14:textId="77777777">
        <w:trPr>
          <w:jc w:val="center"/>
        </w:trPr>
        <w:tc>
          <w:tcPr>
            <w:tcW w:w="3368" w:type="dxa"/>
            <w:tcBorders>
              <w:top w:val="nil"/>
              <w:left w:val="nil"/>
              <w:bottom w:val="nil"/>
              <w:right w:val="nil"/>
            </w:tcBorders>
            <w:shd w:val="clear" w:color="auto" w:fill="auto"/>
            <w:tcMar>
              <w:top w:w="-1" w:type="dxa"/>
              <w:left w:w="-1" w:type="dxa"/>
              <w:bottom w:w="-1" w:type="dxa"/>
              <w:right w:w="-1" w:type="dxa"/>
            </w:tcMar>
            <w:vAlign w:val="center"/>
          </w:tcPr>
          <w:p w14:paraId="38E75939"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Error</w:t>
            </w:r>
          </w:p>
        </w:tc>
        <w:tc>
          <w:tcPr>
            <w:tcW w:w="520" w:type="dxa"/>
            <w:tcBorders>
              <w:top w:val="nil"/>
              <w:left w:val="nil"/>
              <w:bottom w:val="nil"/>
              <w:right w:val="nil"/>
            </w:tcBorders>
            <w:shd w:val="clear" w:color="auto" w:fill="auto"/>
            <w:tcMar>
              <w:top w:w="-1" w:type="dxa"/>
              <w:left w:w="-1" w:type="dxa"/>
              <w:bottom w:w="-1" w:type="dxa"/>
              <w:right w:w="-1" w:type="dxa"/>
            </w:tcMar>
            <w:vAlign w:val="center"/>
          </w:tcPr>
          <w:p w14:paraId="1CC04A3D"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58</w:t>
            </w:r>
          </w:p>
        </w:tc>
        <w:tc>
          <w:tcPr>
            <w:tcW w:w="1282" w:type="dxa"/>
            <w:tcBorders>
              <w:top w:val="nil"/>
              <w:left w:val="nil"/>
              <w:bottom w:val="nil"/>
              <w:right w:val="nil"/>
            </w:tcBorders>
            <w:shd w:val="clear" w:color="auto" w:fill="auto"/>
            <w:tcMar>
              <w:top w:w="-1" w:type="dxa"/>
              <w:left w:w="-1" w:type="dxa"/>
              <w:bottom w:w="-1" w:type="dxa"/>
              <w:right w:w="-1" w:type="dxa"/>
            </w:tcMar>
            <w:vAlign w:val="center"/>
          </w:tcPr>
          <w:p w14:paraId="3B37B192"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359.60</w:t>
            </w:r>
          </w:p>
        </w:tc>
        <w:tc>
          <w:tcPr>
            <w:tcW w:w="1282" w:type="dxa"/>
            <w:tcBorders>
              <w:top w:val="nil"/>
              <w:left w:val="nil"/>
              <w:bottom w:val="nil"/>
              <w:right w:val="nil"/>
            </w:tcBorders>
            <w:shd w:val="clear" w:color="auto" w:fill="auto"/>
            <w:tcMar>
              <w:top w:w="-1" w:type="dxa"/>
              <w:left w:w="-1" w:type="dxa"/>
              <w:bottom w:w="-1" w:type="dxa"/>
              <w:right w:w="-1" w:type="dxa"/>
            </w:tcMar>
            <w:vAlign w:val="center"/>
          </w:tcPr>
          <w:p w14:paraId="22598E2A" w14:textId="77777777" w:rsidR="00562562" w:rsidRDefault="00000000">
            <w:pPr>
              <w:tabs>
                <w:tab w:val="right" w:pos="8289"/>
              </w:tabs>
              <w:snapToGrid w:val="0"/>
              <w:jc w:val="right"/>
              <w:rPr>
                <w:rFonts w:ascii="Times New Roman" w:hAnsi="Times New Roman" w:cs="Times New Roman"/>
                <w:bCs/>
              </w:rPr>
            </w:pPr>
            <w:r>
              <w:rPr>
                <w:rFonts w:ascii="Times New Roman" w:hAnsi="Times New Roman" w:cs="Times New Roman" w:hint="eastAsia"/>
                <w:bCs/>
              </w:rPr>
              <w:t>6.20</w:t>
            </w:r>
          </w:p>
        </w:tc>
        <w:tc>
          <w:tcPr>
            <w:tcW w:w="1063" w:type="dxa"/>
            <w:tcBorders>
              <w:top w:val="nil"/>
              <w:left w:val="nil"/>
              <w:bottom w:val="nil"/>
              <w:right w:val="nil"/>
            </w:tcBorders>
            <w:shd w:val="clear" w:color="auto" w:fill="auto"/>
            <w:tcMar>
              <w:top w:w="-1" w:type="dxa"/>
              <w:left w:w="-1" w:type="dxa"/>
              <w:bottom w:w="-1" w:type="dxa"/>
              <w:right w:w="-1" w:type="dxa"/>
            </w:tcMar>
            <w:vAlign w:val="center"/>
          </w:tcPr>
          <w:p w14:paraId="73962362" w14:textId="77777777" w:rsidR="00562562" w:rsidRDefault="00562562">
            <w:pPr>
              <w:tabs>
                <w:tab w:val="right" w:pos="8289"/>
              </w:tabs>
              <w:snapToGrid w:val="0"/>
              <w:jc w:val="right"/>
              <w:rPr>
                <w:rFonts w:ascii="Times New Roman" w:hAnsi="Times New Roman" w:cs="Times New Roman"/>
                <w:bCs/>
              </w:rPr>
            </w:pPr>
          </w:p>
        </w:tc>
        <w:tc>
          <w:tcPr>
            <w:tcW w:w="1324" w:type="dxa"/>
            <w:tcBorders>
              <w:top w:val="nil"/>
              <w:left w:val="nil"/>
              <w:bottom w:val="nil"/>
              <w:right w:val="nil"/>
            </w:tcBorders>
            <w:shd w:val="clear" w:color="auto" w:fill="auto"/>
            <w:tcMar>
              <w:top w:w="-1" w:type="dxa"/>
              <w:left w:w="-1" w:type="dxa"/>
              <w:bottom w:w="-1" w:type="dxa"/>
              <w:right w:w="-1" w:type="dxa"/>
            </w:tcMar>
            <w:vAlign w:val="center"/>
          </w:tcPr>
          <w:p w14:paraId="1A9625E7" w14:textId="77777777" w:rsidR="00562562" w:rsidRDefault="00562562">
            <w:pPr>
              <w:tabs>
                <w:tab w:val="right" w:pos="8289"/>
              </w:tabs>
              <w:snapToGrid w:val="0"/>
              <w:jc w:val="center"/>
              <w:rPr>
                <w:rFonts w:ascii="Times New Roman" w:hAnsi="Times New Roman" w:cs="Times New Roman"/>
                <w:bCs/>
              </w:rPr>
            </w:pPr>
          </w:p>
        </w:tc>
      </w:tr>
      <w:tr w:rsidR="00562562" w14:paraId="61405C97" w14:textId="77777777">
        <w:trPr>
          <w:jc w:val="center"/>
        </w:trPr>
        <w:tc>
          <w:tcPr>
            <w:tcW w:w="3368"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347F97CD"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Total</w:t>
            </w:r>
          </w:p>
        </w:tc>
        <w:tc>
          <w:tcPr>
            <w:tcW w:w="520"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73C92347"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89</w:t>
            </w:r>
          </w:p>
        </w:tc>
        <w:tc>
          <w:tcPr>
            <w:tcW w:w="1282"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41A38F20"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846.68</w:t>
            </w:r>
          </w:p>
        </w:tc>
        <w:tc>
          <w:tcPr>
            <w:tcW w:w="1282"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626BE757" w14:textId="77777777" w:rsidR="00562562" w:rsidRDefault="00562562">
            <w:pPr>
              <w:tabs>
                <w:tab w:val="right" w:pos="8289"/>
              </w:tabs>
              <w:snapToGrid w:val="0"/>
              <w:jc w:val="right"/>
              <w:rPr>
                <w:rFonts w:ascii="Times New Roman" w:hAnsi="Times New Roman" w:cs="Times New Roman"/>
                <w:bCs/>
              </w:rPr>
            </w:pPr>
          </w:p>
        </w:tc>
        <w:tc>
          <w:tcPr>
            <w:tcW w:w="1063"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3A734769" w14:textId="77777777" w:rsidR="00562562" w:rsidRDefault="00562562">
            <w:pPr>
              <w:tabs>
                <w:tab w:val="right" w:pos="8289"/>
              </w:tabs>
              <w:snapToGrid w:val="0"/>
              <w:jc w:val="right"/>
              <w:rPr>
                <w:rFonts w:ascii="Times New Roman" w:hAnsi="Times New Roman" w:cs="Times New Roman"/>
                <w:bCs/>
              </w:rPr>
            </w:pPr>
          </w:p>
        </w:tc>
        <w:tc>
          <w:tcPr>
            <w:tcW w:w="1324"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4530D5DA" w14:textId="77777777" w:rsidR="00562562" w:rsidRDefault="00562562">
            <w:pPr>
              <w:tabs>
                <w:tab w:val="right" w:pos="8289"/>
              </w:tabs>
              <w:snapToGrid w:val="0"/>
              <w:jc w:val="center"/>
              <w:rPr>
                <w:rFonts w:ascii="Times New Roman" w:hAnsi="Times New Roman" w:cs="Times New Roman"/>
                <w:bCs/>
              </w:rPr>
            </w:pPr>
          </w:p>
        </w:tc>
      </w:tr>
    </w:tbl>
    <w:p w14:paraId="5BCD45EE"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*P&lt;.05</w:t>
      </w:r>
    </w:p>
    <w:p w14:paraId="0F45453E"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 xml:space="preserve">Table </w:t>
      </w:r>
      <w:proofErr w:type="gramStart"/>
      <w:r>
        <w:rPr>
          <w:rFonts w:ascii="Times New Roman" w:hAnsi="Times New Roman" w:cs="Times New Roman" w:hint="eastAsia"/>
          <w:bCs/>
        </w:rPr>
        <w:t>6  shows</w:t>
      </w:r>
      <w:proofErr w:type="gramEnd"/>
      <w:r>
        <w:rPr>
          <w:rFonts w:ascii="Times New Roman" w:hAnsi="Times New Roman" w:cs="Times New Roman" w:hint="eastAsia"/>
          <w:bCs/>
        </w:rPr>
        <w:t xml:space="preserve"> the repeated-measures ANOVA results for plank hold performance. The analysis revealed a statistically significant effect of time, </w:t>
      </w:r>
      <w:proofErr w:type="gramStart"/>
      <w:r>
        <w:rPr>
          <w:rFonts w:ascii="Times New Roman" w:hAnsi="Times New Roman" w:cs="Times New Roman" w:hint="eastAsia"/>
          <w:bCs/>
        </w:rPr>
        <w:t>F(</w:t>
      </w:r>
      <w:proofErr w:type="gramEnd"/>
      <w:r>
        <w:rPr>
          <w:rFonts w:ascii="Times New Roman" w:hAnsi="Times New Roman" w:cs="Times New Roman" w:hint="eastAsia"/>
          <w:bCs/>
        </w:rPr>
        <w:t>2, 58) = 39.28, p &lt; .001. This finding indicates that muscular endurance improved significantly from pre-test to mid-test and further to post-test. The consistent increase in plank duration suggests that the ladder training program not only enhanced coordination and agility but also contributed to improved core stability and sustained muscular endurance through repetitive movement demands.</w:t>
      </w:r>
    </w:p>
    <w:p w14:paraId="0725CDA6"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Table 7 Bonferroni Post Hoc Comparisons of Plank Hold within Experimental Group (n = 20)</w:t>
      </w:r>
    </w:p>
    <w:tbl>
      <w:tblPr>
        <w:tblW w:w="9049" w:type="dxa"/>
        <w:jc w:val="center"/>
        <w:tblCellMar>
          <w:top w:w="17" w:type="dxa"/>
          <w:left w:w="17" w:type="dxa"/>
          <w:bottom w:w="17" w:type="dxa"/>
          <w:right w:w="17" w:type="dxa"/>
        </w:tblCellMar>
        <w:tblLook w:val="04A0" w:firstRow="1" w:lastRow="0" w:firstColumn="1" w:lastColumn="0" w:noHBand="0" w:noVBand="1"/>
      </w:tblPr>
      <w:tblGrid>
        <w:gridCol w:w="1353"/>
        <w:gridCol w:w="1948"/>
        <w:gridCol w:w="1849"/>
        <w:gridCol w:w="1942"/>
        <w:gridCol w:w="1957"/>
      </w:tblGrid>
      <w:tr w:rsidR="00562562" w14:paraId="73CDF744" w14:textId="77777777">
        <w:trPr>
          <w:tblHeader/>
          <w:jc w:val="center"/>
        </w:trPr>
        <w:tc>
          <w:tcPr>
            <w:tcW w:w="1353" w:type="dxa"/>
            <w:tcBorders>
              <w:top w:val="single" w:sz="12" w:space="0" w:color="auto"/>
              <w:bottom w:val="single" w:sz="4" w:space="0" w:color="auto"/>
            </w:tcBorders>
            <w:shd w:val="clear" w:color="auto" w:fill="auto"/>
            <w:vAlign w:val="center"/>
          </w:tcPr>
          <w:p w14:paraId="504F001E"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Variable</w:t>
            </w:r>
          </w:p>
        </w:tc>
        <w:tc>
          <w:tcPr>
            <w:tcW w:w="1948" w:type="dxa"/>
            <w:tcBorders>
              <w:top w:val="single" w:sz="12" w:space="0" w:color="auto"/>
              <w:bottom w:val="single" w:sz="4" w:space="0" w:color="auto"/>
            </w:tcBorders>
            <w:shd w:val="clear" w:color="auto" w:fill="auto"/>
            <w:vAlign w:val="center"/>
          </w:tcPr>
          <w:p w14:paraId="01C45C30"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Test</w:t>
            </w:r>
          </w:p>
        </w:tc>
        <w:tc>
          <w:tcPr>
            <w:tcW w:w="1849" w:type="dxa"/>
            <w:tcBorders>
              <w:top w:val="single" w:sz="12" w:space="0" w:color="auto"/>
              <w:bottom w:val="single" w:sz="4" w:space="0" w:color="auto"/>
            </w:tcBorders>
            <w:shd w:val="clear" w:color="auto" w:fill="auto"/>
            <w:vAlign w:val="center"/>
          </w:tcPr>
          <w:p w14:paraId="65115662"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Pre-test (32.10)</w:t>
            </w:r>
          </w:p>
        </w:tc>
        <w:tc>
          <w:tcPr>
            <w:tcW w:w="1942" w:type="dxa"/>
            <w:tcBorders>
              <w:top w:val="single" w:sz="12" w:space="0" w:color="auto"/>
              <w:bottom w:val="single" w:sz="4" w:space="0" w:color="auto"/>
            </w:tcBorders>
            <w:shd w:val="clear" w:color="auto" w:fill="auto"/>
            <w:vAlign w:val="center"/>
          </w:tcPr>
          <w:p w14:paraId="652BC93D"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Mid-test (37.45)</w:t>
            </w:r>
          </w:p>
        </w:tc>
        <w:tc>
          <w:tcPr>
            <w:tcW w:w="1957" w:type="dxa"/>
            <w:tcBorders>
              <w:top w:val="single" w:sz="12" w:space="0" w:color="auto"/>
              <w:bottom w:val="single" w:sz="4" w:space="0" w:color="auto"/>
            </w:tcBorders>
            <w:shd w:val="clear" w:color="auto" w:fill="auto"/>
            <w:vAlign w:val="center"/>
          </w:tcPr>
          <w:p w14:paraId="5BD41F9F"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Post-test (43.30)</w:t>
            </w:r>
          </w:p>
        </w:tc>
      </w:tr>
      <w:tr w:rsidR="00562562" w14:paraId="57464C66" w14:textId="77777777">
        <w:trPr>
          <w:jc w:val="center"/>
        </w:trPr>
        <w:tc>
          <w:tcPr>
            <w:tcW w:w="1353" w:type="dxa"/>
            <w:tcBorders>
              <w:top w:val="single" w:sz="4" w:space="0" w:color="auto"/>
            </w:tcBorders>
            <w:shd w:val="clear" w:color="auto" w:fill="auto"/>
            <w:vAlign w:val="center"/>
          </w:tcPr>
          <w:p w14:paraId="3F93EA1C"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Plank Hold</w:t>
            </w:r>
          </w:p>
        </w:tc>
        <w:tc>
          <w:tcPr>
            <w:tcW w:w="1948" w:type="dxa"/>
            <w:tcBorders>
              <w:top w:val="single" w:sz="4" w:space="0" w:color="auto"/>
            </w:tcBorders>
            <w:shd w:val="clear" w:color="auto" w:fill="auto"/>
            <w:vAlign w:val="center"/>
          </w:tcPr>
          <w:p w14:paraId="2888F822"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Pre-test (32.10)</w:t>
            </w:r>
          </w:p>
        </w:tc>
        <w:tc>
          <w:tcPr>
            <w:tcW w:w="1849" w:type="dxa"/>
            <w:tcBorders>
              <w:top w:val="single" w:sz="4" w:space="0" w:color="auto"/>
            </w:tcBorders>
            <w:shd w:val="clear" w:color="auto" w:fill="auto"/>
            <w:vAlign w:val="center"/>
          </w:tcPr>
          <w:p w14:paraId="29A40087" w14:textId="77777777" w:rsidR="00562562" w:rsidRDefault="00000000">
            <w:pPr>
              <w:tabs>
                <w:tab w:val="right" w:pos="8289"/>
              </w:tabs>
              <w:snapToGrid w:val="0"/>
              <w:jc w:val="right"/>
              <w:rPr>
                <w:rFonts w:ascii="Times New Roman" w:hAnsi="Times New Roman" w:cs="Times New Roman"/>
                <w:bCs/>
              </w:rPr>
            </w:pPr>
            <w:r>
              <w:rPr>
                <w:rFonts w:ascii="Times New Roman" w:hAnsi="Times New Roman" w:cs="Times New Roman" w:hint="eastAsia"/>
                <w:bCs/>
              </w:rPr>
              <w:t>-</w:t>
            </w:r>
          </w:p>
        </w:tc>
        <w:tc>
          <w:tcPr>
            <w:tcW w:w="1942" w:type="dxa"/>
            <w:tcBorders>
              <w:top w:val="single" w:sz="4" w:space="0" w:color="auto"/>
            </w:tcBorders>
            <w:shd w:val="clear" w:color="auto" w:fill="auto"/>
            <w:vAlign w:val="center"/>
          </w:tcPr>
          <w:p w14:paraId="13B4FC29" w14:textId="77777777" w:rsidR="00562562" w:rsidRDefault="00000000">
            <w:pPr>
              <w:tabs>
                <w:tab w:val="right" w:pos="8289"/>
              </w:tabs>
              <w:snapToGrid w:val="0"/>
              <w:jc w:val="right"/>
              <w:rPr>
                <w:rFonts w:ascii="Times New Roman" w:hAnsi="Times New Roman" w:cs="Times New Roman"/>
                <w:bCs/>
              </w:rPr>
            </w:pPr>
            <w:r>
              <w:rPr>
                <w:rFonts w:ascii="Times New Roman" w:hAnsi="Times New Roman" w:cs="Times New Roman" w:hint="eastAsia"/>
                <w:bCs/>
              </w:rPr>
              <w:t>19.1*</w:t>
            </w:r>
          </w:p>
        </w:tc>
        <w:tc>
          <w:tcPr>
            <w:tcW w:w="1957" w:type="dxa"/>
            <w:tcBorders>
              <w:top w:val="single" w:sz="4" w:space="0" w:color="auto"/>
            </w:tcBorders>
            <w:shd w:val="clear" w:color="auto" w:fill="auto"/>
            <w:vAlign w:val="center"/>
          </w:tcPr>
          <w:p w14:paraId="213A5E74" w14:textId="77777777" w:rsidR="00562562" w:rsidRDefault="00000000">
            <w:pPr>
              <w:tabs>
                <w:tab w:val="right" w:pos="8289"/>
              </w:tabs>
              <w:snapToGrid w:val="0"/>
              <w:jc w:val="right"/>
              <w:rPr>
                <w:rFonts w:ascii="Times New Roman" w:hAnsi="Times New Roman" w:cs="Times New Roman"/>
                <w:bCs/>
              </w:rPr>
            </w:pPr>
            <w:r>
              <w:rPr>
                <w:rFonts w:ascii="Times New Roman" w:hAnsi="Times New Roman" w:cs="Times New Roman" w:hint="eastAsia"/>
                <w:bCs/>
              </w:rPr>
              <w:t>36.8*</w:t>
            </w:r>
          </w:p>
        </w:tc>
      </w:tr>
      <w:tr w:rsidR="00562562" w14:paraId="555D5D46" w14:textId="77777777">
        <w:trPr>
          <w:jc w:val="center"/>
        </w:trPr>
        <w:tc>
          <w:tcPr>
            <w:tcW w:w="1353" w:type="dxa"/>
            <w:shd w:val="clear" w:color="auto" w:fill="auto"/>
            <w:vAlign w:val="center"/>
          </w:tcPr>
          <w:p w14:paraId="3EEDD11A" w14:textId="77777777" w:rsidR="00562562" w:rsidRDefault="00562562">
            <w:pPr>
              <w:tabs>
                <w:tab w:val="right" w:pos="8289"/>
              </w:tabs>
              <w:snapToGrid w:val="0"/>
              <w:jc w:val="center"/>
              <w:rPr>
                <w:rFonts w:ascii="Times New Roman" w:hAnsi="Times New Roman" w:cs="Times New Roman"/>
                <w:bCs/>
              </w:rPr>
            </w:pPr>
          </w:p>
        </w:tc>
        <w:tc>
          <w:tcPr>
            <w:tcW w:w="1948" w:type="dxa"/>
            <w:shd w:val="clear" w:color="auto" w:fill="auto"/>
            <w:vAlign w:val="center"/>
          </w:tcPr>
          <w:p w14:paraId="447BA970"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Mid-test (37.45)</w:t>
            </w:r>
          </w:p>
        </w:tc>
        <w:tc>
          <w:tcPr>
            <w:tcW w:w="1849" w:type="dxa"/>
            <w:shd w:val="clear" w:color="auto" w:fill="auto"/>
            <w:vAlign w:val="center"/>
          </w:tcPr>
          <w:p w14:paraId="5720031B" w14:textId="77777777" w:rsidR="00562562" w:rsidRDefault="00000000">
            <w:pPr>
              <w:tabs>
                <w:tab w:val="right" w:pos="8289"/>
              </w:tabs>
              <w:snapToGrid w:val="0"/>
              <w:jc w:val="right"/>
              <w:rPr>
                <w:rFonts w:ascii="Times New Roman" w:hAnsi="Times New Roman" w:cs="Times New Roman"/>
                <w:bCs/>
              </w:rPr>
            </w:pPr>
            <w:r>
              <w:rPr>
                <w:rFonts w:ascii="Times New Roman" w:hAnsi="Times New Roman" w:cs="Times New Roman" w:hint="eastAsia"/>
                <w:bCs/>
              </w:rPr>
              <w:t>-</w:t>
            </w:r>
          </w:p>
        </w:tc>
        <w:tc>
          <w:tcPr>
            <w:tcW w:w="1942" w:type="dxa"/>
            <w:shd w:val="clear" w:color="auto" w:fill="auto"/>
            <w:vAlign w:val="center"/>
          </w:tcPr>
          <w:p w14:paraId="0223FF59" w14:textId="77777777" w:rsidR="00562562" w:rsidRDefault="00000000">
            <w:pPr>
              <w:tabs>
                <w:tab w:val="right" w:pos="8289"/>
              </w:tabs>
              <w:snapToGrid w:val="0"/>
              <w:jc w:val="right"/>
              <w:rPr>
                <w:rFonts w:ascii="Times New Roman" w:hAnsi="Times New Roman" w:cs="Times New Roman"/>
                <w:bCs/>
              </w:rPr>
            </w:pPr>
            <w:r>
              <w:rPr>
                <w:rFonts w:ascii="Times New Roman" w:hAnsi="Times New Roman" w:cs="Times New Roman" w:hint="eastAsia"/>
                <w:bCs/>
              </w:rPr>
              <w:t>-</w:t>
            </w:r>
          </w:p>
        </w:tc>
        <w:tc>
          <w:tcPr>
            <w:tcW w:w="1957" w:type="dxa"/>
            <w:shd w:val="clear" w:color="auto" w:fill="auto"/>
            <w:vAlign w:val="center"/>
          </w:tcPr>
          <w:p w14:paraId="3A07B952" w14:textId="77777777" w:rsidR="00562562" w:rsidRDefault="00000000">
            <w:pPr>
              <w:tabs>
                <w:tab w:val="right" w:pos="8289"/>
              </w:tabs>
              <w:snapToGrid w:val="0"/>
              <w:jc w:val="right"/>
              <w:rPr>
                <w:rFonts w:ascii="Times New Roman" w:hAnsi="Times New Roman" w:cs="Times New Roman"/>
                <w:bCs/>
              </w:rPr>
            </w:pPr>
            <w:r>
              <w:rPr>
                <w:rFonts w:ascii="Times New Roman" w:hAnsi="Times New Roman" w:cs="Times New Roman" w:hint="eastAsia"/>
                <w:bCs/>
              </w:rPr>
              <w:t>17.7*</w:t>
            </w:r>
          </w:p>
        </w:tc>
      </w:tr>
      <w:tr w:rsidR="00562562" w14:paraId="59D9E64D" w14:textId="77777777">
        <w:trPr>
          <w:jc w:val="center"/>
        </w:trPr>
        <w:tc>
          <w:tcPr>
            <w:tcW w:w="1353" w:type="dxa"/>
            <w:tcBorders>
              <w:bottom w:val="single" w:sz="12" w:space="0" w:color="auto"/>
            </w:tcBorders>
            <w:shd w:val="clear" w:color="auto" w:fill="auto"/>
            <w:vAlign w:val="center"/>
          </w:tcPr>
          <w:p w14:paraId="79D03924" w14:textId="77777777" w:rsidR="00562562" w:rsidRDefault="00562562">
            <w:pPr>
              <w:tabs>
                <w:tab w:val="right" w:pos="8289"/>
              </w:tabs>
              <w:snapToGrid w:val="0"/>
              <w:jc w:val="center"/>
              <w:rPr>
                <w:rFonts w:ascii="Times New Roman" w:hAnsi="Times New Roman" w:cs="Times New Roman"/>
                <w:bCs/>
              </w:rPr>
            </w:pPr>
          </w:p>
        </w:tc>
        <w:tc>
          <w:tcPr>
            <w:tcW w:w="1948" w:type="dxa"/>
            <w:tcBorders>
              <w:bottom w:val="single" w:sz="12" w:space="0" w:color="auto"/>
            </w:tcBorders>
            <w:shd w:val="clear" w:color="auto" w:fill="auto"/>
            <w:vAlign w:val="center"/>
          </w:tcPr>
          <w:p w14:paraId="442D1DCD"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Post-test (43.30)</w:t>
            </w:r>
          </w:p>
        </w:tc>
        <w:tc>
          <w:tcPr>
            <w:tcW w:w="1849" w:type="dxa"/>
            <w:tcBorders>
              <w:bottom w:val="single" w:sz="12" w:space="0" w:color="auto"/>
            </w:tcBorders>
            <w:shd w:val="clear" w:color="auto" w:fill="auto"/>
            <w:vAlign w:val="center"/>
          </w:tcPr>
          <w:p w14:paraId="11DD27E7" w14:textId="77777777" w:rsidR="00562562" w:rsidRDefault="00000000">
            <w:pPr>
              <w:tabs>
                <w:tab w:val="right" w:pos="8289"/>
              </w:tabs>
              <w:snapToGrid w:val="0"/>
              <w:jc w:val="right"/>
              <w:rPr>
                <w:rFonts w:ascii="Times New Roman" w:hAnsi="Times New Roman" w:cs="Times New Roman"/>
                <w:bCs/>
              </w:rPr>
            </w:pPr>
            <w:r>
              <w:rPr>
                <w:rFonts w:ascii="Times New Roman" w:hAnsi="Times New Roman" w:cs="Times New Roman" w:hint="eastAsia"/>
                <w:bCs/>
              </w:rPr>
              <w:t>-</w:t>
            </w:r>
          </w:p>
        </w:tc>
        <w:tc>
          <w:tcPr>
            <w:tcW w:w="1942" w:type="dxa"/>
            <w:tcBorders>
              <w:bottom w:val="single" w:sz="12" w:space="0" w:color="auto"/>
            </w:tcBorders>
            <w:shd w:val="clear" w:color="auto" w:fill="auto"/>
            <w:vAlign w:val="center"/>
          </w:tcPr>
          <w:p w14:paraId="6C508801" w14:textId="77777777" w:rsidR="00562562" w:rsidRDefault="00000000">
            <w:pPr>
              <w:tabs>
                <w:tab w:val="right" w:pos="8289"/>
              </w:tabs>
              <w:snapToGrid w:val="0"/>
              <w:jc w:val="right"/>
              <w:rPr>
                <w:rFonts w:ascii="Times New Roman" w:hAnsi="Times New Roman" w:cs="Times New Roman"/>
                <w:bCs/>
              </w:rPr>
            </w:pPr>
            <w:r>
              <w:rPr>
                <w:rFonts w:ascii="Times New Roman" w:hAnsi="Times New Roman" w:cs="Times New Roman" w:hint="eastAsia"/>
                <w:bCs/>
              </w:rPr>
              <w:t>-</w:t>
            </w:r>
          </w:p>
        </w:tc>
        <w:tc>
          <w:tcPr>
            <w:tcW w:w="1957" w:type="dxa"/>
            <w:tcBorders>
              <w:bottom w:val="single" w:sz="12" w:space="0" w:color="auto"/>
            </w:tcBorders>
            <w:shd w:val="clear" w:color="auto" w:fill="auto"/>
            <w:vAlign w:val="center"/>
          </w:tcPr>
          <w:p w14:paraId="687E8C51" w14:textId="77777777" w:rsidR="00562562" w:rsidRDefault="00000000">
            <w:pPr>
              <w:tabs>
                <w:tab w:val="right" w:pos="8289"/>
              </w:tabs>
              <w:snapToGrid w:val="0"/>
              <w:jc w:val="right"/>
              <w:rPr>
                <w:rFonts w:ascii="Times New Roman" w:hAnsi="Times New Roman" w:cs="Times New Roman"/>
                <w:bCs/>
              </w:rPr>
            </w:pPr>
            <w:r>
              <w:rPr>
                <w:rFonts w:ascii="Times New Roman" w:hAnsi="Times New Roman" w:cs="Times New Roman" w:hint="eastAsia"/>
                <w:bCs/>
              </w:rPr>
              <w:t>-</w:t>
            </w:r>
          </w:p>
        </w:tc>
      </w:tr>
    </w:tbl>
    <w:p w14:paraId="176500E0"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*p&lt; .05</w:t>
      </w:r>
    </w:p>
    <w:p w14:paraId="6E8DF0E1"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As shown in Table 7, plank hold duration increased markedly across the three testing periods. The mean score rose from 89.6 seconds at pre-test to 108.7 seconds at mid-test and reached 126.4 seconds at post-test. Pairwise comparisons indicated significant differences between all testing occasions. Improvements were observed from pre-test to mid-test (Mean Difference = 19.1, p &lt; .05), from pre-test to post-test (Mean Difference = 36.8, p &lt; .05), and from mid-test to post-test (Mean Difference = 17.7, p &lt; .05), demonstrating steady enhancement of muscular endurance.</w:t>
      </w:r>
    </w:p>
    <w:p w14:paraId="68E7BED1"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Table 8 Comparison of Pre-Test, Mid-Test, and Post-Test of Agility Test in the Experimental Group</w:t>
      </w:r>
    </w:p>
    <w:tbl>
      <w:tblPr>
        <w:tblW w:w="9049" w:type="dxa"/>
        <w:jc w:val="center"/>
        <w:tblCellMar>
          <w:top w:w="17" w:type="dxa"/>
          <w:left w:w="17" w:type="dxa"/>
          <w:bottom w:w="17" w:type="dxa"/>
          <w:right w:w="17" w:type="dxa"/>
        </w:tblCellMar>
        <w:tblLook w:val="04A0" w:firstRow="1" w:lastRow="0" w:firstColumn="1" w:lastColumn="0" w:noHBand="0" w:noVBand="1"/>
      </w:tblPr>
      <w:tblGrid>
        <w:gridCol w:w="3820"/>
        <w:gridCol w:w="593"/>
        <w:gridCol w:w="961"/>
        <w:gridCol w:w="961"/>
        <w:gridCol w:w="1209"/>
        <w:gridCol w:w="1505"/>
      </w:tblGrid>
      <w:tr w:rsidR="00562562" w14:paraId="7FCDE5D5" w14:textId="77777777">
        <w:trPr>
          <w:tblHeader/>
          <w:jc w:val="center"/>
        </w:trPr>
        <w:tc>
          <w:tcPr>
            <w:tcW w:w="3731"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719752D4"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Source of variance</w:t>
            </w:r>
          </w:p>
        </w:tc>
        <w:tc>
          <w:tcPr>
            <w:tcW w:w="579"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3375905C" w14:textId="77777777" w:rsidR="00562562" w:rsidRDefault="00000000">
            <w:pPr>
              <w:tabs>
                <w:tab w:val="right" w:pos="8289"/>
              </w:tabs>
              <w:snapToGrid w:val="0"/>
              <w:jc w:val="center"/>
              <w:rPr>
                <w:rFonts w:ascii="Times New Roman" w:hAnsi="Times New Roman" w:cs="Times New Roman"/>
                <w:b/>
                <w:bCs/>
              </w:rPr>
            </w:pPr>
            <w:proofErr w:type="spellStart"/>
            <w:r>
              <w:rPr>
                <w:rFonts w:ascii="Times New Roman" w:hAnsi="Times New Roman" w:cs="Times New Roman" w:hint="eastAsia"/>
                <w:b/>
                <w:bCs/>
              </w:rPr>
              <w:t>df</w:t>
            </w:r>
            <w:proofErr w:type="spellEnd"/>
          </w:p>
        </w:tc>
        <w:tc>
          <w:tcPr>
            <w:tcW w:w="939"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670E9224"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SS</w:t>
            </w:r>
          </w:p>
        </w:tc>
        <w:tc>
          <w:tcPr>
            <w:tcW w:w="939"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1DAD963E"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MS</w:t>
            </w:r>
          </w:p>
        </w:tc>
        <w:tc>
          <w:tcPr>
            <w:tcW w:w="1181"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7ECF6B17"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F</w:t>
            </w:r>
          </w:p>
        </w:tc>
        <w:tc>
          <w:tcPr>
            <w:tcW w:w="1470"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266142CE"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p</w:t>
            </w:r>
          </w:p>
        </w:tc>
      </w:tr>
      <w:tr w:rsidR="00562562" w14:paraId="0F4078FB" w14:textId="77777777">
        <w:trPr>
          <w:jc w:val="center"/>
        </w:trPr>
        <w:tc>
          <w:tcPr>
            <w:tcW w:w="3731"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68A4C94D"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Time</w:t>
            </w:r>
          </w:p>
        </w:tc>
        <w:tc>
          <w:tcPr>
            <w:tcW w:w="579"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5D519F8F"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2</w:t>
            </w:r>
          </w:p>
        </w:tc>
        <w:tc>
          <w:tcPr>
            <w:tcW w:w="939"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5E5C78CA"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5.24</w:t>
            </w:r>
          </w:p>
        </w:tc>
        <w:tc>
          <w:tcPr>
            <w:tcW w:w="939"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39AC5CFC" w14:textId="77777777" w:rsidR="00562562" w:rsidRDefault="00000000">
            <w:pPr>
              <w:tabs>
                <w:tab w:val="right" w:pos="8289"/>
              </w:tabs>
              <w:snapToGrid w:val="0"/>
              <w:jc w:val="right"/>
              <w:rPr>
                <w:rFonts w:ascii="Times New Roman" w:hAnsi="Times New Roman" w:cs="Times New Roman"/>
                <w:bCs/>
              </w:rPr>
            </w:pPr>
            <w:r>
              <w:rPr>
                <w:rFonts w:ascii="Times New Roman" w:hAnsi="Times New Roman" w:cs="Times New Roman" w:hint="eastAsia"/>
                <w:bCs/>
              </w:rPr>
              <w:t>2.62</w:t>
            </w:r>
          </w:p>
        </w:tc>
        <w:tc>
          <w:tcPr>
            <w:tcW w:w="1181"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31379762" w14:textId="77777777" w:rsidR="00562562" w:rsidRDefault="00000000">
            <w:pPr>
              <w:tabs>
                <w:tab w:val="right" w:pos="8289"/>
              </w:tabs>
              <w:snapToGrid w:val="0"/>
              <w:jc w:val="right"/>
              <w:rPr>
                <w:rFonts w:ascii="Times New Roman" w:hAnsi="Times New Roman" w:cs="Times New Roman"/>
                <w:bCs/>
              </w:rPr>
            </w:pPr>
            <w:r>
              <w:rPr>
                <w:rFonts w:ascii="Times New Roman" w:hAnsi="Times New Roman" w:cs="Times New Roman" w:hint="eastAsia"/>
                <w:bCs/>
              </w:rPr>
              <w:t>32.75</w:t>
            </w:r>
          </w:p>
        </w:tc>
        <w:tc>
          <w:tcPr>
            <w:tcW w:w="1470"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155EB982" w14:textId="77777777" w:rsidR="00562562" w:rsidRDefault="00000000">
            <w:pPr>
              <w:tabs>
                <w:tab w:val="right" w:pos="8289"/>
              </w:tabs>
              <w:snapToGrid w:val="0"/>
              <w:jc w:val="right"/>
              <w:rPr>
                <w:rFonts w:ascii="Times New Roman" w:hAnsi="Times New Roman" w:cs="Times New Roman"/>
                <w:bCs/>
              </w:rPr>
            </w:pPr>
            <w:r>
              <w:rPr>
                <w:rFonts w:ascii="Times New Roman" w:hAnsi="Times New Roman" w:cs="Times New Roman" w:hint="eastAsia"/>
                <w:bCs/>
              </w:rPr>
              <w:t>&lt;.001*</w:t>
            </w:r>
          </w:p>
        </w:tc>
      </w:tr>
      <w:tr w:rsidR="00562562" w14:paraId="409BD111" w14:textId="77777777">
        <w:trPr>
          <w:jc w:val="center"/>
        </w:trPr>
        <w:tc>
          <w:tcPr>
            <w:tcW w:w="3731" w:type="dxa"/>
            <w:tcBorders>
              <w:top w:val="nil"/>
              <w:left w:val="nil"/>
              <w:bottom w:val="nil"/>
              <w:right w:val="nil"/>
            </w:tcBorders>
            <w:shd w:val="clear" w:color="auto" w:fill="auto"/>
            <w:tcMar>
              <w:top w:w="-1" w:type="dxa"/>
              <w:left w:w="-1" w:type="dxa"/>
              <w:bottom w:w="-1" w:type="dxa"/>
              <w:right w:w="-1" w:type="dxa"/>
            </w:tcMar>
            <w:vAlign w:val="center"/>
          </w:tcPr>
          <w:p w14:paraId="712F678F"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Error</w:t>
            </w:r>
          </w:p>
        </w:tc>
        <w:tc>
          <w:tcPr>
            <w:tcW w:w="579" w:type="dxa"/>
            <w:tcBorders>
              <w:top w:val="nil"/>
              <w:left w:val="nil"/>
              <w:bottom w:val="nil"/>
              <w:right w:val="nil"/>
            </w:tcBorders>
            <w:shd w:val="clear" w:color="auto" w:fill="auto"/>
            <w:tcMar>
              <w:top w:w="-1" w:type="dxa"/>
              <w:left w:w="-1" w:type="dxa"/>
              <w:bottom w:w="-1" w:type="dxa"/>
              <w:right w:w="-1" w:type="dxa"/>
            </w:tcMar>
            <w:vAlign w:val="center"/>
          </w:tcPr>
          <w:p w14:paraId="2F32628D"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58</w:t>
            </w:r>
          </w:p>
        </w:tc>
        <w:tc>
          <w:tcPr>
            <w:tcW w:w="939" w:type="dxa"/>
            <w:tcBorders>
              <w:top w:val="nil"/>
              <w:left w:val="nil"/>
              <w:bottom w:val="nil"/>
              <w:right w:val="nil"/>
            </w:tcBorders>
            <w:shd w:val="clear" w:color="auto" w:fill="auto"/>
            <w:tcMar>
              <w:top w:w="-1" w:type="dxa"/>
              <w:left w:w="-1" w:type="dxa"/>
              <w:bottom w:w="-1" w:type="dxa"/>
              <w:right w:w="-1" w:type="dxa"/>
            </w:tcMar>
            <w:vAlign w:val="center"/>
          </w:tcPr>
          <w:p w14:paraId="1BE07938"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4.64</w:t>
            </w:r>
          </w:p>
        </w:tc>
        <w:tc>
          <w:tcPr>
            <w:tcW w:w="939" w:type="dxa"/>
            <w:tcBorders>
              <w:top w:val="nil"/>
              <w:left w:val="nil"/>
              <w:bottom w:val="nil"/>
              <w:right w:val="nil"/>
            </w:tcBorders>
            <w:shd w:val="clear" w:color="auto" w:fill="auto"/>
            <w:tcMar>
              <w:top w:w="-1" w:type="dxa"/>
              <w:left w:w="-1" w:type="dxa"/>
              <w:bottom w:w="-1" w:type="dxa"/>
              <w:right w:w="-1" w:type="dxa"/>
            </w:tcMar>
            <w:vAlign w:val="center"/>
          </w:tcPr>
          <w:p w14:paraId="5951577F" w14:textId="77777777" w:rsidR="00562562" w:rsidRDefault="00000000">
            <w:pPr>
              <w:tabs>
                <w:tab w:val="right" w:pos="8289"/>
              </w:tabs>
              <w:snapToGrid w:val="0"/>
              <w:jc w:val="right"/>
              <w:rPr>
                <w:rFonts w:ascii="Times New Roman" w:hAnsi="Times New Roman" w:cs="Times New Roman"/>
                <w:bCs/>
              </w:rPr>
            </w:pPr>
            <w:r>
              <w:rPr>
                <w:rFonts w:ascii="Times New Roman" w:hAnsi="Times New Roman" w:cs="Times New Roman" w:hint="eastAsia"/>
                <w:bCs/>
              </w:rPr>
              <w:t>0.08</w:t>
            </w:r>
          </w:p>
        </w:tc>
        <w:tc>
          <w:tcPr>
            <w:tcW w:w="1181" w:type="dxa"/>
            <w:tcBorders>
              <w:top w:val="nil"/>
              <w:left w:val="nil"/>
              <w:bottom w:val="nil"/>
              <w:right w:val="nil"/>
            </w:tcBorders>
            <w:shd w:val="clear" w:color="auto" w:fill="auto"/>
            <w:tcMar>
              <w:top w:w="-1" w:type="dxa"/>
              <w:left w:w="-1" w:type="dxa"/>
              <w:bottom w:w="-1" w:type="dxa"/>
              <w:right w:w="-1" w:type="dxa"/>
            </w:tcMar>
            <w:vAlign w:val="center"/>
          </w:tcPr>
          <w:p w14:paraId="7BB96CE6" w14:textId="77777777" w:rsidR="00562562" w:rsidRDefault="00562562">
            <w:pPr>
              <w:tabs>
                <w:tab w:val="right" w:pos="8289"/>
              </w:tabs>
              <w:snapToGrid w:val="0"/>
              <w:jc w:val="right"/>
              <w:rPr>
                <w:rFonts w:ascii="Times New Roman" w:hAnsi="Times New Roman" w:cs="Times New Roman"/>
                <w:bCs/>
              </w:rPr>
            </w:pPr>
          </w:p>
        </w:tc>
        <w:tc>
          <w:tcPr>
            <w:tcW w:w="1470" w:type="dxa"/>
            <w:tcBorders>
              <w:top w:val="nil"/>
              <w:left w:val="nil"/>
              <w:bottom w:val="nil"/>
              <w:right w:val="nil"/>
            </w:tcBorders>
            <w:shd w:val="clear" w:color="auto" w:fill="auto"/>
            <w:tcMar>
              <w:top w:w="-1" w:type="dxa"/>
              <w:left w:w="-1" w:type="dxa"/>
              <w:bottom w:w="-1" w:type="dxa"/>
              <w:right w:w="-1" w:type="dxa"/>
            </w:tcMar>
            <w:vAlign w:val="center"/>
          </w:tcPr>
          <w:p w14:paraId="2083F6DA" w14:textId="77777777" w:rsidR="00562562" w:rsidRDefault="00562562">
            <w:pPr>
              <w:tabs>
                <w:tab w:val="right" w:pos="8289"/>
              </w:tabs>
              <w:snapToGrid w:val="0"/>
              <w:jc w:val="right"/>
              <w:rPr>
                <w:rFonts w:ascii="Times New Roman" w:hAnsi="Times New Roman" w:cs="Times New Roman"/>
                <w:bCs/>
              </w:rPr>
            </w:pPr>
          </w:p>
        </w:tc>
      </w:tr>
      <w:tr w:rsidR="00562562" w14:paraId="62503575" w14:textId="77777777">
        <w:trPr>
          <w:jc w:val="center"/>
        </w:trPr>
        <w:tc>
          <w:tcPr>
            <w:tcW w:w="3731"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21D9CDC4"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Total</w:t>
            </w:r>
          </w:p>
        </w:tc>
        <w:tc>
          <w:tcPr>
            <w:tcW w:w="579"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497833BD"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89</w:t>
            </w:r>
          </w:p>
        </w:tc>
        <w:tc>
          <w:tcPr>
            <w:tcW w:w="939"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3A78B2BF"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9.88</w:t>
            </w:r>
          </w:p>
        </w:tc>
        <w:tc>
          <w:tcPr>
            <w:tcW w:w="939"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6F46C21D" w14:textId="77777777" w:rsidR="00562562" w:rsidRDefault="00562562">
            <w:pPr>
              <w:tabs>
                <w:tab w:val="right" w:pos="8289"/>
              </w:tabs>
              <w:snapToGrid w:val="0"/>
              <w:jc w:val="right"/>
              <w:rPr>
                <w:rFonts w:ascii="Times New Roman" w:hAnsi="Times New Roman" w:cs="Times New Roman"/>
                <w:bCs/>
              </w:rPr>
            </w:pPr>
          </w:p>
        </w:tc>
        <w:tc>
          <w:tcPr>
            <w:tcW w:w="1181"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7FB2ABE7" w14:textId="77777777" w:rsidR="00562562" w:rsidRDefault="00562562">
            <w:pPr>
              <w:tabs>
                <w:tab w:val="right" w:pos="8289"/>
              </w:tabs>
              <w:snapToGrid w:val="0"/>
              <w:jc w:val="right"/>
              <w:rPr>
                <w:rFonts w:ascii="Times New Roman" w:hAnsi="Times New Roman" w:cs="Times New Roman"/>
                <w:bCs/>
              </w:rPr>
            </w:pPr>
          </w:p>
        </w:tc>
        <w:tc>
          <w:tcPr>
            <w:tcW w:w="1470"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0E06BF31" w14:textId="77777777" w:rsidR="00562562" w:rsidRDefault="00562562">
            <w:pPr>
              <w:tabs>
                <w:tab w:val="right" w:pos="8289"/>
              </w:tabs>
              <w:snapToGrid w:val="0"/>
              <w:jc w:val="right"/>
              <w:rPr>
                <w:rFonts w:ascii="Times New Roman" w:hAnsi="Times New Roman" w:cs="Times New Roman"/>
                <w:bCs/>
              </w:rPr>
            </w:pPr>
          </w:p>
        </w:tc>
      </w:tr>
    </w:tbl>
    <w:p w14:paraId="0E881EC9"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*P&lt;.05</w:t>
      </w:r>
    </w:p>
    <w:p w14:paraId="0DD72B46"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 xml:space="preserve">Table 8 presents the repeated-measures ANOVA results for agility performance measured by the Illinois Agility Test. A significant main effect of time was found, </w:t>
      </w:r>
      <w:proofErr w:type="gramStart"/>
      <w:r>
        <w:rPr>
          <w:rFonts w:ascii="Times New Roman" w:hAnsi="Times New Roman" w:cs="Times New Roman" w:hint="eastAsia"/>
          <w:bCs/>
        </w:rPr>
        <w:t>F(</w:t>
      </w:r>
      <w:proofErr w:type="gramEnd"/>
      <w:r>
        <w:rPr>
          <w:rFonts w:ascii="Times New Roman" w:hAnsi="Times New Roman" w:cs="Times New Roman" w:hint="eastAsia"/>
          <w:bCs/>
        </w:rPr>
        <w:t>2, 58) = 32.75, p &lt; .001. The significant reduction in completion time across the three testing phases demonstrates marked improvement in directional change ability and movement efficiency. These results confirm that the structured ladder drills effectively enhanced agility performance, supporting the program</w:t>
      </w:r>
      <w:r>
        <w:rPr>
          <w:rFonts w:ascii="Times New Roman" w:hAnsi="Times New Roman" w:cs="Times New Roman" w:hint="eastAsia"/>
          <w:bCs/>
        </w:rPr>
        <w:t>’</w:t>
      </w:r>
      <w:r>
        <w:rPr>
          <w:rFonts w:ascii="Times New Roman" w:hAnsi="Times New Roman" w:cs="Times New Roman" w:hint="eastAsia"/>
          <w:bCs/>
        </w:rPr>
        <w:t>s focus on rapid foot placement and multi-directional movement control.</w:t>
      </w:r>
    </w:p>
    <w:p w14:paraId="4466CC7F"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Table 9 Bonferroni Post Hoc Comparisons of Agility Test within Experimental Group (n = 20)</w:t>
      </w:r>
    </w:p>
    <w:tbl>
      <w:tblPr>
        <w:tblW w:w="9049" w:type="dxa"/>
        <w:jc w:val="center"/>
        <w:tblCellMar>
          <w:top w:w="17" w:type="dxa"/>
          <w:left w:w="17" w:type="dxa"/>
          <w:bottom w:w="17" w:type="dxa"/>
          <w:right w:w="17" w:type="dxa"/>
        </w:tblCellMar>
        <w:tblLook w:val="04A0" w:firstRow="1" w:lastRow="0" w:firstColumn="1" w:lastColumn="0" w:noHBand="0" w:noVBand="1"/>
      </w:tblPr>
      <w:tblGrid>
        <w:gridCol w:w="1421"/>
        <w:gridCol w:w="1930"/>
        <w:gridCol w:w="1833"/>
        <w:gridCol w:w="1925"/>
        <w:gridCol w:w="1940"/>
      </w:tblGrid>
      <w:tr w:rsidR="00562562" w14:paraId="6F1B236E" w14:textId="77777777">
        <w:trPr>
          <w:tblHeader/>
          <w:jc w:val="center"/>
        </w:trPr>
        <w:tc>
          <w:tcPr>
            <w:tcW w:w="1421" w:type="dxa"/>
            <w:tcBorders>
              <w:top w:val="single" w:sz="12" w:space="0" w:color="auto"/>
              <w:bottom w:val="single" w:sz="4" w:space="0" w:color="auto"/>
            </w:tcBorders>
            <w:shd w:val="clear" w:color="auto" w:fill="auto"/>
            <w:vAlign w:val="center"/>
          </w:tcPr>
          <w:p w14:paraId="36BFF117" w14:textId="77777777" w:rsidR="00562562" w:rsidRDefault="00000000">
            <w:pPr>
              <w:keepNext/>
              <w:tabs>
                <w:tab w:val="right" w:pos="8289"/>
              </w:tabs>
              <w:snapToGrid w:val="0"/>
              <w:jc w:val="center"/>
              <w:rPr>
                <w:rFonts w:ascii="Times New Roman" w:hAnsi="Times New Roman" w:cs="Times New Roman"/>
                <w:b/>
                <w:bCs/>
              </w:rPr>
            </w:pPr>
            <w:r>
              <w:rPr>
                <w:rFonts w:ascii="Times New Roman" w:hAnsi="Times New Roman" w:cs="Times New Roman" w:hint="eastAsia"/>
                <w:b/>
                <w:bCs/>
              </w:rPr>
              <w:t>Variable</w:t>
            </w:r>
          </w:p>
        </w:tc>
        <w:tc>
          <w:tcPr>
            <w:tcW w:w="1930" w:type="dxa"/>
            <w:tcBorders>
              <w:top w:val="single" w:sz="12" w:space="0" w:color="auto"/>
              <w:bottom w:val="single" w:sz="4" w:space="0" w:color="auto"/>
            </w:tcBorders>
            <w:shd w:val="clear" w:color="auto" w:fill="auto"/>
            <w:vAlign w:val="center"/>
          </w:tcPr>
          <w:p w14:paraId="7C90C7BC" w14:textId="77777777" w:rsidR="00562562" w:rsidRDefault="00000000">
            <w:pPr>
              <w:keepNext/>
              <w:tabs>
                <w:tab w:val="right" w:pos="8289"/>
              </w:tabs>
              <w:snapToGrid w:val="0"/>
              <w:jc w:val="center"/>
              <w:rPr>
                <w:rFonts w:ascii="Times New Roman" w:hAnsi="Times New Roman" w:cs="Times New Roman"/>
                <w:b/>
                <w:bCs/>
              </w:rPr>
            </w:pPr>
            <w:r>
              <w:rPr>
                <w:rFonts w:ascii="Times New Roman" w:hAnsi="Times New Roman" w:cs="Times New Roman" w:hint="eastAsia"/>
                <w:b/>
                <w:bCs/>
              </w:rPr>
              <w:t>Test</w:t>
            </w:r>
          </w:p>
        </w:tc>
        <w:tc>
          <w:tcPr>
            <w:tcW w:w="1833" w:type="dxa"/>
            <w:tcBorders>
              <w:top w:val="single" w:sz="12" w:space="0" w:color="auto"/>
              <w:bottom w:val="single" w:sz="4" w:space="0" w:color="auto"/>
            </w:tcBorders>
            <w:shd w:val="clear" w:color="auto" w:fill="auto"/>
            <w:vAlign w:val="center"/>
          </w:tcPr>
          <w:p w14:paraId="594B62F8" w14:textId="77777777" w:rsidR="00562562" w:rsidRDefault="00000000">
            <w:pPr>
              <w:keepNext/>
              <w:tabs>
                <w:tab w:val="right" w:pos="8289"/>
              </w:tabs>
              <w:snapToGrid w:val="0"/>
              <w:jc w:val="center"/>
              <w:rPr>
                <w:rFonts w:ascii="Times New Roman" w:hAnsi="Times New Roman" w:cs="Times New Roman"/>
                <w:b/>
                <w:bCs/>
              </w:rPr>
            </w:pPr>
            <w:r>
              <w:rPr>
                <w:rFonts w:ascii="Times New Roman" w:hAnsi="Times New Roman" w:cs="Times New Roman" w:hint="eastAsia"/>
                <w:b/>
                <w:bCs/>
              </w:rPr>
              <w:t>Pre-test (32.10)</w:t>
            </w:r>
          </w:p>
        </w:tc>
        <w:tc>
          <w:tcPr>
            <w:tcW w:w="1925" w:type="dxa"/>
            <w:tcBorders>
              <w:top w:val="single" w:sz="12" w:space="0" w:color="auto"/>
              <w:bottom w:val="single" w:sz="4" w:space="0" w:color="auto"/>
            </w:tcBorders>
            <w:shd w:val="clear" w:color="auto" w:fill="auto"/>
            <w:vAlign w:val="center"/>
          </w:tcPr>
          <w:p w14:paraId="3C209EAF" w14:textId="77777777" w:rsidR="00562562" w:rsidRDefault="00000000">
            <w:pPr>
              <w:keepNext/>
              <w:tabs>
                <w:tab w:val="right" w:pos="8289"/>
              </w:tabs>
              <w:snapToGrid w:val="0"/>
              <w:jc w:val="center"/>
              <w:rPr>
                <w:rFonts w:ascii="Times New Roman" w:hAnsi="Times New Roman" w:cs="Times New Roman"/>
                <w:b/>
                <w:bCs/>
              </w:rPr>
            </w:pPr>
            <w:r>
              <w:rPr>
                <w:rFonts w:ascii="Times New Roman" w:hAnsi="Times New Roman" w:cs="Times New Roman" w:hint="eastAsia"/>
                <w:b/>
                <w:bCs/>
              </w:rPr>
              <w:t>Mid-test (37.45)</w:t>
            </w:r>
          </w:p>
        </w:tc>
        <w:tc>
          <w:tcPr>
            <w:tcW w:w="1940" w:type="dxa"/>
            <w:tcBorders>
              <w:top w:val="single" w:sz="12" w:space="0" w:color="auto"/>
              <w:bottom w:val="single" w:sz="4" w:space="0" w:color="auto"/>
            </w:tcBorders>
            <w:shd w:val="clear" w:color="auto" w:fill="auto"/>
            <w:vAlign w:val="center"/>
          </w:tcPr>
          <w:p w14:paraId="4A746A34" w14:textId="77777777" w:rsidR="00562562" w:rsidRDefault="00000000">
            <w:pPr>
              <w:keepNext/>
              <w:tabs>
                <w:tab w:val="right" w:pos="8289"/>
              </w:tabs>
              <w:snapToGrid w:val="0"/>
              <w:jc w:val="center"/>
              <w:rPr>
                <w:rFonts w:ascii="Times New Roman" w:hAnsi="Times New Roman" w:cs="Times New Roman"/>
                <w:b/>
                <w:bCs/>
              </w:rPr>
            </w:pPr>
            <w:r>
              <w:rPr>
                <w:rFonts w:ascii="Times New Roman" w:hAnsi="Times New Roman" w:cs="Times New Roman" w:hint="eastAsia"/>
                <w:b/>
                <w:bCs/>
              </w:rPr>
              <w:t>Post-test (43.30)</w:t>
            </w:r>
          </w:p>
        </w:tc>
      </w:tr>
      <w:tr w:rsidR="00562562" w14:paraId="2115B8A7" w14:textId="77777777">
        <w:trPr>
          <w:jc w:val="center"/>
        </w:trPr>
        <w:tc>
          <w:tcPr>
            <w:tcW w:w="1421" w:type="dxa"/>
            <w:tcBorders>
              <w:top w:val="single" w:sz="4" w:space="0" w:color="auto"/>
            </w:tcBorders>
            <w:shd w:val="clear" w:color="auto" w:fill="auto"/>
            <w:vAlign w:val="center"/>
          </w:tcPr>
          <w:p w14:paraId="7F2B2B4B" w14:textId="77777777" w:rsidR="00562562" w:rsidRDefault="00000000">
            <w:pPr>
              <w:keepNext/>
              <w:tabs>
                <w:tab w:val="right" w:pos="8289"/>
              </w:tabs>
              <w:snapToGrid w:val="0"/>
              <w:jc w:val="center"/>
              <w:rPr>
                <w:rFonts w:ascii="Times New Roman" w:hAnsi="Times New Roman" w:cs="Times New Roman"/>
                <w:bCs/>
              </w:rPr>
            </w:pPr>
            <w:r>
              <w:rPr>
                <w:rFonts w:ascii="Times New Roman" w:hAnsi="Times New Roman" w:cs="Times New Roman" w:hint="eastAsia"/>
                <w:bCs/>
              </w:rPr>
              <w:t>Agility Test</w:t>
            </w:r>
          </w:p>
        </w:tc>
        <w:tc>
          <w:tcPr>
            <w:tcW w:w="1930" w:type="dxa"/>
            <w:tcBorders>
              <w:top w:val="single" w:sz="4" w:space="0" w:color="auto"/>
            </w:tcBorders>
            <w:shd w:val="clear" w:color="auto" w:fill="auto"/>
            <w:vAlign w:val="center"/>
          </w:tcPr>
          <w:p w14:paraId="3628D1A9" w14:textId="77777777" w:rsidR="00562562" w:rsidRDefault="00000000">
            <w:pPr>
              <w:keepNext/>
              <w:tabs>
                <w:tab w:val="right" w:pos="8289"/>
              </w:tabs>
              <w:snapToGrid w:val="0"/>
              <w:jc w:val="center"/>
              <w:rPr>
                <w:rFonts w:ascii="Times New Roman" w:hAnsi="Times New Roman" w:cs="Times New Roman"/>
                <w:bCs/>
              </w:rPr>
            </w:pPr>
            <w:r>
              <w:rPr>
                <w:rFonts w:ascii="Times New Roman" w:hAnsi="Times New Roman" w:cs="Times New Roman" w:hint="eastAsia"/>
                <w:bCs/>
              </w:rPr>
              <w:t>Pre-test (32.10)</w:t>
            </w:r>
          </w:p>
        </w:tc>
        <w:tc>
          <w:tcPr>
            <w:tcW w:w="1833" w:type="dxa"/>
            <w:tcBorders>
              <w:top w:val="single" w:sz="4" w:space="0" w:color="auto"/>
            </w:tcBorders>
            <w:shd w:val="clear" w:color="auto" w:fill="auto"/>
            <w:vAlign w:val="center"/>
          </w:tcPr>
          <w:p w14:paraId="57000C25" w14:textId="77777777" w:rsidR="00562562" w:rsidRDefault="00000000">
            <w:pPr>
              <w:keepNext/>
              <w:tabs>
                <w:tab w:val="right" w:pos="8289"/>
              </w:tabs>
              <w:snapToGrid w:val="0"/>
              <w:jc w:val="center"/>
              <w:rPr>
                <w:rFonts w:ascii="Times New Roman" w:hAnsi="Times New Roman" w:cs="Times New Roman"/>
                <w:bCs/>
              </w:rPr>
            </w:pPr>
            <w:r>
              <w:rPr>
                <w:rFonts w:ascii="Times New Roman" w:hAnsi="Times New Roman" w:cs="Times New Roman" w:hint="eastAsia"/>
                <w:bCs/>
              </w:rPr>
              <w:t>-</w:t>
            </w:r>
          </w:p>
        </w:tc>
        <w:tc>
          <w:tcPr>
            <w:tcW w:w="1925" w:type="dxa"/>
            <w:tcBorders>
              <w:top w:val="single" w:sz="4" w:space="0" w:color="auto"/>
            </w:tcBorders>
            <w:shd w:val="clear" w:color="auto" w:fill="auto"/>
            <w:vAlign w:val="center"/>
          </w:tcPr>
          <w:p w14:paraId="37DED9C8" w14:textId="77777777" w:rsidR="00562562" w:rsidRDefault="00000000">
            <w:pPr>
              <w:keepNext/>
              <w:tabs>
                <w:tab w:val="right" w:pos="8289"/>
              </w:tabs>
              <w:snapToGrid w:val="0"/>
              <w:jc w:val="center"/>
              <w:rPr>
                <w:rFonts w:ascii="Times New Roman" w:hAnsi="Times New Roman" w:cs="Times New Roman"/>
                <w:bCs/>
              </w:rPr>
            </w:pPr>
            <w:r>
              <w:rPr>
                <w:rFonts w:ascii="Times New Roman" w:hAnsi="Times New Roman" w:cs="Times New Roman" w:hint="eastAsia"/>
                <w:bCs/>
              </w:rPr>
              <w:t>-0.84*</w:t>
            </w:r>
          </w:p>
        </w:tc>
        <w:tc>
          <w:tcPr>
            <w:tcW w:w="1940" w:type="dxa"/>
            <w:tcBorders>
              <w:top w:val="single" w:sz="4" w:space="0" w:color="auto"/>
            </w:tcBorders>
            <w:shd w:val="clear" w:color="auto" w:fill="auto"/>
            <w:vAlign w:val="center"/>
          </w:tcPr>
          <w:p w14:paraId="7B55AE89" w14:textId="77777777" w:rsidR="00562562" w:rsidRDefault="00000000">
            <w:pPr>
              <w:keepNext/>
              <w:tabs>
                <w:tab w:val="right" w:pos="8289"/>
              </w:tabs>
              <w:snapToGrid w:val="0"/>
              <w:jc w:val="center"/>
              <w:rPr>
                <w:rFonts w:ascii="Times New Roman" w:hAnsi="Times New Roman" w:cs="Times New Roman"/>
                <w:bCs/>
              </w:rPr>
            </w:pPr>
            <w:r>
              <w:rPr>
                <w:rFonts w:ascii="Times New Roman" w:hAnsi="Times New Roman" w:cs="Times New Roman" w:hint="eastAsia"/>
                <w:bCs/>
              </w:rPr>
              <w:t>-1.56*</w:t>
            </w:r>
          </w:p>
        </w:tc>
      </w:tr>
      <w:tr w:rsidR="00562562" w14:paraId="0CE89A99" w14:textId="77777777">
        <w:trPr>
          <w:jc w:val="center"/>
        </w:trPr>
        <w:tc>
          <w:tcPr>
            <w:tcW w:w="1421" w:type="dxa"/>
            <w:shd w:val="clear" w:color="auto" w:fill="auto"/>
            <w:vAlign w:val="center"/>
          </w:tcPr>
          <w:p w14:paraId="5959B44F" w14:textId="77777777" w:rsidR="00562562" w:rsidRDefault="00562562">
            <w:pPr>
              <w:keepNext/>
              <w:tabs>
                <w:tab w:val="right" w:pos="8289"/>
              </w:tabs>
              <w:snapToGrid w:val="0"/>
              <w:jc w:val="center"/>
              <w:rPr>
                <w:rFonts w:ascii="Times New Roman" w:hAnsi="Times New Roman" w:cs="Times New Roman"/>
                <w:bCs/>
              </w:rPr>
            </w:pPr>
          </w:p>
        </w:tc>
        <w:tc>
          <w:tcPr>
            <w:tcW w:w="1930" w:type="dxa"/>
            <w:shd w:val="clear" w:color="auto" w:fill="auto"/>
            <w:vAlign w:val="center"/>
          </w:tcPr>
          <w:p w14:paraId="61672C24" w14:textId="77777777" w:rsidR="00562562" w:rsidRDefault="00000000">
            <w:pPr>
              <w:keepNext/>
              <w:tabs>
                <w:tab w:val="right" w:pos="8289"/>
              </w:tabs>
              <w:snapToGrid w:val="0"/>
              <w:jc w:val="center"/>
              <w:rPr>
                <w:rFonts w:ascii="Times New Roman" w:hAnsi="Times New Roman" w:cs="Times New Roman"/>
                <w:bCs/>
              </w:rPr>
            </w:pPr>
            <w:r>
              <w:rPr>
                <w:rFonts w:ascii="Times New Roman" w:hAnsi="Times New Roman" w:cs="Times New Roman" w:hint="eastAsia"/>
                <w:bCs/>
              </w:rPr>
              <w:t>Mid-test (37.45)</w:t>
            </w:r>
          </w:p>
        </w:tc>
        <w:tc>
          <w:tcPr>
            <w:tcW w:w="1833" w:type="dxa"/>
            <w:shd w:val="clear" w:color="auto" w:fill="auto"/>
            <w:vAlign w:val="center"/>
          </w:tcPr>
          <w:p w14:paraId="4E153B11" w14:textId="77777777" w:rsidR="00562562" w:rsidRDefault="00000000">
            <w:pPr>
              <w:keepNext/>
              <w:tabs>
                <w:tab w:val="right" w:pos="8289"/>
              </w:tabs>
              <w:snapToGrid w:val="0"/>
              <w:jc w:val="center"/>
              <w:rPr>
                <w:rFonts w:ascii="Times New Roman" w:hAnsi="Times New Roman" w:cs="Times New Roman"/>
                <w:bCs/>
              </w:rPr>
            </w:pPr>
            <w:r>
              <w:rPr>
                <w:rFonts w:ascii="Times New Roman" w:hAnsi="Times New Roman" w:cs="Times New Roman" w:hint="eastAsia"/>
                <w:bCs/>
              </w:rPr>
              <w:t>-</w:t>
            </w:r>
          </w:p>
        </w:tc>
        <w:tc>
          <w:tcPr>
            <w:tcW w:w="1925" w:type="dxa"/>
            <w:shd w:val="clear" w:color="auto" w:fill="auto"/>
            <w:vAlign w:val="center"/>
          </w:tcPr>
          <w:p w14:paraId="1F87DAC9" w14:textId="77777777" w:rsidR="00562562" w:rsidRDefault="00000000">
            <w:pPr>
              <w:keepNext/>
              <w:tabs>
                <w:tab w:val="right" w:pos="8289"/>
              </w:tabs>
              <w:snapToGrid w:val="0"/>
              <w:jc w:val="center"/>
              <w:rPr>
                <w:rFonts w:ascii="Times New Roman" w:hAnsi="Times New Roman" w:cs="Times New Roman"/>
                <w:bCs/>
              </w:rPr>
            </w:pPr>
            <w:r>
              <w:rPr>
                <w:rFonts w:ascii="Times New Roman" w:hAnsi="Times New Roman" w:cs="Times New Roman" w:hint="eastAsia"/>
                <w:bCs/>
              </w:rPr>
              <w:t>-</w:t>
            </w:r>
          </w:p>
        </w:tc>
        <w:tc>
          <w:tcPr>
            <w:tcW w:w="1940" w:type="dxa"/>
            <w:shd w:val="clear" w:color="auto" w:fill="auto"/>
            <w:vAlign w:val="center"/>
          </w:tcPr>
          <w:p w14:paraId="39E1222B" w14:textId="77777777" w:rsidR="00562562" w:rsidRDefault="00000000">
            <w:pPr>
              <w:keepNext/>
              <w:tabs>
                <w:tab w:val="right" w:pos="8289"/>
              </w:tabs>
              <w:snapToGrid w:val="0"/>
              <w:jc w:val="center"/>
              <w:rPr>
                <w:rFonts w:ascii="Times New Roman" w:hAnsi="Times New Roman" w:cs="Times New Roman"/>
                <w:bCs/>
              </w:rPr>
            </w:pPr>
            <w:r>
              <w:rPr>
                <w:rFonts w:ascii="Times New Roman" w:hAnsi="Times New Roman" w:cs="Times New Roman" w:hint="eastAsia"/>
                <w:bCs/>
              </w:rPr>
              <w:t>-0.72*</w:t>
            </w:r>
          </w:p>
        </w:tc>
      </w:tr>
      <w:tr w:rsidR="00562562" w14:paraId="3C883A73" w14:textId="77777777">
        <w:trPr>
          <w:jc w:val="center"/>
        </w:trPr>
        <w:tc>
          <w:tcPr>
            <w:tcW w:w="1421" w:type="dxa"/>
            <w:tcBorders>
              <w:bottom w:val="single" w:sz="12" w:space="0" w:color="auto"/>
            </w:tcBorders>
            <w:shd w:val="clear" w:color="auto" w:fill="auto"/>
            <w:vAlign w:val="center"/>
          </w:tcPr>
          <w:p w14:paraId="527FA44A" w14:textId="77777777" w:rsidR="00562562" w:rsidRDefault="00562562">
            <w:pPr>
              <w:keepNext/>
              <w:tabs>
                <w:tab w:val="right" w:pos="8289"/>
              </w:tabs>
              <w:snapToGrid w:val="0"/>
              <w:jc w:val="center"/>
              <w:rPr>
                <w:rFonts w:ascii="Times New Roman" w:hAnsi="Times New Roman" w:cs="Times New Roman"/>
                <w:bCs/>
              </w:rPr>
            </w:pPr>
          </w:p>
        </w:tc>
        <w:tc>
          <w:tcPr>
            <w:tcW w:w="1930" w:type="dxa"/>
            <w:tcBorders>
              <w:bottom w:val="single" w:sz="12" w:space="0" w:color="auto"/>
            </w:tcBorders>
            <w:shd w:val="clear" w:color="auto" w:fill="auto"/>
            <w:vAlign w:val="center"/>
          </w:tcPr>
          <w:p w14:paraId="05CE9A61" w14:textId="77777777" w:rsidR="00562562" w:rsidRDefault="00000000">
            <w:pPr>
              <w:keepNext/>
              <w:tabs>
                <w:tab w:val="right" w:pos="8289"/>
              </w:tabs>
              <w:snapToGrid w:val="0"/>
              <w:jc w:val="center"/>
              <w:rPr>
                <w:rFonts w:ascii="Times New Roman" w:hAnsi="Times New Roman" w:cs="Times New Roman"/>
                <w:bCs/>
              </w:rPr>
            </w:pPr>
            <w:r>
              <w:rPr>
                <w:rFonts w:ascii="Times New Roman" w:hAnsi="Times New Roman" w:cs="Times New Roman" w:hint="eastAsia"/>
                <w:bCs/>
              </w:rPr>
              <w:t>Post-test (43.30)</w:t>
            </w:r>
          </w:p>
        </w:tc>
        <w:tc>
          <w:tcPr>
            <w:tcW w:w="1833" w:type="dxa"/>
            <w:tcBorders>
              <w:bottom w:val="single" w:sz="12" w:space="0" w:color="auto"/>
            </w:tcBorders>
            <w:shd w:val="clear" w:color="auto" w:fill="auto"/>
            <w:vAlign w:val="center"/>
          </w:tcPr>
          <w:p w14:paraId="62053980" w14:textId="77777777" w:rsidR="00562562" w:rsidRDefault="00000000">
            <w:pPr>
              <w:keepNext/>
              <w:tabs>
                <w:tab w:val="right" w:pos="8289"/>
              </w:tabs>
              <w:snapToGrid w:val="0"/>
              <w:jc w:val="center"/>
              <w:rPr>
                <w:rFonts w:ascii="Times New Roman" w:hAnsi="Times New Roman" w:cs="Times New Roman"/>
                <w:bCs/>
              </w:rPr>
            </w:pPr>
            <w:r>
              <w:rPr>
                <w:rFonts w:ascii="Times New Roman" w:hAnsi="Times New Roman" w:cs="Times New Roman" w:hint="eastAsia"/>
                <w:bCs/>
              </w:rPr>
              <w:t>-</w:t>
            </w:r>
          </w:p>
        </w:tc>
        <w:tc>
          <w:tcPr>
            <w:tcW w:w="1925" w:type="dxa"/>
            <w:tcBorders>
              <w:bottom w:val="single" w:sz="12" w:space="0" w:color="auto"/>
            </w:tcBorders>
            <w:shd w:val="clear" w:color="auto" w:fill="auto"/>
            <w:vAlign w:val="center"/>
          </w:tcPr>
          <w:p w14:paraId="7D7BE187" w14:textId="77777777" w:rsidR="00562562" w:rsidRDefault="00000000">
            <w:pPr>
              <w:keepNext/>
              <w:tabs>
                <w:tab w:val="right" w:pos="8289"/>
              </w:tabs>
              <w:snapToGrid w:val="0"/>
              <w:jc w:val="center"/>
              <w:rPr>
                <w:rFonts w:ascii="Times New Roman" w:hAnsi="Times New Roman" w:cs="Times New Roman"/>
                <w:bCs/>
              </w:rPr>
            </w:pPr>
            <w:r>
              <w:rPr>
                <w:rFonts w:ascii="Times New Roman" w:hAnsi="Times New Roman" w:cs="Times New Roman" w:hint="eastAsia"/>
                <w:bCs/>
              </w:rPr>
              <w:t>-</w:t>
            </w:r>
          </w:p>
        </w:tc>
        <w:tc>
          <w:tcPr>
            <w:tcW w:w="1940" w:type="dxa"/>
            <w:tcBorders>
              <w:bottom w:val="single" w:sz="12" w:space="0" w:color="auto"/>
            </w:tcBorders>
            <w:shd w:val="clear" w:color="auto" w:fill="auto"/>
            <w:vAlign w:val="center"/>
          </w:tcPr>
          <w:p w14:paraId="1487E5D1" w14:textId="77777777" w:rsidR="00562562" w:rsidRDefault="00000000">
            <w:pPr>
              <w:keepNext/>
              <w:tabs>
                <w:tab w:val="right" w:pos="8289"/>
              </w:tabs>
              <w:snapToGrid w:val="0"/>
              <w:jc w:val="center"/>
              <w:rPr>
                <w:rFonts w:ascii="Times New Roman" w:hAnsi="Times New Roman" w:cs="Times New Roman"/>
                <w:bCs/>
              </w:rPr>
            </w:pPr>
            <w:r>
              <w:rPr>
                <w:rFonts w:ascii="Times New Roman" w:hAnsi="Times New Roman" w:cs="Times New Roman" w:hint="eastAsia"/>
                <w:bCs/>
              </w:rPr>
              <w:t>-</w:t>
            </w:r>
          </w:p>
        </w:tc>
      </w:tr>
    </w:tbl>
    <w:p w14:paraId="5137181B"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*p&lt; .05</w:t>
      </w:r>
    </w:p>
    <w:p w14:paraId="67B997B6"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 xml:space="preserve">As presented in Table 9, Illinois Agility Test times decreased consistently across testing phases, indicating performance improvement. The mean completion time decreased from 17.42 seconds at pre-test to 16.58 seconds at mid-test and further to 15.86 seconds at post-test. Bonferroni comparisons confirmed significant reductions between all testing occasions. Completion time significantly improved from pre-test to mid-test (Mean Difference = -0.84, p &lt; .05), from pre-test to post-test (Mean Difference = -1.56, p &lt; .05), and from mid-test to post-test (Mean </w:t>
      </w:r>
      <w:r>
        <w:rPr>
          <w:rFonts w:ascii="Times New Roman" w:hAnsi="Times New Roman" w:cs="Times New Roman" w:hint="eastAsia"/>
          <w:bCs/>
        </w:rPr>
        <w:lastRenderedPageBreak/>
        <w:t>Difference = -0.72, p &lt; .05). These results demonstrate progressive enhancement in agility and directional change efficiency.</w:t>
      </w:r>
    </w:p>
    <w:p w14:paraId="1B53A8B1"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Table 10 Comparison of Pre-Test, Mid-Test, and Post-Test of 10-m Sprint in the Experimental Group</w:t>
      </w:r>
    </w:p>
    <w:tbl>
      <w:tblPr>
        <w:tblW w:w="9049" w:type="dxa"/>
        <w:jc w:val="center"/>
        <w:tblCellMar>
          <w:top w:w="17" w:type="dxa"/>
          <w:left w:w="17" w:type="dxa"/>
          <w:bottom w:w="17" w:type="dxa"/>
          <w:right w:w="17" w:type="dxa"/>
        </w:tblCellMar>
        <w:tblLook w:val="04A0" w:firstRow="1" w:lastRow="0" w:firstColumn="1" w:lastColumn="0" w:noHBand="0" w:noVBand="1"/>
      </w:tblPr>
      <w:tblGrid>
        <w:gridCol w:w="3819"/>
        <w:gridCol w:w="593"/>
        <w:gridCol w:w="961"/>
        <w:gridCol w:w="1209"/>
        <w:gridCol w:w="1209"/>
        <w:gridCol w:w="1258"/>
      </w:tblGrid>
      <w:tr w:rsidR="00562562" w14:paraId="5804BF27" w14:textId="77777777">
        <w:trPr>
          <w:tblHeader/>
          <w:jc w:val="center"/>
        </w:trPr>
        <w:tc>
          <w:tcPr>
            <w:tcW w:w="3731"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2F456BCD"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Source of variance</w:t>
            </w:r>
          </w:p>
        </w:tc>
        <w:tc>
          <w:tcPr>
            <w:tcW w:w="579"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27DB85A8" w14:textId="77777777" w:rsidR="00562562" w:rsidRDefault="00000000">
            <w:pPr>
              <w:tabs>
                <w:tab w:val="right" w:pos="8289"/>
              </w:tabs>
              <w:snapToGrid w:val="0"/>
              <w:jc w:val="center"/>
              <w:rPr>
                <w:rFonts w:ascii="Times New Roman" w:hAnsi="Times New Roman" w:cs="Times New Roman"/>
                <w:b/>
                <w:bCs/>
              </w:rPr>
            </w:pPr>
            <w:proofErr w:type="spellStart"/>
            <w:r>
              <w:rPr>
                <w:rFonts w:ascii="Times New Roman" w:hAnsi="Times New Roman" w:cs="Times New Roman" w:hint="eastAsia"/>
                <w:b/>
                <w:bCs/>
              </w:rPr>
              <w:t>df</w:t>
            </w:r>
            <w:proofErr w:type="spellEnd"/>
          </w:p>
        </w:tc>
        <w:tc>
          <w:tcPr>
            <w:tcW w:w="939"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1D0021DA"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SS</w:t>
            </w:r>
          </w:p>
        </w:tc>
        <w:tc>
          <w:tcPr>
            <w:tcW w:w="1181"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6AC1A09A"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MS</w:t>
            </w:r>
          </w:p>
        </w:tc>
        <w:tc>
          <w:tcPr>
            <w:tcW w:w="1181"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291C49EE"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F</w:t>
            </w:r>
          </w:p>
        </w:tc>
        <w:tc>
          <w:tcPr>
            <w:tcW w:w="1229"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46EDB8C6"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p</w:t>
            </w:r>
          </w:p>
        </w:tc>
      </w:tr>
      <w:tr w:rsidR="00562562" w14:paraId="102AF9F1" w14:textId="77777777">
        <w:trPr>
          <w:jc w:val="center"/>
        </w:trPr>
        <w:tc>
          <w:tcPr>
            <w:tcW w:w="3731"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60F6A646"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Time</w:t>
            </w:r>
          </w:p>
        </w:tc>
        <w:tc>
          <w:tcPr>
            <w:tcW w:w="579"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352F54EA"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2</w:t>
            </w:r>
          </w:p>
        </w:tc>
        <w:tc>
          <w:tcPr>
            <w:tcW w:w="939"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429EAA02"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1.26</w:t>
            </w:r>
          </w:p>
        </w:tc>
        <w:tc>
          <w:tcPr>
            <w:tcW w:w="1181"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2FB94C3B" w14:textId="77777777" w:rsidR="00562562" w:rsidRDefault="00000000">
            <w:pPr>
              <w:tabs>
                <w:tab w:val="right" w:pos="8289"/>
              </w:tabs>
              <w:snapToGrid w:val="0"/>
              <w:jc w:val="right"/>
              <w:rPr>
                <w:rFonts w:ascii="Times New Roman" w:hAnsi="Times New Roman" w:cs="Times New Roman"/>
                <w:bCs/>
              </w:rPr>
            </w:pPr>
            <w:r>
              <w:rPr>
                <w:rFonts w:ascii="Times New Roman" w:hAnsi="Times New Roman" w:cs="Times New Roman" w:hint="eastAsia"/>
                <w:bCs/>
              </w:rPr>
              <w:t>0.63</w:t>
            </w:r>
          </w:p>
        </w:tc>
        <w:tc>
          <w:tcPr>
            <w:tcW w:w="1181"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78A236F9" w14:textId="77777777" w:rsidR="00562562" w:rsidRDefault="00000000">
            <w:pPr>
              <w:tabs>
                <w:tab w:val="right" w:pos="8289"/>
              </w:tabs>
              <w:snapToGrid w:val="0"/>
              <w:jc w:val="right"/>
              <w:rPr>
                <w:rFonts w:ascii="Times New Roman" w:hAnsi="Times New Roman" w:cs="Times New Roman"/>
                <w:bCs/>
              </w:rPr>
            </w:pPr>
            <w:r>
              <w:rPr>
                <w:rFonts w:ascii="Times New Roman" w:hAnsi="Times New Roman" w:cs="Times New Roman" w:hint="eastAsia"/>
                <w:bCs/>
              </w:rPr>
              <w:t>28.63</w:t>
            </w:r>
          </w:p>
        </w:tc>
        <w:tc>
          <w:tcPr>
            <w:tcW w:w="1229"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2B6C66C9" w14:textId="77777777" w:rsidR="00562562" w:rsidRDefault="00000000">
            <w:pPr>
              <w:tabs>
                <w:tab w:val="right" w:pos="8289"/>
              </w:tabs>
              <w:snapToGrid w:val="0"/>
              <w:jc w:val="right"/>
              <w:rPr>
                <w:rFonts w:ascii="Times New Roman" w:hAnsi="Times New Roman" w:cs="Times New Roman"/>
                <w:bCs/>
              </w:rPr>
            </w:pPr>
            <w:r>
              <w:rPr>
                <w:rFonts w:ascii="Times New Roman" w:hAnsi="Times New Roman" w:cs="Times New Roman" w:hint="eastAsia"/>
                <w:bCs/>
              </w:rPr>
              <w:t>&lt;.001</w:t>
            </w:r>
          </w:p>
        </w:tc>
      </w:tr>
      <w:tr w:rsidR="00562562" w14:paraId="3E50B8E2" w14:textId="77777777">
        <w:trPr>
          <w:jc w:val="center"/>
        </w:trPr>
        <w:tc>
          <w:tcPr>
            <w:tcW w:w="3731" w:type="dxa"/>
            <w:tcBorders>
              <w:top w:val="nil"/>
              <w:left w:val="nil"/>
              <w:bottom w:val="nil"/>
              <w:right w:val="nil"/>
            </w:tcBorders>
            <w:shd w:val="clear" w:color="auto" w:fill="auto"/>
            <w:tcMar>
              <w:top w:w="-1" w:type="dxa"/>
              <w:left w:w="-1" w:type="dxa"/>
              <w:bottom w:w="-1" w:type="dxa"/>
              <w:right w:w="-1" w:type="dxa"/>
            </w:tcMar>
            <w:vAlign w:val="center"/>
          </w:tcPr>
          <w:p w14:paraId="5C9BA752"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Error</w:t>
            </w:r>
          </w:p>
        </w:tc>
        <w:tc>
          <w:tcPr>
            <w:tcW w:w="579" w:type="dxa"/>
            <w:tcBorders>
              <w:top w:val="nil"/>
              <w:left w:val="nil"/>
              <w:bottom w:val="nil"/>
              <w:right w:val="nil"/>
            </w:tcBorders>
            <w:shd w:val="clear" w:color="auto" w:fill="auto"/>
            <w:tcMar>
              <w:top w:w="-1" w:type="dxa"/>
              <w:left w:w="-1" w:type="dxa"/>
              <w:bottom w:w="-1" w:type="dxa"/>
              <w:right w:w="-1" w:type="dxa"/>
            </w:tcMar>
            <w:vAlign w:val="center"/>
          </w:tcPr>
          <w:p w14:paraId="46CFA848"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58</w:t>
            </w:r>
          </w:p>
        </w:tc>
        <w:tc>
          <w:tcPr>
            <w:tcW w:w="939" w:type="dxa"/>
            <w:tcBorders>
              <w:top w:val="nil"/>
              <w:left w:val="nil"/>
              <w:bottom w:val="nil"/>
              <w:right w:val="nil"/>
            </w:tcBorders>
            <w:shd w:val="clear" w:color="auto" w:fill="auto"/>
            <w:tcMar>
              <w:top w:w="-1" w:type="dxa"/>
              <w:left w:w="-1" w:type="dxa"/>
              <w:bottom w:w="-1" w:type="dxa"/>
              <w:right w:w="-1" w:type="dxa"/>
            </w:tcMar>
            <w:vAlign w:val="center"/>
          </w:tcPr>
          <w:p w14:paraId="7F9CFB4D"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1.28</w:t>
            </w:r>
          </w:p>
        </w:tc>
        <w:tc>
          <w:tcPr>
            <w:tcW w:w="1181" w:type="dxa"/>
            <w:tcBorders>
              <w:top w:val="nil"/>
              <w:left w:val="nil"/>
              <w:bottom w:val="nil"/>
              <w:right w:val="nil"/>
            </w:tcBorders>
            <w:shd w:val="clear" w:color="auto" w:fill="auto"/>
            <w:tcMar>
              <w:top w:w="-1" w:type="dxa"/>
              <w:left w:w="-1" w:type="dxa"/>
              <w:bottom w:w="-1" w:type="dxa"/>
              <w:right w:w="-1" w:type="dxa"/>
            </w:tcMar>
            <w:vAlign w:val="center"/>
          </w:tcPr>
          <w:p w14:paraId="425780B6" w14:textId="77777777" w:rsidR="00562562" w:rsidRDefault="00000000">
            <w:pPr>
              <w:tabs>
                <w:tab w:val="right" w:pos="8289"/>
              </w:tabs>
              <w:snapToGrid w:val="0"/>
              <w:jc w:val="right"/>
              <w:rPr>
                <w:rFonts w:ascii="Times New Roman" w:hAnsi="Times New Roman" w:cs="Times New Roman"/>
                <w:bCs/>
              </w:rPr>
            </w:pPr>
            <w:r>
              <w:rPr>
                <w:rFonts w:ascii="Times New Roman" w:hAnsi="Times New Roman" w:cs="Times New Roman" w:hint="eastAsia"/>
                <w:bCs/>
              </w:rPr>
              <w:t>0.022</w:t>
            </w:r>
          </w:p>
        </w:tc>
        <w:tc>
          <w:tcPr>
            <w:tcW w:w="1181" w:type="dxa"/>
            <w:tcBorders>
              <w:top w:val="nil"/>
              <w:left w:val="nil"/>
              <w:bottom w:val="nil"/>
              <w:right w:val="nil"/>
            </w:tcBorders>
            <w:shd w:val="clear" w:color="auto" w:fill="auto"/>
            <w:tcMar>
              <w:top w:w="-1" w:type="dxa"/>
              <w:left w:w="-1" w:type="dxa"/>
              <w:bottom w:w="-1" w:type="dxa"/>
              <w:right w:w="-1" w:type="dxa"/>
            </w:tcMar>
            <w:vAlign w:val="center"/>
          </w:tcPr>
          <w:p w14:paraId="69F89FB4" w14:textId="77777777" w:rsidR="00562562" w:rsidRDefault="00562562">
            <w:pPr>
              <w:tabs>
                <w:tab w:val="right" w:pos="8289"/>
              </w:tabs>
              <w:snapToGrid w:val="0"/>
              <w:jc w:val="right"/>
              <w:rPr>
                <w:rFonts w:ascii="Times New Roman" w:hAnsi="Times New Roman" w:cs="Times New Roman"/>
                <w:bCs/>
              </w:rPr>
            </w:pPr>
          </w:p>
        </w:tc>
        <w:tc>
          <w:tcPr>
            <w:tcW w:w="1229" w:type="dxa"/>
            <w:tcBorders>
              <w:top w:val="nil"/>
              <w:left w:val="nil"/>
              <w:bottom w:val="nil"/>
              <w:right w:val="nil"/>
            </w:tcBorders>
            <w:shd w:val="clear" w:color="auto" w:fill="auto"/>
            <w:tcMar>
              <w:top w:w="-1" w:type="dxa"/>
              <w:left w:w="-1" w:type="dxa"/>
              <w:bottom w:w="-1" w:type="dxa"/>
              <w:right w:w="-1" w:type="dxa"/>
            </w:tcMar>
            <w:vAlign w:val="center"/>
          </w:tcPr>
          <w:p w14:paraId="543CCD2E" w14:textId="77777777" w:rsidR="00562562" w:rsidRDefault="00562562">
            <w:pPr>
              <w:tabs>
                <w:tab w:val="right" w:pos="8289"/>
              </w:tabs>
              <w:snapToGrid w:val="0"/>
              <w:jc w:val="right"/>
              <w:rPr>
                <w:rFonts w:ascii="Times New Roman" w:hAnsi="Times New Roman" w:cs="Times New Roman"/>
                <w:bCs/>
              </w:rPr>
            </w:pPr>
          </w:p>
        </w:tc>
      </w:tr>
      <w:tr w:rsidR="00562562" w14:paraId="65BC904F" w14:textId="77777777">
        <w:trPr>
          <w:jc w:val="center"/>
        </w:trPr>
        <w:tc>
          <w:tcPr>
            <w:tcW w:w="3731"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42E88545"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Total</w:t>
            </w:r>
          </w:p>
        </w:tc>
        <w:tc>
          <w:tcPr>
            <w:tcW w:w="579"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60F377CA"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89</w:t>
            </w:r>
          </w:p>
        </w:tc>
        <w:tc>
          <w:tcPr>
            <w:tcW w:w="939"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38493EAC"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2.54</w:t>
            </w:r>
          </w:p>
        </w:tc>
        <w:tc>
          <w:tcPr>
            <w:tcW w:w="1181"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659708B5" w14:textId="77777777" w:rsidR="00562562" w:rsidRDefault="00562562">
            <w:pPr>
              <w:tabs>
                <w:tab w:val="right" w:pos="8289"/>
              </w:tabs>
              <w:snapToGrid w:val="0"/>
              <w:jc w:val="right"/>
              <w:rPr>
                <w:rFonts w:ascii="Times New Roman" w:hAnsi="Times New Roman" w:cs="Times New Roman"/>
                <w:bCs/>
              </w:rPr>
            </w:pPr>
          </w:p>
        </w:tc>
        <w:tc>
          <w:tcPr>
            <w:tcW w:w="1181"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5EEAE485" w14:textId="77777777" w:rsidR="00562562" w:rsidRDefault="00562562">
            <w:pPr>
              <w:tabs>
                <w:tab w:val="right" w:pos="8289"/>
              </w:tabs>
              <w:snapToGrid w:val="0"/>
              <w:jc w:val="right"/>
              <w:rPr>
                <w:rFonts w:ascii="Times New Roman" w:hAnsi="Times New Roman" w:cs="Times New Roman"/>
                <w:bCs/>
              </w:rPr>
            </w:pPr>
          </w:p>
        </w:tc>
        <w:tc>
          <w:tcPr>
            <w:tcW w:w="1229"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5C82443A" w14:textId="77777777" w:rsidR="00562562" w:rsidRDefault="00562562">
            <w:pPr>
              <w:tabs>
                <w:tab w:val="right" w:pos="8289"/>
              </w:tabs>
              <w:snapToGrid w:val="0"/>
              <w:jc w:val="right"/>
              <w:rPr>
                <w:rFonts w:ascii="Times New Roman" w:hAnsi="Times New Roman" w:cs="Times New Roman"/>
                <w:bCs/>
              </w:rPr>
            </w:pPr>
          </w:p>
        </w:tc>
      </w:tr>
    </w:tbl>
    <w:p w14:paraId="2F16BD3C"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*P&lt;.05</w:t>
      </w:r>
    </w:p>
    <w:p w14:paraId="58C48961"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 xml:space="preserve">Table 10 reports the repeated-measures ANOVA results for the 10-meter sprint test. A significant time effect was identified, </w:t>
      </w:r>
      <w:proofErr w:type="gramStart"/>
      <w:r>
        <w:rPr>
          <w:rFonts w:ascii="Times New Roman" w:hAnsi="Times New Roman" w:cs="Times New Roman" w:hint="eastAsia"/>
          <w:bCs/>
        </w:rPr>
        <w:t>F(</w:t>
      </w:r>
      <w:proofErr w:type="gramEnd"/>
      <w:r>
        <w:rPr>
          <w:rFonts w:ascii="Times New Roman" w:hAnsi="Times New Roman" w:cs="Times New Roman" w:hint="eastAsia"/>
          <w:bCs/>
        </w:rPr>
        <w:t>2, 58) = 28.63, p &lt; .001. This result indicates a significant improvement in short-distance acceleration ability throughout the intervention period. The decreased sprint times reflect enhanced explosive initiation speed and improved neuromuscular coordination, likely resulting from repeated quick-step and acceleration-based ladder drills.</w:t>
      </w:r>
    </w:p>
    <w:p w14:paraId="1FE96360"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Table 11 Bonferroni Post Hoc Comparisons of 10-m Sprint within Experimental Group (n = 20)</w:t>
      </w:r>
    </w:p>
    <w:tbl>
      <w:tblPr>
        <w:tblW w:w="9049" w:type="dxa"/>
        <w:jc w:val="center"/>
        <w:tblCellMar>
          <w:top w:w="17" w:type="dxa"/>
          <w:left w:w="17" w:type="dxa"/>
          <w:bottom w:w="17" w:type="dxa"/>
          <w:right w:w="17" w:type="dxa"/>
        </w:tblCellMar>
        <w:tblLook w:val="04A0" w:firstRow="1" w:lastRow="0" w:firstColumn="1" w:lastColumn="0" w:noHBand="0" w:noVBand="1"/>
      </w:tblPr>
      <w:tblGrid>
        <w:gridCol w:w="1421"/>
        <w:gridCol w:w="1930"/>
        <w:gridCol w:w="1833"/>
        <w:gridCol w:w="1925"/>
        <w:gridCol w:w="1940"/>
      </w:tblGrid>
      <w:tr w:rsidR="00562562" w14:paraId="1FCA68BC" w14:textId="77777777">
        <w:trPr>
          <w:tblHeader/>
          <w:jc w:val="center"/>
        </w:trPr>
        <w:tc>
          <w:tcPr>
            <w:tcW w:w="1421" w:type="dxa"/>
            <w:tcBorders>
              <w:top w:val="single" w:sz="12" w:space="0" w:color="auto"/>
              <w:bottom w:val="single" w:sz="4" w:space="0" w:color="auto"/>
            </w:tcBorders>
            <w:shd w:val="clear" w:color="auto" w:fill="auto"/>
            <w:vAlign w:val="center"/>
          </w:tcPr>
          <w:p w14:paraId="579618E3"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Variable</w:t>
            </w:r>
          </w:p>
        </w:tc>
        <w:tc>
          <w:tcPr>
            <w:tcW w:w="1930" w:type="dxa"/>
            <w:tcBorders>
              <w:top w:val="single" w:sz="12" w:space="0" w:color="auto"/>
              <w:bottom w:val="single" w:sz="4" w:space="0" w:color="auto"/>
            </w:tcBorders>
            <w:shd w:val="clear" w:color="auto" w:fill="auto"/>
            <w:vAlign w:val="center"/>
          </w:tcPr>
          <w:p w14:paraId="3445B374"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Test</w:t>
            </w:r>
          </w:p>
        </w:tc>
        <w:tc>
          <w:tcPr>
            <w:tcW w:w="1833" w:type="dxa"/>
            <w:tcBorders>
              <w:top w:val="single" w:sz="12" w:space="0" w:color="auto"/>
              <w:bottom w:val="single" w:sz="4" w:space="0" w:color="auto"/>
            </w:tcBorders>
            <w:shd w:val="clear" w:color="auto" w:fill="auto"/>
            <w:vAlign w:val="center"/>
          </w:tcPr>
          <w:p w14:paraId="71022DB3"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Pre-test (32.10)</w:t>
            </w:r>
          </w:p>
        </w:tc>
        <w:tc>
          <w:tcPr>
            <w:tcW w:w="1925" w:type="dxa"/>
            <w:tcBorders>
              <w:top w:val="single" w:sz="12" w:space="0" w:color="auto"/>
              <w:bottom w:val="single" w:sz="4" w:space="0" w:color="auto"/>
            </w:tcBorders>
            <w:shd w:val="clear" w:color="auto" w:fill="auto"/>
            <w:vAlign w:val="center"/>
          </w:tcPr>
          <w:p w14:paraId="7BA00D95"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Mid-test (37.45)</w:t>
            </w:r>
          </w:p>
        </w:tc>
        <w:tc>
          <w:tcPr>
            <w:tcW w:w="1940" w:type="dxa"/>
            <w:tcBorders>
              <w:top w:val="single" w:sz="12" w:space="0" w:color="auto"/>
              <w:bottom w:val="single" w:sz="4" w:space="0" w:color="auto"/>
            </w:tcBorders>
            <w:shd w:val="clear" w:color="auto" w:fill="auto"/>
            <w:vAlign w:val="center"/>
          </w:tcPr>
          <w:p w14:paraId="4635FA26"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Post-test (43.30)</w:t>
            </w:r>
          </w:p>
        </w:tc>
      </w:tr>
      <w:tr w:rsidR="00562562" w14:paraId="7D645437" w14:textId="77777777">
        <w:trPr>
          <w:jc w:val="center"/>
        </w:trPr>
        <w:tc>
          <w:tcPr>
            <w:tcW w:w="1421" w:type="dxa"/>
            <w:tcBorders>
              <w:top w:val="single" w:sz="4" w:space="0" w:color="auto"/>
            </w:tcBorders>
            <w:shd w:val="clear" w:color="auto" w:fill="auto"/>
            <w:vAlign w:val="center"/>
          </w:tcPr>
          <w:p w14:paraId="3320C179"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10-m Sprint</w:t>
            </w:r>
          </w:p>
        </w:tc>
        <w:tc>
          <w:tcPr>
            <w:tcW w:w="1930" w:type="dxa"/>
            <w:tcBorders>
              <w:top w:val="single" w:sz="4" w:space="0" w:color="auto"/>
            </w:tcBorders>
            <w:shd w:val="clear" w:color="auto" w:fill="auto"/>
            <w:vAlign w:val="center"/>
          </w:tcPr>
          <w:p w14:paraId="0AAB1C3F"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Pre-test (32.10)</w:t>
            </w:r>
          </w:p>
        </w:tc>
        <w:tc>
          <w:tcPr>
            <w:tcW w:w="1833" w:type="dxa"/>
            <w:tcBorders>
              <w:top w:val="single" w:sz="4" w:space="0" w:color="auto"/>
            </w:tcBorders>
            <w:shd w:val="clear" w:color="auto" w:fill="auto"/>
            <w:vAlign w:val="center"/>
          </w:tcPr>
          <w:p w14:paraId="616755D5"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w:t>
            </w:r>
          </w:p>
        </w:tc>
        <w:tc>
          <w:tcPr>
            <w:tcW w:w="1925" w:type="dxa"/>
            <w:tcBorders>
              <w:top w:val="single" w:sz="4" w:space="0" w:color="auto"/>
            </w:tcBorders>
            <w:shd w:val="clear" w:color="auto" w:fill="auto"/>
            <w:vAlign w:val="center"/>
          </w:tcPr>
          <w:p w14:paraId="5454A804"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-0.14*</w:t>
            </w:r>
          </w:p>
        </w:tc>
        <w:tc>
          <w:tcPr>
            <w:tcW w:w="1940" w:type="dxa"/>
            <w:tcBorders>
              <w:top w:val="single" w:sz="4" w:space="0" w:color="auto"/>
            </w:tcBorders>
            <w:shd w:val="clear" w:color="auto" w:fill="auto"/>
            <w:vAlign w:val="center"/>
          </w:tcPr>
          <w:p w14:paraId="4EBE80E9"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-0.24*</w:t>
            </w:r>
          </w:p>
        </w:tc>
      </w:tr>
      <w:tr w:rsidR="00562562" w14:paraId="3DB418CB" w14:textId="77777777">
        <w:trPr>
          <w:jc w:val="center"/>
        </w:trPr>
        <w:tc>
          <w:tcPr>
            <w:tcW w:w="1421" w:type="dxa"/>
            <w:shd w:val="clear" w:color="auto" w:fill="auto"/>
            <w:vAlign w:val="center"/>
          </w:tcPr>
          <w:p w14:paraId="0CFFBF90" w14:textId="77777777" w:rsidR="00562562" w:rsidRDefault="00562562">
            <w:pPr>
              <w:tabs>
                <w:tab w:val="right" w:pos="8289"/>
              </w:tabs>
              <w:snapToGrid w:val="0"/>
              <w:jc w:val="center"/>
              <w:rPr>
                <w:rFonts w:ascii="Times New Roman" w:hAnsi="Times New Roman" w:cs="Times New Roman"/>
                <w:bCs/>
              </w:rPr>
            </w:pPr>
          </w:p>
        </w:tc>
        <w:tc>
          <w:tcPr>
            <w:tcW w:w="1930" w:type="dxa"/>
            <w:shd w:val="clear" w:color="auto" w:fill="auto"/>
            <w:vAlign w:val="center"/>
          </w:tcPr>
          <w:p w14:paraId="4A64BB46"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Mid-test (37.45)</w:t>
            </w:r>
          </w:p>
        </w:tc>
        <w:tc>
          <w:tcPr>
            <w:tcW w:w="1833" w:type="dxa"/>
            <w:shd w:val="clear" w:color="auto" w:fill="auto"/>
            <w:vAlign w:val="center"/>
          </w:tcPr>
          <w:p w14:paraId="15713C9B"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w:t>
            </w:r>
          </w:p>
        </w:tc>
        <w:tc>
          <w:tcPr>
            <w:tcW w:w="1925" w:type="dxa"/>
            <w:shd w:val="clear" w:color="auto" w:fill="auto"/>
            <w:vAlign w:val="center"/>
          </w:tcPr>
          <w:p w14:paraId="342EC76C"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w:t>
            </w:r>
          </w:p>
        </w:tc>
        <w:tc>
          <w:tcPr>
            <w:tcW w:w="1940" w:type="dxa"/>
            <w:shd w:val="clear" w:color="auto" w:fill="auto"/>
            <w:vAlign w:val="center"/>
          </w:tcPr>
          <w:p w14:paraId="01A54E28"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-0.10*</w:t>
            </w:r>
          </w:p>
        </w:tc>
      </w:tr>
      <w:tr w:rsidR="00562562" w14:paraId="623C4A7E" w14:textId="77777777">
        <w:trPr>
          <w:jc w:val="center"/>
        </w:trPr>
        <w:tc>
          <w:tcPr>
            <w:tcW w:w="1421" w:type="dxa"/>
            <w:tcBorders>
              <w:bottom w:val="single" w:sz="12" w:space="0" w:color="auto"/>
            </w:tcBorders>
            <w:shd w:val="clear" w:color="auto" w:fill="auto"/>
            <w:vAlign w:val="center"/>
          </w:tcPr>
          <w:p w14:paraId="4127E96E" w14:textId="77777777" w:rsidR="00562562" w:rsidRDefault="00562562">
            <w:pPr>
              <w:tabs>
                <w:tab w:val="right" w:pos="8289"/>
              </w:tabs>
              <w:snapToGrid w:val="0"/>
              <w:jc w:val="center"/>
              <w:rPr>
                <w:rFonts w:ascii="Times New Roman" w:hAnsi="Times New Roman" w:cs="Times New Roman"/>
                <w:bCs/>
              </w:rPr>
            </w:pPr>
          </w:p>
        </w:tc>
        <w:tc>
          <w:tcPr>
            <w:tcW w:w="1930" w:type="dxa"/>
            <w:tcBorders>
              <w:bottom w:val="single" w:sz="12" w:space="0" w:color="auto"/>
            </w:tcBorders>
            <w:shd w:val="clear" w:color="auto" w:fill="auto"/>
            <w:vAlign w:val="center"/>
          </w:tcPr>
          <w:p w14:paraId="3333036B"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Post-test (43.30)</w:t>
            </w:r>
          </w:p>
        </w:tc>
        <w:tc>
          <w:tcPr>
            <w:tcW w:w="1833" w:type="dxa"/>
            <w:tcBorders>
              <w:bottom w:val="single" w:sz="12" w:space="0" w:color="auto"/>
            </w:tcBorders>
            <w:shd w:val="clear" w:color="auto" w:fill="auto"/>
            <w:vAlign w:val="center"/>
          </w:tcPr>
          <w:p w14:paraId="4716ED46"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w:t>
            </w:r>
          </w:p>
        </w:tc>
        <w:tc>
          <w:tcPr>
            <w:tcW w:w="1925" w:type="dxa"/>
            <w:tcBorders>
              <w:bottom w:val="single" w:sz="12" w:space="0" w:color="auto"/>
            </w:tcBorders>
            <w:shd w:val="clear" w:color="auto" w:fill="auto"/>
            <w:vAlign w:val="center"/>
          </w:tcPr>
          <w:p w14:paraId="55996242"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w:t>
            </w:r>
          </w:p>
        </w:tc>
        <w:tc>
          <w:tcPr>
            <w:tcW w:w="1940" w:type="dxa"/>
            <w:tcBorders>
              <w:bottom w:val="single" w:sz="12" w:space="0" w:color="auto"/>
            </w:tcBorders>
            <w:shd w:val="clear" w:color="auto" w:fill="auto"/>
            <w:vAlign w:val="center"/>
          </w:tcPr>
          <w:p w14:paraId="785B50EB"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w:t>
            </w:r>
          </w:p>
        </w:tc>
      </w:tr>
    </w:tbl>
    <w:p w14:paraId="3E02BF2E"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*p&lt; .05</w:t>
      </w:r>
    </w:p>
    <w:p w14:paraId="6B6EC09A"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 xml:space="preserve">Table 11 indicates a progressive reduction in 10-meter sprint time across the intervention. The mean time decreased from 2.19 seconds at pre-test to 2.05 seconds at mid-test and further to 1.95 seconds at post-test. Bonferroni post hoc analysis revealed significant improvements between all measurement intervals. Sprint time significantly decreased from pre-test to mid-test (Mean Difference = -0.14, p &lt; .05), from pre-test to post-test (Mean Difference = -0.24, p &lt; .05), and from mid-test to post-test (Mean Difference = -0.10, p &lt; .05), reflecting enhanced short-distance </w:t>
      </w:r>
      <w:proofErr w:type="spellStart"/>
      <w:r>
        <w:rPr>
          <w:rFonts w:ascii="Times New Roman" w:hAnsi="Times New Roman" w:cs="Times New Roman" w:hint="eastAsia"/>
          <w:bCs/>
        </w:rPr>
        <w:t>acceleration.e</w:t>
      </w:r>
      <w:proofErr w:type="spellEnd"/>
      <w:r>
        <w:rPr>
          <w:rFonts w:ascii="Times New Roman" w:hAnsi="Times New Roman" w:cs="Times New Roman" w:hint="eastAsia"/>
          <w:bCs/>
        </w:rPr>
        <w:t>.</w:t>
      </w:r>
    </w:p>
    <w:p w14:paraId="617FDBBB"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Table 12 Comparison of Pre-Test, Mid-Test, and Post-Test of Y-Balance Composite in the Experimental Group</w:t>
      </w:r>
    </w:p>
    <w:tbl>
      <w:tblPr>
        <w:tblW w:w="9049" w:type="dxa"/>
        <w:jc w:val="center"/>
        <w:tblCellMar>
          <w:top w:w="17" w:type="dxa"/>
          <w:left w:w="17" w:type="dxa"/>
          <w:bottom w:w="17" w:type="dxa"/>
          <w:right w:w="17" w:type="dxa"/>
        </w:tblCellMar>
        <w:tblLook w:val="04A0" w:firstRow="1" w:lastRow="0" w:firstColumn="1" w:lastColumn="0" w:noHBand="0" w:noVBand="1"/>
      </w:tblPr>
      <w:tblGrid>
        <w:gridCol w:w="4147"/>
        <w:gridCol w:w="644"/>
        <w:gridCol w:w="1580"/>
        <w:gridCol w:w="1312"/>
        <w:gridCol w:w="1366"/>
      </w:tblGrid>
      <w:tr w:rsidR="00562562" w14:paraId="6F881E57" w14:textId="77777777">
        <w:trPr>
          <w:tblHeader/>
          <w:jc w:val="center"/>
        </w:trPr>
        <w:tc>
          <w:tcPr>
            <w:tcW w:w="4064"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03C1D600"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Source of variance</w:t>
            </w:r>
          </w:p>
        </w:tc>
        <w:tc>
          <w:tcPr>
            <w:tcW w:w="631"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682CEB0D" w14:textId="77777777" w:rsidR="00562562" w:rsidRDefault="00000000">
            <w:pPr>
              <w:tabs>
                <w:tab w:val="right" w:pos="8289"/>
              </w:tabs>
              <w:snapToGrid w:val="0"/>
              <w:jc w:val="center"/>
              <w:rPr>
                <w:rFonts w:ascii="Times New Roman" w:hAnsi="Times New Roman" w:cs="Times New Roman"/>
                <w:b/>
                <w:bCs/>
              </w:rPr>
            </w:pPr>
            <w:proofErr w:type="spellStart"/>
            <w:r>
              <w:rPr>
                <w:rFonts w:ascii="Times New Roman" w:hAnsi="Times New Roman" w:cs="Times New Roman" w:hint="eastAsia"/>
                <w:b/>
                <w:bCs/>
              </w:rPr>
              <w:t>df</w:t>
            </w:r>
            <w:proofErr w:type="spellEnd"/>
          </w:p>
        </w:tc>
        <w:tc>
          <w:tcPr>
            <w:tcW w:w="1549"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63C00880"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SS</w:t>
            </w:r>
          </w:p>
        </w:tc>
        <w:tc>
          <w:tcPr>
            <w:tcW w:w="1286"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22CFC2B8"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F</w:t>
            </w:r>
          </w:p>
        </w:tc>
        <w:tc>
          <w:tcPr>
            <w:tcW w:w="1339"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2FF7CDE0"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p</w:t>
            </w:r>
          </w:p>
        </w:tc>
      </w:tr>
      <w:tr w:rsidR="00562562" w14:paraId="4EA033FC" w14:textId="77777777">
        <w:trPr>
          <w:jc w:val="center"/>
        </w:trPr>
        <w:tc>
          <w:tcPr>
            <w:tcW w:w="4064"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212009F0"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Time</w:t>
            </w:r>
          </w:p>
        </w:tc>
        <w:tc>
          <w:tcPr>
            <w:tcW w:w="631"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3F781214"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2</w:t>
            </w:r>
          </w:p>
        </w:tc>
        <w:tc>
          <w:tcPr>
            <w:tcW w:w="1549"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19325EA6"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245.14</w:t>
            </w:r>
          </w:p>
        </w:tc>
        <w:tc>
          <w:tcPr>
            <w:tcW w:w="1286"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4D179D66"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36.05</w:t>
            </w:r>
          </w:p>
        </w:tc>
        <w:tc>
          <w:tcPr>
            <w:tcW w:w="1339"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067F9D08"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&lt;.001</w:t>
            </w:r>
          </w:p>
        </w:tc>
      </w:tr>
      <w:tr w:rsidR="00562562" w14:paraId="5945ECC4" w14:textId="77777777">
        <w:trPr>
          <w:jc w:val="center"/>
        </w:trPr>
        <w:tc>
          <w:tcPr>
            <w:tcW w:w="4064" w:type="dxa"/>
            <w:tcBorders>
              <w:top w:val="nil"/>
              <w:left w:val="nil"/>
              <w:bottom w:val="nil"/>
              <w:right w:val="nil"/>
            </w:tcBorders>
            <w:shd w:val="clear" w:color="auto" w:fill="auto"/>
            <w:tcMar>
              <w:top w:w="-1" w:type="dxa"/>
              <w:left w:w="-1" w:type="dxa"/>
              <w:bottom w:w="-1" w:type="dxa"/>
              <w:right w:w="-1" w:type="dxa"/>
            </w:tcMar>
            <w:vAlign w:val="center"/>
          </w:tcPr>
          <w:p w14:paraId="59367DB5"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Error</w:t>
            </w:r>
          </w:p>
        </w:tc>
        <w:tc>
          <w:tcPr>
            <w:tcW w:w="631" w:type="dxa"/>
            <w:tcBorders>
              <w:top w:val="nil"/>
              <w:left w:val="nil"/>
              <w:bottom w:val="nil"/>
              <w:right w:val="nil"/>
            </w:tcBorders>
            <w:shd w:val="clear" w:color="auto" w:fill="auto"/>
            <w:tcMar>
              <w:top w:w="-1" w:type="dxa"/>
              <w:left w:w="-1" w:type="dxa"/>
              <w:bottom w:w="-1" w:type="dxa"/>
              <w:right w:w="-1" w:type="dxa"/>
            </w:tcMar>
            <w:vAlign w:val="center"/>
          </w:tcPr>
          <w:p w14:paraId="0E55B74C"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58</w:t>
            </w:r>
          </w:p>
        </w:tc>
        <w:tc>
          <w:tcPr>
            <w:tcW w:w="1549" w:type="dxa"/>
            <w:tcBorders>
              <w:top w:val="nil"/>
              <w:left w:val="nil"/>
              <w:bottom w:val="nil"/>
              <w:right w:val="nil"/>
            </w:tcBorders>
            <w:shd w:val="clear" w:color="auto" w:fill="auto"/>
            <w:tcMar>
              <w:top w:w="-1" w:type="dxa"/>
              <w:left w:w="-1" w:type="dxa"/>
              <w:bottom w:w="-1" w:type="dxa"/>
              <w:right w:w="-1" w:type="dxa"/>
            </w:tcMar>
            <w:vAlign w:val="center"/>
          </w:tcPr>
          <w:p w14:paraId="153954F9"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197.20</w:t>
            </w:r>
          </w:p>
        </w:tc>
        <w:tc>
          <w:tcPr>
            <w:tcW w:w="1286" w:type="dxa"/>
            <w:tcBorders>
              <w:top w:val="nil"/>
              <w:left w:val="nil"/>
              <w:bottom w:val="nil"/>
              <w:right w:val="nil"/>
            </w:tcBorders>
            <w:shd w:val="clear" w:color="auto" w:fill="auto"/>
            <w:tcMar>
              <w:top w:w="-1" w:type="dxa"/>
              <w:left w:w="-1" w:type="dxa"/>
              <w:bottom w:w="-1" w:type="dxa"/>
              <w:right w:w="-1" w:type="dxa"/>
            </w:tcMar>
            <w:vAlign w:val="center"/>
          </w:tcPr>
          <w:p w14:paraId="56818D35" w14:textId="77777777" w:rsidR="00562562" w:rsidRDefault="00562562">
            <w:pPr>
              <w:tabs>
                <w:tab w:val="right" w:pos="8289"/>
              </w:tabs>
              <w:snapToGrid w:val="0"/>
              <w:jc w:val="center"/>
              <w:rPr>
                <w:rFonts w:ascii="Times New Roman" w:hAnsi="Times New Roman" w:cs="Times New Roman"/>
                <w:bCs/>
              </w:rPr>
            </w:pPr>
          </w:p>
        </w:tc>
        <w:tc>
          <w:tcPr>
            <w:tcW w:w="1339" w:type="dxa"/>
            <w:tcBorders>
              <w:top w:val="nil"/>
              <w:left w:val="nil"/>
              <w:bottom w:val="nil"/>
              <w:right w:val="nil"/>
            </w:tcBorders>
            <w:shd w:val="clear" w:color="auto" w:fill="auto"/>
            <w:tcMar>
              <w:top w:w="-1" w:type="dxa"/>
              <w:left w:w="-1" w:type="dxa"/>
              <w:bottom w:w="-1" w:type="dxa"/>
              <w:right w:w="-1" w:type="dxa"/>
            </w:tcMar>
            <w:vAlign w:val="center"/>
          </w:tcPr>
          <w:p w14:paraId="620F9703" w14:textId="77777777" w:rsidR="00562562" w:rsidRDefault="00562562">
            <w:pPr>
              <w:tabs>
                <w:tab w:val="right" w:pos="8289"/>
              </w:tabs>
              <w:snapToGrid w:val="0"/>
              <w:jc w:val="center"/>
              <w:rPr>
                <w:rFonts w:ascii="Times New Roman" w:hAnsi="Times New Roman" w:cs="Times New Roman"/>
                <w:bCs/>
              </w:rPr>
            </w:pPr>
          </w:p>
        </w:tc>
      </w:tr>
      <w:tr w:rsidR="00562562" w14:paraId="7C7AA8E6" w14:textId="77777777">
        <w:trPr>
          <w:jc w:val="center"/>
        </w:trPr>
        <w:tc>
          <w:tcPr>
            <w:tcW w:w="4064"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3B366A1C"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Total</w:t>
            </w:r>
          </w:p>
        </w:tc>
        <w:tc>
          <w:tcPr>
            <w:tcW w:w="631"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4DDA25BD"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89</w:t>
            </w:r>
          </w:p>
        </w:tc>
        <w:tc>
          <w:tcPr>
            <w:tcW w:w="1549"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4D61B0D6"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442.34</w:t>
            </w:r>
          </w:p>
        </w:tc>
        <w:tc>
          <w:tcPr>
            <w:tcW w:w="1286"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36E49595" w14:textId="77777777" w:rsidR="00562562" w:rsidRDefault="00562562">
            <w:pPr>
              <w:tabs>
                <w:tab w:val="right" w:pos="8289"/>
              </w:tabs>
              <w:snapToGrid w:val="0"/>
              <w:jc w:val="center"/>
              <w:rPr>
                <w:rFonts w:ascii="Times New Roman" w:hAnsi="Times New Roman" w:cs="Times New Roman"/>
                <w:bCs/>
              </w:rPr>
            </w:pPr>
          </w:p>
        </w:tc>
        <w:tc>
          <w:tcPr>
            <w:tcW w:w="1339"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3E94615C" w14:textId="77777777" w:rsidR="00562562" w:rsidRDefault="00562562">
            <w:pPr>
              <w:tabs>
                <w:tab w:val="right" w:pos="8289"/>
              </w:tabs>
              <w:snapToGrid w:val="0"/>
              <w:jc w:val="center"/>
              <w:rPr>
                <w:rFonts w:ascii="Times New Roman" w:hAnsi="Times New Roman" w:cs="Times New Roman"/>
                <w:bCs/>
              </w:rPr>
            </w:pPr>
          </w:p>
        </w:tc>
      </w:tr>
    </w:tbl>
    <w:p w14:paraId="3958C45A"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*P&lt;.05</w:t>
      </w:r>
    </w:p>
    <w:p w14:paraId="7BA4109F"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 xml:space="preserve">Table 12 presents the repeated-measures ANOVA results for the Y-Balance composite scores across pre-test, mid-test, and post-test in the experimental group. The analysis revealed a statistically significant main effect of time, </w:t>
      </w:r>
      <w:proofErr w:type="gramStart"/>
      <w:r>
        <w:rPr>
          <w:rFonts w:ascii="Times New Roman" w:hAnsi="Times New Roman" w:cs="Times New Roman" w:hint="eastAsia"/>
          <w:bCs/>
        </w:rPr>
        <w:t>F(</w:t>
      </w:r>
      <w:proofErr w:type="gramEnd"/>
      <w:r>
        <w:rPr>
          <w:rFonts w:ascii="Times New Roman" w:hAnsi="Times New Roman" w:cs="Times New Roman" w:hint="eastAsia"/>
          <w:bCs/>
        </w:rPr>
        <w:t>2, 58) = 36.05, p &lt; .001. This result indicates that dynamic balance performance improved significantly over the 8-week intervention period.</w:t>
      </w:r>
    </w:p>
    <w:p w14:paraId="5F052CFB"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The significant F-value demonstrates that participants showed progressive enhancement in postural control and lower-limb stability across the three testing phases. The consistent increase in Y-Balance composite scores suggests that the agility ladder training program effectively stimulated neuromuscular coordination, proprioceptive control, and joint stabilization mechanisms. These adaptations are particularly relevant for badminton performance, where repeated lunges, directional changes, and rapid recovery movements require high levels of dynamic balance and movement control.</w:t>
      </w:r>
    </w:p>
    <w:p w14:paraId="727C1DB0"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Table 13 Bonferroni Post Hoc Comparisons of Y-Balance Composite within Experimental Group (n = 20)</w:t>
      </w:r>
    </w:p>
    <w:tbl>
      <w:tblPr>
        <w:tblW w:w="9306" w:type="dxa"/>
        <w:jc w:val="center"/>
        <w:tblCellMar>
          <w:top w:w="17" w:type="dxa"/>
          <w:left w:w="17" w:type="dxa"/>
          <w:bottom w:w="17" w:type="dxa"/>
          <w:right w:w="17" w:type="dxa"/>
        </w:tblCellMar>
        <w:tblLook w:val="04A0" w:firstRow="1" w:lastRow="0" w:firstColumn="1" w:lastColumn="0" w:noHBand="0" w:noVBand="1"/>
      </w:tblPr>
      <w:tblGrid>
        <w:gridCol w:w="2280"/>
        <w:gridCol w:w="1740"/>
        <w:gridCol w:w="1713"/>
        <w:gridCol w:w="1780"/>
        <w:gridCol w:w="1793"/>
      </w:tblGrid>
      <w:tr w:rsidR="00562562" w14:paraId="54EB702B" w14:textId="77777777">
        <w:trPr>
          <w:tblHeader/>
          <w:jc w:val="center"/>
        </w:trPr>
        <w:tc>
          <w:tcPr>
            <w:tcW w:w="2280" w:type="dxa"/>
            <w:tcBorders>
              <w:top w:val="single" w:sz="12" w:space="0" w:color="auto"/>
              <w:bottom w:val="single" w:sz="4" w:space="0" w:color="auto"/>
            </w:tcBorders>
            <w:shd w:val="clear" w:color="auto" w:fill="auto"/>
            <w:vAlign w:val="center"/>
          </w:tcPr>
          <w:p w14:paraId="1E8BD4FD"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Variable</w:t>
            </w:r>
          </w:p>
        </w:tc>
        <w:tc>
          <w:tcPr>
            <w:tcW w:w="1740" w:type="dxa"/>
            <w:tcBorders>
              <w:top w:val="single" w:sz="12" w:space="0" w:color="auto"/>
              <w:bottom w:val="single" w:sz="4" w:space="0" w:color="auto"/>
            </w:tcBorders>
            <w:shd w:val="clear" w:color="auto" w:fill="auto"/>
            <w:vAlign w:val="center"/>
          </w:tcPr>
          <w:p w14:paraId="75769EAF"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Test</w:t>
            </w:r>
          </w:p>
        </w:tc>
        <w:tc>
          <w:tcPr>
            <w:tcW w:w="1713" w:type="dxa"/>
            <w:tcBorders>
              <w:top w:val="single" w:sz="12" w:space="0" w:color="auto"/>
              <w:bottom w:val="single" w:sz="4" w:space="0" w:color="auto"/>
            </w:tcBorders>
            <w:shd w:val="clear" w:color="auto" w:fill="auto"/>
            <w:vAlign w:val="center"/>
          </w:tcPr>
          <w:p w14:paraId="62B2A94A"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Pre-test (32.10)</w:t>
            </w:r>
          </w:p>
        </w:tc>
        <w:tc>
          <w:tcPr>
            <w:tcW w:w="1780" w:type="dxa"/>
            <w:tcBorders>
              <w:top w:val="single" w:sz="12" w:space="0" w:color="auto"/>
              <w:bottom w:val="single" w:sz="4" w:space="0" w:color="auto"/>
            </w:tcBorders>
            <w:shd w:val="clear" w:color="auto" w:fill="auto"/>
            <w:vAlign w:val="center"/>
          </w:tcPr>
          <w:p w14:paraId="7B1576B0"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Mid-test (37.45)</w:t>
            </w:r>
          </w:p>
        </w:tc>
        <w:tc>
          <w:tcPr>
            <w:tcW w:w="1793" w:type="dxa"/>
            <w:tcBorders>
              <w:top w:val="single" w:sz="12" w:space="0" w:color="auto"/>
              <w:bottom w:val="single" w:sz="4" w:space="0" w:color="auto"/>
            </w:tcBorders>
            <w:shd w:val="clear" w:color="auto" w:fill="auto"/>
            <w:vAlign w:val="center"/>
          </w:tcPr>
          <w:p w14:paraId="017732FB" w14:textId="77777777" w:rsidR="00562562" w:rsidRDefault="00000000">
            <w:pPr>
              <w:tabs>
                <w:tab w:val="right" w:pos="8289"/>
              </w:tabs>
              <w:snapToGrid w:val="0"/>
              <w:jc w:val="center"/>
              <w:rPr>
                <w:rFonts w:ascii="Times New Roman" w:hAnsi="Times New Roman" w:cs="Times New Roman"/>
                <w:b/>
                <w:bCs/>
              </w:rPr>
            </w:pPr>
            <w:r>
              <w:rPr>
                <w:rFonts w:ascii="Times New Roman" w:hAnsi="Times New Roman" w:cs="Times New Roman" w:hint="eastAsia"/>
                <w:b/>
                <w:bCs/>
              </w:rPr>
              <w:t>Post-test (43.30)</w:t>
            </w:r>
          </w:p>
        </w:tc>
      </w:tr>
      <w:tr w:rsidR="00562562" w14:paraId="570FF4A8" w14:textId="77777777">
        <w:trPr>
          <w:jc w:val="center"/>
        </w:trPr>
        <w:tc>
          <w:tcPr>
            <w:tcW w:w="2280" w:type="dxa"/>
            <w:tcBorders>
              <w:top w:val="single" w:sz="4" w:space="0" w:color="auto"/>
            </w:tcBorders>
            <w:shd w:val="clear" w:color="auto" w:fill="auto"/>
            <w:vAlign w:val="center"/>
          </w:tcPr>
          <w:p w14:paraId="673B092C"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Y-Balance Composite</w:t>
            </w:r>
          </w:p>
        </w:tc>
        <w:tc>
          <w:tcPr>
            <w:tcW w:w="1740" w:type="dxa"/>
            <w:tcBorders>
              <w:top w:val="single" w:sz="4" w:space="0" w:color="auto"/>
            </w:tcBorders>
            <w:shd w:val="clear" w:color="auto" w:fill="auto"/>
            <w:vAlign w:val="center"/>
          </w:tcPr>
          <w:p w14:paraId="5EDBC356"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Pre-test (32.10)</w:t>
            </w:r>
          </w:p>
        </w:tc>
        <w:tc>
          <w:tcPr>
            <w:tcW w:w="1713" w:type="dxa"/>
            <w:tcBorders>
              <w:top w:val="single" w:sz="4" w:space="0" w:color="auto"/>
            </w:tcBorders>
            <w:shd w:val="clear" w:color="auto" w:fill="auto"/>
            <w:vAlign w:val="center"/>
          </w:tcPr>
          <w:p w14:paraId="2FE198BA"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w:t>
            </w:r>
          </w:p>
        </w:tc>
        <w:tc>
          <w:tcPr>
            <w:tcW w:w="1780" w:type="dxa"/>
            <w:tcBorders>
              <w:top w:val="single" w:sz="4" w:space="0" w:color="auto"/>
            </w:tcBorders>
            <w:shd w:val="clear" w:color="auto" w:fill="auto"/>
            <w:vAlign w:val="center"/>
          </w:tcPr>
          <w:p w14:paraId="7CACF347"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-4.5*</w:t>
            </w:r>
          </w:p>
        </w:tc>
        <w:tc>
          <w:tcPr>
            <w:tcW w:w="1793" w:type="dxa"/>
            <w:tcBorders>
              <w:top w:val="single" w:sz="4" w:space="0" w:color="auto"/>
            </w:tcBorders>
            <w:shd w:val="clear" w:color="auto" w:fill="auto"/>
            <w:vAlign w:val="center"/>
          </w:tcPr>
          <w:p w14:paraId="11FDF796"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8.1*</w:t>
            </w:r>
          </w:p>
        </w:tc>
      </w:tr>
      <w:tr w:rsidR="00562562" w14:paraId="43276090" w14:textId="77777777">
        <w:trPr>
          <w:jc w:val="center"/>
        </w:trPr>
        <w:tc>
          <w:tcPr>
            <w:tcW w:w="2280" w:type="dxa"/>
            <w:shd w:val="clear" w:color="auto" w:fill="auto"/>
            <w:vAlign w:val="center"/>
          </w:tcPr>
          <w:p w14:paraId="1A29AF98" w14:textId="77777777" w:rsidR="00562562" w:rsidRDefault="00562562">
            <w:pPr>
              <w:tabs>
                <w:tab w:val="right" w:pos="8289"/>
              </w:tabs>
              <w:snapToGrid w:val="0"/>
              <w:jc w:val="center"/>
              <w:rPr>
                <w:rFonts w:ascii="Times New Roman" w:hAnsi="Times New Roman" w:cs="Times New Roman"/>
                <w:bCs/>
              </w:rPr>
            </w:pPr>
          </w:p>
        </w:tc>
        <w:tc>
          <w:tcPr>
            <w:tcW w:w="1740" w:type="dxa"/>
            <w:shd w:val="clear" w:color="auto" w:fill="auto"/>
            <w:vAlign w:val="center"/>
          </w:tcPr>
          <w:p w14:paraId="4C421689"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Mid-test (37.45)</w:t>
            </w:r>
          </w:p>
        </w:tc>
        <w:tc>
          <w:tcPr>
            <w:tcW w:w="1713" w:type="dxa"/>
            <w:shd w:val="clear" w:color="auto" w:fill="auto"/>
            <w:vAlign w:val="center"/>
          </w:tcPr>
          <w:p w14:paraId="1E676814"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w:t>
            </w:r>
          </w:p>
        </w:tc>
        <w:tc>
          <w:tcPr>
            <w:tcW w:w="1780" w:type="dxa"/>
            <w:shd w:val="clear" w:color="auto" w:fill="auto"/>
            <w:vAlign w:val="center"/>
          </w:tcPr>
          <w:p w14:paraId="001086BC"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w:t>
            </w:r>
          </w:p>
        </w:tc>
        <w:tc>
          <w:tcPr>
            <w:tcW w:w="1793" w:type="dxa"/>
            <w:shd w:val="clear" w:color="auto" w:fill="auto"/>
            <w:vAlign w:val="center"/>
          </w:tcPr>
          <w:p w14:paraId="150D8802"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3.6*</w:t>
            </w:r>
          </w:p>
        </w:tc>
      </w:tr>
      <w:tr w:rsidR="00562562" w14:paraId="3F841B30" w14:textId="77777777">
        <w:trPr>
          <w:jc w:val="center"/>
        </w:trPr>
        <w:tc>
          <w:tcPr>
            <w:tcW w:w="2280" w:type="dxa"/>
            <w:tcBorders>
              <w:bottom w:val="single" w:sz="12" w:space="0" w:color="auto"/>
            </w:tcBorders>
            <w:shd w:val="clear" w:color="auto" w:fill="auto"/>
            <w:vAlign w:val="center"/>
          </w:tcPr>
          <w:p w14:paraId="58B03F68" w14:textId="77777777" w:rsidR="00562562" w:rsidRDefault="00562562">
            <w:pPr>
              <w:tabs>
                <w:tab w:val="right" w:pos="8289"/>
              </w:tabs>
              <w:snapToGrid w:val="0"/>
              <w:jc w:val="center"/>
              <w:rPr>
                <w:rFonts w:ascii="Times New Roman" w:hAnsi="Times New Roman" w:cs="Times New Roman"/>
                <w:bCs/>
              </w:rPr>
            </w:pPr>
          </w:p>
        </w:tc>
        <w:tc>
          <w:tcPr>
            <w:tcW w:w="1740" w:type="dxa"/>
            <w:tcBorders>
              <w:bottom w:val="single" w:sz="12" w:space="0" w:color="auto"/>
            </w:tcBorders>
            <w:shd w:val="clear" w:color="auto" w:fill="auto"/>
            <w:vAlign w:val="center"/>
          </w:tcPr>
          <w:p w14:paraId="7C7D7143"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Post-test (43.30)</w:t>
            </w:r>
          </w:p>
        </w:tc>
        <w:tc>
          <w:tcPr>
            <w:tcW w:w="1713" w:type="dxa"/>
            <w:tcBorders>
              <w:bottom w:val="single" w:sz="12" w:space="0" w:color="auto"/>
            </w:tcBorders>
            <w:shd w:val="clear" w:color="auto" w:fill="auto"/>
            <w:vAlign w:val="center"/>
          </w:tcPr>
          <w:p w14:paraId="736F1A89"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w:t>
            </w:r>
          </w:p>
        </w:tc>
        <w:tc>
          <w:tcPr>
            <w:tcW w:w="1780" w:type="dxa"/>
            <w:tcBorders>
              <w:bottom w:val="single" w:sz="12" w:space="0" w:color="auto"/>
            </w:tcBorders>
            <w:shd w:val="clear" w:color="auto" w:fill="auto"/>
            <w:vAlign w:val="center"/>
          </w:tcPr>
          <w:p w14:paraId="0859FC13"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w:t>
            </w:r>
          </w:p>
        </w:tc>
        <w:tc>
          <w:tcPr>
            <w:tcW w:w="1793" w:type="dxa"/>
            <w:tcBorders>
              <w:bottom w:val="single" w:sz="12" w:space="0" w:color="auto"/>
            </w:tcBorders>
            <w:shd w:val="clear" w:color="auto" w:fill="auto"/>
            <w:vAlign w:val="center"/>
          </w:tcPr>
          <w:p w14:paraId="7F281394" w14:textId="77777777" w:rsidR="00562562" w:rsidRDefault="00000000">
            <w:pPr>
              <w:tabs>
                <w:tab w:val="right" w:pos="8289"/>
              </w:tabs>
              <w:snapToGrid w:val="0"/>
              <w:jc w:val="center"/>
              <w:rPr>
                <w:rFonts w:ascii="Times New Roman" w:hAnsi="Times New Roman" w:cs="Times New Roman"/>
                <w:bCs/>
              </w:rPr>
            </w:pPr>
            <w:r>
              <w:rPr>
                <w:rFonts w:ascii="Times New Roman" w:hAnsi="Times New Roman" w:cs="Times New Roman" w:hint="eastAsia"/>
                <w:bCs/>
              </w:rPr>
              <w:t>-</w:t>
            </w:r>
          </w:p>
        </w:tc>
      </w:tr>
    </w:tbl>
    <w:p w14:paraId="4A13D52E"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*p&lt; .05</w:t>
      </w:r>
    </w:p>
    <w:p w14:paraId="2757A947"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As presented in Table 13, Illinois Agility Test times decreased consistently across testing phases, indicating performance improvement. The mean completion time decreased from 17.42 seconds at pre-test to 16.58 seconds at mid-test and further to 15.86 seconds at post-test. Bonferroni comparisons confirmed significant reductions between all testing occasions. Completion time significantly improved from pre-test to mid-test (Mean Difference = -0.84, p &lt; .05), from pre-test to post-test (Mean Difference = -1.56, p &lt; .05), and from mid-test to post-test (Mean Difference = -0.72, p &lt; .05). These results demonstrate progressive enhancement in agility and directional change efficiency.</w:t>
      </w:r>
    </w:p>
    <w:p w14:paraId="6BA1C16E"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The repeated-measures ANOVA confirmed a significant main effect of time on all five physical fitness variables (p &lt; .001), indicating that the agility ladder training program produced steady and meaningful improvements throughout the intervention period. The consistent gains across all time points further validate the progressive design of the training plan, which systematically increased movement complexity and sport specificity across training phases.</w:t>
      </w:r>
    </w:p>
    <w:p w14:paraId="2089ED03" w14:textId="77777777" w:rsidR="00562562" w:rsidRDefault="00000000">
      <w:pPr>
        <w:tabs>
          <w:tab w:val="right" w:pos="8289"/>
        </w:tabs>
        <w:ind w:left="-17" w:firstLineChars="230" w:firstLine="552"/>
        <w:jc w:val="thaiDistribute"/>
        <w:rPr>
          <w:rFonts w:ascii="Times New Roman" w:hAnsi="Times New Roman" w:cs="Times New Roman"/>
          <w:bCs/>
        </w:rPr>
      </w:pPr>
      <w:r>
        <w:rPr>
          <w:rFonts w:ascii="Times New Roman" w:hAnsi="Times New Roman" w:cs="Times New Roman" w:hint="eastAsia"/>
          <w:bCs/>
        </w:rPr>
        <w:t>3. Summary of Experimental Findings</w:t>
      </w:r>
    </w:p>
    <w:p w14:paraId="40ADD5BA" w14:textId="77777777" w:rsidR="00562562" w:rsidRDefault="00000000">
      <w:pPr>
        <w:tabs>
          <w:tab w:val="right" w:pos="8289"/>
        </w:tabs>
        <w:ind w:left="-17" w:firstLineChars="230" w:firstLine="552"/>
        <w:jc w:val="thaiDistribute"/>
        <w:rPr>
          <w:rFonts w:ascii="Times New Roman" w:hAnsi="Times New Roman" w:cs="Times New Roman"/>
          <w:b/>
        </w:rPr>
      </w:pPr>
      <w:r>
        <w:rPr>
          <w:rFonts w:ascii="Times New Roman" w:hAnsi="Times New Roman" w:cs="Times New Roman" w:hint="eastAsia"/>
          <w:bCs/>
        </w:rPr>
        <w:t>The experimental intervention results provided strong empirical evidence supporting the effectiveness of the training program. Repeated-measures ANOVA revealed significant time effects across all five physical fitness indicators within the experimental group, demonstrating continuous and systematic improvements from pre-test to mid-test and post-test. Furthermore, independent samples t-tests showed that the experimental group significantly outperformed the control group on all post-test measures, confirming that the observed performance gains were attributable to the agility ladder intervention rather than regular badminton activity alone.</w:t>
      </w:r>
    </w:p>
    <w:p w14:paraId="6F0713F8" w14:textId="77777777" w:rsidR="00562562" w:rsidRDefault="00562562">
      <w:pPr>
        <w:spacing w:line="233" w:lineRule="auto"/>
        <w:rPr>
          <w:rFonts w:ascii="Times New Roman" w:hAnsi="Times New Roman" w:cs="Times New Roman"/>
          <w:b/>
        </w:rPr>
      </w:pPr>
    </w:p>
    <w:p w14:paraId="33AA1BC0" w14:textId="77777777" w:rsidR="00562562" w:rsidRDefault="00562562">
      <w:pPr>
        <w:spacing w:line="233" w:lineRule="auto"/>
        <w:rPr>
          <w:rFonts w:ascii="Times New Roman" w:hAnsi="Times New Roman" w:cs="Times New Roman"/>
          <w:b/>
        </w:rPr>
      </w:pPr>
    </w:p>
    <w:p w14:paraId="6C6622F6" w14:textId="77777777" w:rsidR="00562562" w:rsidRDefault="00000000">
      <w:pPr>
        <w:spacing w:line="233" w:lineRule="auto"/>
        <w:rPr>
          <w:rFonts w:ascii="Times New Roman" w:hAnsi="Times New Roman" w:cs="Times New Roman"/>
          <w:b/>
        </w:rPr>
      </w:pPr>
      <w:r>
        <w:rPr>
          <w:rFonts w:ascii="Times New Roman" w:hAnsi="Times New Roman" w:cs="Times New Roman"/>
          <w:b/>
        </w:rPr>
        <w:t>Discussion</w:t>
      </w:r>
    </w:p>
    <w:p w14:paraId="6A949CC2" w14:textId="77777777" w:rsidR="00562562" w:rsidRDefault="00000000">
      <w:pPr>
        <w:tabs>
          <w:tab w:val="right" w:pos="8289"/>
        </w:tabs>
        <w:spacing w:line="233" w:lineRule="auto"/>
        <w:ind w:left="-17" w:firstLineChars="230" w:firstLine="547"/>
        <w:jc w:val="thaiDistribute"/>
        <w:rPr>
          <w:rFonts w:ascii="Times New Roman" w:eastAsia="Times New Roman" w:hAnsi="Times New Roman" w:cs="Times New Roman"/>
          <w:color w:val="000000"/>
          <w:spacing w:val="-2"/>
          <w:lang w:bidi="th-TH"/>
        </w:rPr>
      </w:pPr>
      <w:r>
        <w:rPr>
          <w:rFonts w:ascii="Times New Roman" w:eastAsia="Times New Roman" w:hAnsi="Times New Roman" w:cs="Times New Roman" w:hint="eastAsia"/>
          <w:color w:val="000000"/>
          <w:spacing w:val="-2"/>
          <w:lang w:bidi="th-TH"/>
        </w:rPr>
        <w:t>The findings of this study demonstrate that the agility ladder training program significantly improved multiple components of physical fitness among university badminton students. The improvements observed in lower limb power, muscular endurance, agility, movement speed, and dynamic balance confirm the effectiveness of structured agility-based training in university sports contexts. These results support previous research indicating that agility-based training interventions can simultaneously enhance multiple physical fitness components relevant to court-based sports (</w:t>
      </w:r>
      <w:proofErr w:type="spellStart"/>
      <w:r>
        <w:rPr>
          <w:rFonts w:ascii="Times New Roman" w:eastAsia="Times New Roman" w:hAnsi="Times New Roman" w:cs="Times New Roman" w:hint="eastAsia"/>
          <w:color w:val="000000"/>
          <w:spacing w:val="-2"/>
          <w:lang w:bidi="th-TH"/>
        </w:rPr>
        <w:t>Hammami</w:t>
      </w:r>
      <w:proofErr w:type="spellEnd"/>
      <w:r>
        <w:rPr>
          <w:rFonts w:ascii="Times New Roman" w:eastAsia="Times New Roman" w:hAnsi="Times New Roman" w:cs="Times New Roman" w:hint="eastAsia"/>
          <w:color w:val="000000"/>
          <w:spacing w:val="-2"/>
          <w:lang w:bidi="th-TH"/>
        </w:rPr>
        <w:t xml:space="preserve"> et al., 2016; Miller et al., 2006).</w:t>
      </w:r>
    </w:p>
    <w:p w14:paraId="6A9ED904" w14:textId="77777777" w:rsidR="00562562" w:rsidRDefault="00000000">
      <w:pPr>
        <w:tabs>
          <w:tab w:val="right" w:pos="8289"/>
        </w:tabs>
        <w:spacing w:line="233" w:lineRule="auto"/>
        <w:ind w:left="-17" w:firstLineChars="230" w:firstLine="547"/>
        <w:jc w:val="thaiDistribute"/>
        <w:rPr>
          <w:rFonts w:ascii="Times New Roman" w:eastAsia="Times New Roman" w:hAnsi="Times New Roman" w:cs="Times New Roman"/>
          <w:color w:val="000000"/>
          <w:spacing w:val="-2"/>
          <w:lang w:bidi="th-TH"/>
        </w:rPr>
      </w:pPr>
      <w:r>
        <w:rPr>
          <w:rFonts w:ascii="Times New Roman" w:eastAsia="Times New Roman" w:hAnsi="Times New Roman" w:cs="Times New Roman" w:hint="eastAsia"/>
          <w:color w:val="000000"/>
          <w:spacing w:val="-2"/>
          <w:lang w:bidi="th-TH"/>
        </w:rPr>
        <w:t>First, the significant improvement in agility performance aligns with previous research emphasizing the importance of agility training in multidirectional sports. Agility ladder drills require athletes to perform rapid foot movements and precise directional changes, which stimulate neuromuscular coordination and improve change-of-direction speed. Sheppard and Young (2006) highlighted that agility involves rapid whole-body movement with changes in velocity or direction in response to a stimulus, and training methods that emphasize rapid footwork patterns can effectively enhance this ability. Similarly, Miller et al. (2006) reported that structured agility training programs significantly improved agility performance among collegiate athletes. In badminton, where players must frequently change direction in response to shuttle trajectory and opponent movements, agility development is essential for effective court coverage and performance.</w:t>
      </w:r>
    </w:p>
    <w:p w14:paraId="1B9FAA95" w14:textId="77777777" w:rsidR="00562562" w:rsidRDefault="00000000">
      <w:pPr>
        <w:tabs>
          <w:tab w:val="right" w:pos="8289"/>
        </w:tabs>
        <w:spacing w:line="233" w:lineRule="auto"/>
        <w:ind w:left="-17" w:firstLineChars="230" w:firstLine="547"/>
        <w:jc w:val="thaiDistribute"/>
        <w:rPr>
          <w:rFonts w:ascii="Times New Roman" w:eastAsia="Times New Roman" w:hAnsi="Times New Roman" w:cs="Times New Roman"/>
          <w:color w:val="000000"/>
          <w:spacing w:val="-2"/>
          <w:lang w:bidi="th-TH"/>
        </w:rPr>
      </w:pPr>
      <w:r>
        <w:rPr>
          <w:rFonts w:ascii="Times New Roman" w:eastAsia="Times New Roman" w:hAnsi="Times New Roman" w:cs="Times New Roman" w:hint="eastAsia"/>
          <w:color w:val="000000"/>
          <w:spacing w:val="-2"/>
          <w:lang w:bidi="th-TH"/>
        </w:rPr>
        <w:t>Second, improvements in lower limb power observed in the vertical jump test suggest that agility ladder drills may contribute to explosive strength development. Many ladder drills involve rapid stepping patterns and plyometric-style movements that activate lower limb muscles and enhance neuromuscular recruitment. Previous studies have shown that explosive training and agility-based exercises can improve lower limb power and vertical jump performance (</w:t>
      </w:r>
      <w:proofErr w:type="spellStart"/>
      <w:r>
        <w:rPr>
          <w:rFonts w:ascii="Times New Roman" w:eastAsia="Times New Roman" w:hAnsi="Times New Roman" w:cs="Times New Roman" w:hint="eastAsia"/>
          <w:color w:val="000000"/>
          <w:spacing w:val="-2"/>
          <w:lang w:bidi="th-TH"/>
        </w:rPr>
        <w:t>Hammami</w:t>
      </w:r>
      <w:proofErr w:type="spellEnd"/>
      <w:r>
        <w:rPr>
          <w:rFonts w:ascii="Times New Roman" w:eastAsia="Times New Roman" w:hAnsi="Times New Roman" w:cs="Times New Roman" w:hint="eastAsia"/>
          <w:color w:val="000000"/>
          <w:spacing w:val="-2"/>
          <w:lang w:bidi="th-TH"/>
        </w:rPr>
        <w:t xml:space="preserve"> et al., 2016). </w:t>
      </w:r>
      <w:proofErr w:type="spellStart"/>
      <w:r>
        <w:rPr>
          <w:rFonts w:ascii="Times New Roman" w:eastAsia="Times New Roman" w:hAnsi="Times New Roman" w:cs="Times New Roman" w:hint="eastAsia"/>
          <w:color w:val="000000"/>
          <w:spacing w:val="-2"/>
          <w:lang w:bidi="th-TH"/>
        </w:rPr>
        <w:t>Faude</w:t>
      </w:r>
      <w:proofErr w:type="spellEnd"/>
      <w:r>
        <w:rPr>
          <w:rFonts w:ascii="Times New Roman" w:eastAsia="Times New Roman" w:hAnsi="Times New Roman" w:cs="Times New Roman" w:hint="eastAsia"/>
          <w:color w:val="000000"/>
          <w:spacing w:val="-2"/>
          <w:lang w:bidi="th-TH"/>
        </w:rPr>
        <w:t xml:space="preserve"> et al. (2012) also emphasized that explosive lower-limb actions, such as jumping and lunging, are critical elements of badminton performance. Therefore, improvements in lower limb power observed in the present study may enhance players’ ability to perform jump smashes, rapid lunges, and explosive directional movements during gameplay.</w:t>
      </w:r>
    </w:p>
    <w:p w14:paraId="4EE0F7DF" w14:textId="77777777" w:rsidR="00562562" w:rsidRDefault="00000000">
      <w:pPr>
        <w:tabs>
          <w:tab w:val="right" w:pos="8289"/>
        </w:tabs>
        <w:spacing w:line="233" w:lineRule="auto"/>
        <w:ind w:left="-17" w:firstLineChars="230" w:firstLine="547"/>
        <w:jc w:val="thaiDistribute"/>
        <w:rPr>
          <w:rFonts w:ascii="Times New Roman" w:eastAsia="Times New Roman" w:hAnsi="Times New Roman" w:cs="Times New Roman"/>
          <w:color w:val="000000"/>
          <w:spacing w:val="-2"/>
          <w:lang w:bidi="th-TH"/>
        </w:rPr>
      </w:pPr>
      <w:r>
        <w:rPr>
          <w:rFonts w:ascii="Times New Roman" w:eastAsia="Times New Roman" w:hAnsi="Times New Roman" w:cs="Times New Roman" w:hint="eastAsia"/>
          <w:color w:val="000000"/>
          <w:spacing w:val="-2"/>
          <w:lang w:bidi="th-TH"/>
        </w:rPr>
        <w:lastRenderedPageBreak/>
        <w:t>Third, the observed enhancement in muscular endurance may be explained by the repeated and continuous nature of ladder drills. Performing multiple sets of agility exercises requires sustained muscular activity, particularly in the lower limbs and core muscles. Over time, these repeated contractions can improve muscular endurance and resistance to fatigue. Ghosh (2008) reported that badminton is characterized by intermittent high-intensity activity that requires both anaerobic power and muscular endurance. Training methods that involve repeated movement patterns and moderate-to-high intensity exercise can therefore improve the endurance capacity needed to sustain performance during prolonged rallies.</w:t>
      </w:r>
    </w:p>
    <w:p w14:paraId="5FDB400B" w14:textId="77777777" w:rsidR="00562562" w:rsidRDefault="00000000">
      <w:pPr>
        <w:tabs>
          <w:tab w:val="right" w:pos="8289"/>
        </w:tabs>
        <w:spacing w:line="233" w:lineRule="auto"/>
        <w:ind w:left="-17" w:firstLineChars="230" w:firstLine="547"/>
        <w:jc w:val="thaiDistribute"/>
        <w:rPr>
          <w:rFonts w:ascii="Times New Roman" w:eastAsia="Times New Roman" w:hAnsi="Times New Roman" w:cs="Times New Roman"/>
          <w:color w:val="000000"/>
          <w:spacing w:val="-2"/>
          <w:lang w:bidi="th-TH"/>
        </w:rPr>
      </w:pPr>
      <w:r>
        <w:rPr>
          <w:rFonts w:ascii="Times New Roman" w:eastAsia="Times New Roman" w:hAnsi="Times New Roman" w:cs="Times New Roman" w:hint="eastAsia"/>
          <w:color w:val="000000"/>
          <w:spacing w:val="-2"/>
          <w:lang w:bidi="th-TH"/>
        </w:rPr>
        <w:t>Fourth, improvements in movement speed and acceleration indicate that agility ladder training can enhance neuromuscular efficiency and sprint performance. Ladder drills emphasize quick foot placement, reduced ground contact time, and rapid acceleration, which contribute to improved short-distance speed. Haugen et al. (2019) noted that short sprint performance is closely related to neuromuscular coordination and explosive strength. In badminton, rapid acceleration over short distances is particularly important because players must quickly reach the shuttle and recover court position during rallies (</w:t>
      </w:r>
      <w:proofErr w:type="spellStart"/>
      <w:r>
        <w:rPr>
          <w:rFonts w:ascii="Times New Roman" w:eastAsia="Times New Roman" w:hAnsi="Times New Roman" w:cs="Times New Roman" w:hint="eastAsia"/>
          <w:color w:val="000000"/>
          <w:spacing w:val="-2"/>
          <w:lang w:bidi="th-TH"/>
        </w:rPr>
        <w:t>Faude</w:t>
      </w:r>
      <w:proofErr w:type="spellEnd"/>
      <w:r>
        <w:rPr>
          <w:rFonts w:ascii="Times New Roman" w:eastAsia="Times New Roman" w:hAnsi="Times New Roman" w:cs="Times New Roman" w:hint="eastAsia"/>
          <w:color w:val="000000"/>
          <w:spacing w:val="-2"/>
          <w:lang w:bidi="th-TH"/>
        </w:rPr>
        <w:t xml:space="preserve"> et al., 2012). The results of this study suggest that agility ladder training may effectively improve these speed-related movement capacities.</w:t>
      </w:r>
    </w:p>
    <w:p w14:paraId="047248DF" w14:textId="77777777" w:rsidR="00562562" w:rsidRDefault="00000000">
      <w:pPr>
        <w:tabs>
          <w:tab w:val="right" w:pos="8289"/>
        </w:tabs>
        <w:spacing w:line="233" w:lineRule="auto"/>
        <w:ind w:left="-17" w:firstLineChars="230" w:firstLine="547"/>
        <w:jc w:val="thaiDistribute"/>
        <w:rPr>
          <w:rFonts w:ascii="Times New Roman" w:eastAsia="Times New Roman" w:hAnsi="Times New Roman" w:cs="Times New Roman"/>
          <w:color w:val="000000"/>
          <w:spacing w:val="-2"/>
          <w:lang w:bidi="th-TH"/>
        </w:rPr>
      </w:pPr>
      <w:r>
        <w:rPr>
          <w:rFonts w:ascii="Times New Roman" w:eastAsia="Times New Roman" w:hAnsi="Times New Roman" w:cs="Times New Roman" w:hint="eastAsia"/>
          <w:color w:val="000000"/>
          <w:spacing w:val="-2"/>
          <w:lang w:bidi="th-TH"/>
        </w:rPr>
        <w:t xml:space="preserve">Finally, the improvement in dynamic balance highlights the role of agility training in postural control and stability. Many ladder drills require athletes to maintain balance while rapidly shifting body weight and performing multidirectional movements. Such tasks challenge the neuromuscular system and enhance proprioceptive control. </w:t>
      </w:r>
      <w:proofErr w:type="spellStart"/>
      <w:r>
        <w:rPr>
          <w:rFonts w:ascii="Times New Roman" w:eastAsia="Times New Roman" w:hAnsi="Times New Roman" w:cs="Times New Roman" w:hint="eastAsia"/>
          <w:color w:val="000000"/>
          <w:spacing w:val="-2"/>
          <w:lang w:bidi="th-TH"/>
        </w:rPr>
        <w:t>Plisky</w:t>
      </w:r>
      <w:proofErr w:type="spellEnd"/>
      <w:r>
        <w:rPr>
          <w:rFonts w:ascii="Times New Roman" w:eastAsia="Times New Roman" w:hAnsi="Times New Roman" w:cs="Times New Roman" w:hint="eastAsia"/>
          <w:color w:val="000000"/>
          <w:spacing w:val="-2"/>
          <w:lang w:bidi="th-TH"/>
        </w:rPr>
        <w:t xml:space="preserve"> et al. (2006) emphasized that dynamic balance is essential for maintaining stability during athletic movements and reducing injury risk. In badminton, dynamic balance is particularly important during lunges, jumps, and rapid changes in direction. Improved balance can therefore contribute to better movement control and safer execution of badminton techniques.</w:t>
      </w:r>
    </w:p>
    <w:p w14:paraId="48A1D0CE" w14:textId="77777777" w:rsidR="00562562" w:rsidRDefault="00000000">
      <w:pPr>
        <w:tabs>
          <w:tab w:val="right" w:pos="8289"/>
        </w:tabs>
        <w:spacing w:line="233" w:lineRule="auto"/>
        <w:ind w:left="-17" w:firstLineChars="230" w:firstLine="547"/>
        <w:jc w:val="thaiDistribute"/>
        <w:rPr>
          <w:rFonts w:ascii="Times New Roman" w:eastAsia="Times New Roman" w:hAnsi="Times New Roman" w:cs="Times New Roman"/>
          <w:color w:val="000000"/>
          <w:spacing w:val="-2"/>
          <w:lang w:bidi="th-TH"/>
        </w:rPr>
      </w:pPr>
      <w:r>
        <w:rPr>
          <w:rFonts w:ascii="Times New Roman" w:eastAsia="Times New Roman" w:hAnsi="Times New Roman" w:cs="Times New Roman" w:hint="eastAsia"/>
          <w:color w:val="000000"/>
          <w:spacing w:val="-2"/>
          <w:lang w:bidi="th-TH"/>
        </w:rPr>
        <w:t>The absence of similar improvements in the control group further supports the effectiveness of the agility ladder intervention. Students who continued their regular activities did not demonstrate significant changes in physical fitness, suggesting that traditional badminton training methods may not sufficiently stimulate the physical adaptations required for optimal performance. Similar findings have been reported in previous studies where structured agility or plyometric training produced greater improvements in physical fitness compared with conventional training approaches (</w:t>
      </w:r>
      <w:proofErr w:type="spellStart"/>
      <w:r>
        <w:rPr>
          <w:rFonts w:ascii="Times New Roman" w:eastAsia="Times New Roman" w:hAnsi="Times New Roman" w:cs="Times New Roman" w:hint="eastAsia"/>
          <w:color w:val="000000"/>
          <w:spacing w:val="-2"/>
          <w:lang w:bidi="th-TH"/>
        </w:rPr>
        <w:t>Hammami</w:t>
      </w:r>
      <w:proofErr w:type="spellEnd"/>
      <w:r>
        <w:rPr>
          <w:rFonts w:ascii="Times New Roman" w:eastAsia="Times New Roman" w:hAnsi="Times New Roman" w:cs="Times New Roman" w:hint="eastAsia"/>
          <w:color w:val="000000"/>
          <w:spacing w:val="-2"/>
          <w:lang w:bidi="th-TH"/>
        </w:rPr>
        <w:t xml:space="preserve"> et al., 2016; Miller et al., 2006).</w:t>
      </w:r>
    </w:p>
    <w:p w14:paraId="234CFB57" w14:textId="77777777" w:rsidR="00562562" w:rsidRDefault="00000000">
      <w:pPr>
        <w:tabs>
          <w:tab w:val="right" w:pos="8289"/>
        </w:tabs>
        <w:spacing w:line="233" w:lineRule="auto"/>
        <w:ind w:left="-17" w:firstLineChars="230" w:firstLine="547"/>
        <w:jc w:val="thaiDistribute"/>
        <w:rPr>
          <w:rFonts w:ascii="Times New Roman" w:hAnsi="Times New Roman" w:cs="Times New Roman"/>
          <w:color w:val="000000"/>
          <w:lang w:bidi="th-TH"/>
        </w:rPr>
      </w:pPr>
      <w:r>
        <w:rPr>
          <w:rFonts w:ascii="Times New Roman" w:eastAsia="Times New Roman" w:hAnsi="Times New Roman" w:cs="Times New Roman" w:hint="eastAsia"/>
          <w:color w:val="000000"/>
          <w:spacing w:val="-2"/>
          <w:lang w:bidi="th-TH"/>
        </w:rPr>
        <w:t>Overall, the findings support the integration of agility ladder training into university badminton programs. The training program developed in this study provides a structured and scientifically grounded approach that can enhance badminton-specific physical fitness while remaining practical and accessible for university sports environments. Incorporating such training methods into university physical education and sports training programs may contribute to improved athletic performance, enhanced movement efficiency, and reduced injury risk among student athletes</w:t>
      </w:r>
      <w:r>
        <w:rPr>
          <w:rFonts w:ascii="Times New Roman" w:hAnsi="Times New Roman" w:cs="Times New Roman" w:hint="eastAsia"/>
          <w:color w:val="000000"/>
          <w:spacing w:val="-2"/>
          <w:lang w:bidi="th-TH"/>
        </w:rPr>
        <w:t>.</w:t>
      </w:r>
    </w:p>
    <w:p w14:paraId="5B5300C3" w14:textId="77777777" w:rsidR="00562562" w:rsidRDefault="00562562">
      <w:pPr>
        <w:rPr>
          <w:rFonts w:ascii="Times New Roman" w:hAnsi="Times New Roman" w:cs="Times New Roman"/>
          <w:b/>
        </w:rPr>
      </w:pPr>
    </w:p>
    <w:p w14:paraId="1A510F9C" w14:textId="77777777" w:rsidR="00562562" w:rsidRDefault="00000000">
      <w:pPr>
        <w:spacing w:line="230" w:lineRule="auto"/>
        <w:rPr>
          <w:rFonts w:ascii="Times New Roman" w:hAnsi="Times New Roman" w:cs="Times New Roman"/>
          <w:b/>
        </w:rPr>
      </w:pPr>
      <w:r>
        <w:rPr>
          <w:rFonts w:ascii="Times New Roman" w:hAnsi="Times New Roman" w:cs="Times New Roman"/>
          <w:b/>
        </w:rPr>
        <w:t>Conclusions</w:t>
      </w:r>
      <w:bookmarkEnd w:id="0"/>
    </w:p>
    <w:p w14:paraId="05603E0F" w14:textId="77777777" w:rsidR="00562562" w:rsidRDefault="00000000">
      <w:pPr>
        <w:tabs>
          <w:tab w:val="right" w:pos="8289"/>
        </w:tabs>
        <w:spacing w:line="230" w:lineRule="auto"/>
        <w:ind w:left="-17" w:firstLineChars="230" w:firstLine="552"/>
        <w:jc w:val="thaiDistribute"/>
        <w:rPr>
          <w:rFonts w:ascii="Times New Roman" w:eastAsia="Times New Roman" w:hAnsi="Times New Roman" w:cs="Times New Roman"/>
          <w:color w:val="000000"/>
          <w:lang w:bidi="th-TH"/>
        </w:rPr>
      </w:pPr>
      <w:r>
        <w:rPr>
          <w:rFonts w:ascii="Times New Roman" w:eastAsia="Times New Roman" w:hAnsi="Times New Roman" w:cs="Times New Roman" w:hint="eastAsia"/>
          <w:color w:val="000000"/>
          <w:lang w:bidi="th-TH"/>
        </w:rPr>
        <w:t>This study developed and evaluated an agility ladder training program designed to enhance the physical fitness of university badminton students in Hunan Province.</w:t>
      </w:r>
    </w:p>
    <w:p w14:paraId="2C054407" w14:textId="77777777" w:rsidR="00562562" w:rsidRDefault="00000000">
      <w:pPr>
        <w:tabs>
          <w:tab w:val="right" w:pos="8289"/>
        </w:tabs>
        <w:spacing w:line="230" w:lineRule="auto"/>
        <w:ind w:left="-17" w:firstLineChars="230" w:firstLine="552"/>
        <w:jc w:val="thaiDistribute"/>
        <w:rPr>
          <w:rFonts w:ascii="Times New Roman" w:eastAsia="Times New Roman" w:hAnsi="Times New Roman" w:cs="Times New Roman"/>
          <w:color w:val="000000"/>
          <w:lang w:bidi="th-TH"/>
        </w:rPr>
      </w:pPr>
      <w:r>
        <w:rPr>
          <w:rFonts w:ascii="Times New Roman" w:eastAsia="Times New Roman" w:hAnsi="Times New Roman" w:cs="Times New Roman" w:hint="eastAsia"/>
          <w:color w:val="000000"/>
          <w:lang w:bidi="th-TH"/>
        </w:rPr>
        <w:t>The findings indicate that the agility ladder training program significantly improved lower limb power, muscular endurance, agility, movement speed, and dynamic balance among participants in the experimental group.</w:t>
      </w:r>
    </w:p>
    <w:p w14:paraId="6BAF7C5C" w14:textId="77777777" w:rsidR="00562562" w:rsidRDefault="00000000">
      <w:pPr>
        <w:tabs>
          <w:tab w:val="right" w:pos="8289"/>
        </w:tabs>
        <w:spacing w:line="230" w:lineRule="auto"/>
        <w:ind w:left="-17" w:firstLineChars="230" w:firstLine="552"/>
        <w:jc w:val="thaiDistribute"/>
        <w:rPr>
          <w:rFonts w:ascii="Times New Roman" w:eastAsia="Times New Roman" w:hAnsi="Times New Roman" w:cs="Times New Roman"/>
          <w:color w:val="000000"/>
          <w:lang w:bidi="th-TH"/>
        </w:rPr>
      </w:pPr>
      <w:r>
        <w:rPr>
          <w:rFonts w:ascii="Times New Roman" w:eastAsia="Times New Roman" w:hAnsi="Times New Roman" w:cs="Times New Roman" w:hint="eastAsia"/>
          <w:color w:val="000000"/>
          <w:lang w:bidi="th-TH"/>
        </w:rPr>
        <w:t>The results confirm that agility ladder training is an effective method for improving badminton-related physical fitness in university students. The structured eight-week training program provides a practical and scientifically supported model that can be incorporated into university badminton instruction and conditioning programs.</w:t>
      </w:r>
    </w:p>
    <w:p w14:paraId="32D09430" w14:textId="77777777" w:rsidR="00562562" w:rsidRDefault="00000000">
      <w:pPr>
        <w:tabs>
          <w:tab w:val="right" w:pos="8289"/>
        </w:tabs>
        <w:spacing w:line="230" w:lineRule="auto"/>
        <w:ind w:left="-17" w:firstLineChars="230" w:firstLine="552"/>
        <w:jc w:val="thaiDistribute"/>
        <w:rPr>
          <w:rFonts w:ascii="Times New Roman" w:hAnsi="Times New Roman" w:cs="Times New Roman"/>
          <w:color w:val="000000"/>
          <w:lang w:bidi="th-TH"/>
        </w:rPr>
      </w:pPr>
      <w:r>
        <w:rPr>
          <w:rFonts w:ascii="Times New Roman" w:eastAsia="Times New Roman" w:hAnsi="Times New Roman" w:cs="Times New Roman" w:hint="eastAsia"/>
          <w:color w:val="000000"/>
          <w:lang w:bidi="th-TH"/>
        </w:rPr>
        <w:t>The study contributes to the field of sports science by demonstrating the effectiveness of agility-based training in enhancing physical performance among university athletes. Furthermore, the program offers a scalable and low-cost training approach that can be implemented in educational settings to improve student athletic performance and physical fitness</w:t>
      </w:r>
      <w:r>
        <w:rPr>
          <w:rFonts w:ascii="Times New Roman" w:hAnsi="Times New Roman" w:cs="Times New Roman" w:hint="eastAsia"/>
          <w:color w:val="000000"/>
          <w:lang w:bidi="th-TH"/>
        </w:rPr>
        <w:t>.</w:t>
      </w:r>
    </w:p>
    <w:p w14:paraId="280612A0" w14:textId="77777777" w:rsidR="00562562" w:rsidRDefault="00000000">
      <w:pPr>
        <w:spacing w:line="230" w:lineRule="auto"/>
        <w:ind w:left="720" w:hanging="720"/>
        <w:rPr>
          <w:rFonts w:ascii="Times New Roman" w:hAnsi="Times New Roman" w:cs="Times New Roman"/>
          <w:b/>
        </w:rPr>
      </w:pPr>
      <w:r>
        <w:rPr>
          <w:rFonts w:ascii="Times New Roman" w:hAnsi="Times New Roman" w:cs="Times New Roman"/>
          <w:b/>
        </w:rPr>
        <w:t>References</w:t>
      </w:r>
    </w:p>
    <w:p w14:paraId="1DA5AAA7" w14:textId="3DA181AA" w:rsidR="00562562" w:rsidRDefault="00000000" w:rsidP="00FC1423">
      <w:pPr>
        <w:spacing w:line="230" w:lineRule="auto"/>
        <w:ind w:left="540" w:hangingChars="225" w:hanging="540"/>
        <w:jc w:val="both"/>
        <w:rPr>
          <w:rFonts w:ascii="Times New Roman" w:eastAsia="Times New Roman" w:hAnsi="Times New Roman" w:cs="Times New Roman"/>
          <w:color w:val="000000"/>
          <w:lang w:bidi="th-TH"/>
        </w:rPr>
      </w:pPr>
      <w:bookmarkStart w:id="1" w:name="_Ref162997264"/>
      <w:proofErr w:type="spellStart"/>
      <w:r>
        <w:rPr>
          <w:rFonts w:ascii="Times New Roman" w:eastAsia="Times New Roman" w:hAnsi="Times New Roman" w:cs="Times New Roman" w:hint="eastAsia"/>
          <w:color w:val="000000"/>
          <w:lang w:bidi="th-TH"/>
        </w:rPr>
        <w:lastRenderedPageBreak/>
        <w:t>Asadi</w:t>
      </w:r>
      <w:proofErr w:type="spellEnd"/>
      <w:r>
        <w:rPr>
          <w:rFonts w:ascii="Times New Roman" w:eastAsia="Times New Roman" w:hAnsi="Times New Roman" w:cs="Times New Roman" w:hint="eastAsia"/>
          <w:color w:val="000000"/>
          <w:lang w:bidi="th-TH"/>
        </w:rPr>
        <w:t xml:space="preserve">, A., </w:t>
      </w:r>
      <w:proofErr w:type="spellStart"/>
      <w:r>
        <w:rPr>
          <w:rFonts w:ascii="Times New Roman" w:eastAsia="Times New Roman" w:hAnsi="Times New Roman" w:cs="Times New Roman" w:hint="eastAsia"/>
          <w:color w:val="000000"/>
          <w:lang w:bidi="th-TH"/>
        </w:rPr>
        <w:t>Arazi</w:t>
      </w:r>
      <w:proofErr w:type="spellEnd"/>
      <w:r>
        <w:rPr>
          <w:rFonts w:ascii="Times New Roman" w:eastAsia="Times New Roman" w:hAnsi="Times New Roman" w:cs="Times New Roman" w:hint="eastAsia"/>
          <w:color w:val="000000"/>
          <w:lang w:bidi="th-TH"/>
        </w:rPr>
        <w:t xml:space="preserve">, H., Young, W. B., &amp; </w:t>
      </w:r>
      <w:proofErr w:type="spellStart"/>
      <w:r>
        <w:rPr>
          <w:rFonts w:ascii="Times New Roman" w:eastAsia="Times New Roman" w:hAnsi="Times New Roman" w:cs="Times New Roman" w:hint="eastAsia"/>
          <w:color w:val="000000"/>
          <w:lang w:bidi="th-TH"/>
        </w:rPr>
        <w:t>Saez</w:t>
      </w:r>
      <w:proofErr w:type="spellEnd"/>
      <w:r>
        <w:rPr>
          <w:rFonts w:ascii="Times New Roman" w:eastAsia="Times New Roman" w:hAnsi="Times New Roman" w:cs="Times New Roman" w:hint="eastAsia"/>
          <w:color w:val="000000"/>
          <w:lang w:bidi="th-TH"/>
        </w:rPr>
        <w:t xml:space="preserve"> de Villarreal, E. (2016). The effects of plyometric training on change-of-direction ability: A meta-analysis. </w:t>
      </w:r>
      <w:r w:rsidRPr="00FC1423">
        <w:rPr>
          <w:rFonts w:ascii="Times New Roman" w:eastAsia="Times New Roman" w:hAnsi="Times New Roman" w:cs="Times New Roman" w:hint="eastAsia"/>
          <w:i/>
          <w:iCs/>
          <w:color w:val="000000"/>
          <w:lang w:bidi="th-TH"/>
        </w:rPr>
        <w:t>International Journal of Sports Physiology and Performance</w:t>
      </w:r>
      <w:r>
        <w:rPr>
          <w:rFonts w:ascii="Times New Roman" w:eastAsia="Times New Roman" w:hAnsi="Times New Roman" w:cs="Times New Roman" w:hint="eastAsia"/>
          <w:color w:val="000000"/>
          <w:lang w:bidi="th-TH"/>
        </w:rPr>
        <w:t>, 11(5), 563</w:t>
      </w:r>
      <w:r w:rsidR="00FC1423">
        <w:rPr>
          <w:rFonts w:ascii="Times New Roman" w:eastAsia="Times New Roman" w:hAnsi="Times New Roman" w:cs="Times New Roman" w:hint="eastAsia"/>
          <w:color w:val="000000"/>
          <w:lang w:bidi="th-TH"/>
        </w:rPr>
        <w:t>-</w:t>
      </w:r>
      <w:r>
        <w:rPr>
          <w:rFonts w:ascii="Times New Roman" w:eastAsia="Times New Roman" w:hAnsi="Times New Roman" w:cs="Times New Roman" w:hint="eastAsia"/>
          <w:color w:val="000000"/>
          <w:lang w:bidi="th-TH"/>
        </w:rPr>
        <w:t>573. https://doi.org/10.1123/ijspp.2015-0694</w:t>
      </w:r>
    </w:p>
    <w:p w14:paraId="3CA6B3F6" w14:textId="07141344" w:rsidR="00562562" w:rsidRDefault="00000000" w:rsidP="00FC1423">
      <w:pPr>
        <w:spacing w:line="230" w:lineRule="auto"/>
        <w:ind w:left="540" w:hangingChars="225" w:hanging="540"/>
        <w:jc w:val="both"/>
        <w:rPr>
          <w:rFonts w:ascii="Times New Roman" w:eastAsia="Times New Roman" w:hAnsi="Times New Roman" w:cs="Times New Roman"/>
          <w:color w:val="000000"/>
          <w:lang w:bidi="th-TH"/>
        </w:rPr>
      </w:pPr>
      <w:proofErr w:type="spellStart"/>
      <w:r>
        <w:rPr>
          <w:rFonts w:ascii="Times New Roman" w:eastAsia="Times New Roman" w:hAnsi="Times New Roman" w:cs="Times New Roman" w:hint="eastAsia"/>
          <w:color w:val="000000"/>
          <w:lang w:bidi="th-TH"/>
        </w:rPr>
        <w:t>Behm</w:t>
      </w:r>
      <w:proofErr w:type="spellEnd"/>
      <w:r>
        <w:rPr>
          <w:rFonts w:ascii="Times New Roman" w:eastAsia="Times New Roman" w:hAnsi="Times New Roman" w:cs="Times New Roman" w:hint="eastAsia"/>
          <w:color w:val="000000"/>
          <w:lang w:bidi="th-TH"/>
        </w:rPr>
        <w:t xml:space="preserve">, D. G., &amp; Sale, D. G. (1993). Intended rather than actual movement velocity determines velocity-specific training response. </w:t>
      </w:r>
      <w:r w:rsidRPr="00FC1423">
        <w:rPr>
          <w:rFonts w:ascii="Times New Roman" w:eastAsia="Times New Roman" w:hAnsi="Times New Roman" w:cs="Times New Roman" w:hint="eastAsia"/>
          <w:i/>
          <w:iCs/>
          <w:color w:val="000000"/>
          <w:lang w:bidi="th-TH"/>
        </w:rPr>
        <w:t>Journal of Applied Physiology</w:t>
      </w:r>
      <w:r>
        <w:rPr>
          <w:rFonts w:ascii="Times New Roman" w:eastAsia="Times New Roman" w:hAnsi="Times New Roman" w:cs="Times New Roman" w:hint="eastAsia"/>
          <w:color w:val="000000"/>
          <w:lang w:bidi="th-TH"/>
        </w:rPr>
        <w:t>, 74(1), 359</w:t>
      </w:r>
      <w:r w:rsidR="00FC1423">
        <w:rPr>
          <w:rFonts w:ascii="Times New Roman" w:eastAsia="Times New Roman" w:hAnsi="Times New Roman" w:cs="Times New Roman" w:hint="eastAsia"/>
          <w:color w:val="000000"/>
          <w:lang w:bidi="th-TH"/>
        </w:rPr>
        <w:t>-</w:t>
      </w:r>
      <w:r>
        <w:rPr>
          <w:rFonts w:ascii="Times New Roman" w:eastAsia="Times New Roman" w:hAnsi="Times New Roman" w:cs="Times New Roman" w:hint="eastAsia"/>
          <w:color w:val="000000"/>
          <w:lang w:bidi="th-TH"/>
        </w:rPr>
        <w:t>368. https://doi.org/10.1152/jappl.1993.74.1.359</w:t>
      </w:r>
    </w:p>
    <w:p w14:paraId="0322EAC6" w14:textId="77777777" w:rsidR="00562562" w:rsidRDefault="00000000" w:rsidP="00FC1423">
      <w:pPr>
        <w:spacing w:line="230" w:lineRule="auto"/>
        <w:ind w:left="540" w:hangingChars="225" w:hanging="540"/>
        <w:jc w:val="both"/>
        <w:rPr>
          <w:rFonts w:ascii="Times New Roman" w:eastAsia="Times New Roman" w:hAnsi="Times New Roman" w:cs="Times New Roman"/>
          <w:color w:val="000000"/>
          <w:lang w:bidi="th-TH"/>
        </w:rPr>
      </w:pPr>
      <w:proofErr w:type="spellStart"/>
      <w:r>
        <w:rPr>
          <w:rFonts w:ascii="Times New Roman" w:eastAsia="Times New Roman" w:hAnsi="Times New Roman" w:cs="Times New Roman" w:hint="eastAsia"/>
          <w:color w:val="000000"/>
          <w:lang w:bidi="th-TH"/>
        </w:rPr>
        <w:t>Bompa</w:t>
      </w:r>
      <w:proofErr w:type="spellEnd"/>
      <w:r>
        <w:rPr>
          <w:rFonts w:ascii="Times New Roman" w:eastAsia="Times New Roman" w:hAnsi="Times New Roman" w:cs="Times New Roman" w:hint="eastAsia"/>
          <w:color w:val="000000"/>
          <w:lang w:bidi="th-TH"/>
        </w:rPr>
        <w:t xml:space="preserve">, T. O., &amp; Haff, G. G. (2009). </w:t>
      </w:r>
      <w:r w:rsidRPr="00FC1423">
        <w:rPr>
          <w:rFonts w:ascii="Times New Roman" w:eastAsia="Times New Roman" w:hAnsi="Times New Roman" w:cs="Times New Roman" w:hint="eastAsia"/>
          <w:i/>
          <w:iCs/>
          <w:color w:val="000000"/>
          <w:lang w:bidi="th-TH"/>
        </w:rPr>
        <w:t>Periodization: Theory and methodology of training</w:t>
      </w:r>
      <w:r>
        <w:rPr>
          <w:rFonts w:ascii="Times New Roman" w:eastAsia="Times New Roman" w:hAnsi="Times New Roman" w:cs="Times New Roman" w:hint="eastAsia"/>
          <w:color w:val="000000"/>
          <w:lang w:bidi="th-TH"/>
        </w:rPr>
        <w:t xml:space="preserve"> (5th ed.). Human Kinetics.</w:t>
      </w:r>
    </w:p>
    <w:p w14:paraId="7D39A045" w14:textId="67DDE02C" w:rsidR="00562562" w:rsidRDefault="00000000" w:rsidP="00FC1423">
      <w:pPr>
        <w:spacing w:line="230" w:lineRule="auto"/>
        <w:ind w:left="540" w:hangingChars="225" w:hanging="540"/>
        <w:jc w:val="both"/>
        <w:rPr>
          <w:rFonts w:ascii="Times New Roman" w:eastAsia="Times New Roman" w:hAnsi="Times New Roman" w:cs="Times New Roman"/>
          <w:color w:val="000000"/>
          <w:lang w:bidi="th-TH"/>
        </w:rPr>
      </w:pPr>
      <w:proofErr w:type="spellStart"/>
      <w:r>
        <w:rPr>
          <w:rFonts w:ascii="Times New Roman" w:eastAsia="Times New Roman" w:hAnsi="Times New Roman" w:cs="Times New Roman" w:hint="eastAsia"/>
          <w:color w:val="000000"/>
          <w:lang w:bidi="th-TH"/>
        </w:rPr>
        <w:t>Chaouachi</w:t>
      </w:r>
      <w:proofErr w:type="spellEnd"/>
      <w:r>
        <w:rPr>
          <w:rFonts w:ascii="Times New Roman" w:eastAsia="Times New Roman" w:hAnsi="Times New Roman" w:cs="Times New Roman" w:hint="eastAsia"/>
          <w:color w:val="000000"/>
          <w:lang w:bidi="th-TH"/>
        </w:rPr>
        <w:t xml:space="preserve">, A., </w:t>
      </w:r>
      <w:proofErr w:type="spellStart"/>
      <w:r>
        <w:rPr>
          <w:rFonts w:ascii="Times New Roman" w:eastAsia="Times New Roman" w:hAnsi="Times New Roman" w:cs="Times New Roman" w:hint="eastAsia"/>
          <w:color w:val="000000"/>
          <w:lang w:bidi="th-TH"/>
        </w:rPr>
        <w:t>Hammami</w:t>
      </w:r>
      <w:proofErr w:type="spellEnd"/>
      <w:r>
        <w:rPr>
          <w:rFonts w:ascii="Times New Roman" w:eastAsia="Times New Roman" w:hAnsi="Times New Roman" w:cs="Times New Roman" w:hint="eastAsia"/>
          <w:color w:val="000000"/>
          <w:lang w:bidi="th-TH"/>
        </w:rPr>
        <w:t xml:space="preserve">, R., </w:t>
      </w:r>
      <w:proofErr w:type="spellStart"/>
      <w:r>
        <w:rPr>
          <w:rFonts w:ascii="Times New Roman" w:eastAsia="Times New Roman" w:hAnsi="Times New Roman" w:cs="Times New Roman" w:hint="eastAsia"/>
          <w:color w:val="000000"/>
          <w:lang w:bidi="th-TH"/>
        </w:rPr>
        <w:t>Kaabi</w:t>
      </w:r>
      <w:proofErr w:type="spellEnd"/>
      <w:r>
        <w:rPr>
          <w:rFonts w:ascii="Times New Roman" w:eastAsia="Times New Roman" w:hAnsi="Times New Roman" w:cs="Times New Roman" w:hint="eastAsia"/>
          <w:color w:val="000000"/>
          <w:lang w:bidi="th-TH"/>
        </w:rPr>
        <w:t xml:space="preserve">, S., </w:t>
      </w:r>
      <w:proofErr w:type="spellStart"/>
      <w:r>
        <w:rPr>
          <w:rFonts w:ascii="Times New Roman" w:eastAsia="Times New Roman" w:hAnsi="Times New Roman" w:cs="Times New Roman" w:hint="eastAsia"/>
          <w:color w:val="000000"/>
          <w:lang w:bidi="th-TH"/>
        </w:rPr>
        <w:t>Chamari</w:t>
      </w:r>
      <w:proofErr w:type="spellEnd"/>
      <w:r>
        <w:rPr>
          <w:rFonts w:ascii="Times New Roman" w:eastAsia="Times New Roman" w:hAnsi="Times New Roman" w:cs="Times New Roman" w:hint="eastAsia"/>
          <w:color w:val="000000"/>
          <w:lang w:bidi="th-TH"/>
        </w:rPr>
        <w:t xml:space="preserve">, K., Drinkwater, E. J., &amp; </w:t>
      </w:r>
      <w:proofErr w:type="spellStart"/>
      <w:r>
        <w:rPr>
          <w:rFonts w:ascii="Times New Roman" w:eastAsia="Times New Roman" w:hAnsi="Times New Roman" w:cs="Times New Roman" w:hint="eastAsia"/>
          <w:color w:val="000000"/>
          <w:lang w:bidi="th-TH"/>
        </w:rPr>
        <w:t>Behm</w:t>
      </w:r>
      <w:proofErr w:type="spellEnd"/>
      <w:r>
        <w:rPr>
          <w:rFonts w:ascii="Times New Roman" w:eastAsia="Times New Roman" w:hAnsi="Times New Roman" w:cs="Times New Roman" w:hint="eastAsia"/>
          <w:color w:val="000000"/>
          <w:lang w:bidi="th-TH"/>
        </w:rPr>
        <w:t xml:space="preserve">, D. G. (2014). Olympic weightlifting and plyometric training with children </w:t>
      </w:r>
      <w:proofErr w:type="gramStart"/>
      <w:r>
        <w:rPr>
          <w:rFonts w:ascii="Times New Roman" w:eastAsia="Times New Roman" w:hAnsi="Times New Roman" w:cs="Times New Roman" w:hint="eastAsia"/>
          <w:color w:val="000000"/>
          <w:lang w:bidi="th-TH"/>
        </w:rPr>
        <w:t>provides</w:t>
      </w:r>
      <w:proofErr w:type="gramEnd"/>
      <w:r>
        <w:rPr>
          <w:rFonts w:ascii="Times New Roman" w:eastAsia="Times New Roman" w:hAnsi="Times New Roman" w:cs="Times New Roman" w:hint="eastAsia"/>
          <w:color w:val="000000"/>
          <w:lang w:bidi="th-TH"/>
        </w:rPr>
        <w:t xml:space="preserve"> similar or greater performance improvements than traditional resistance training. </w:t>
      </w:r>
      <w:r w:rsidRPr="00FC1423">
        <w:rPr>
          <w:rFonts w:ascii="Times New Roman" w:eastAsia="Times New Roman" w:hAnsi="Times New Roman" w:cs="Times New Roman" w:hint="eastAsia"/>
          <w:i/>
          <w:iCs/>
          <w:color w:val="000000"/>
          <w:lang w:bidi="th-TH"/>
        </w:rPr>
        <w:t>Journal of Strength and Conditioning Research</w:t>
      </w:r>
      <w:r>
        <w:rPr>
          <w:rFonts w:ascii="Times New Roman" w:eastAsia="Times New Roman" w:hAnsi="Times New Roman" w:cs="Times New Roman" w:hint="eastAsia"/>
          <w:color w:val="000000"/>
          <w:lang w:bidi="th-TH"/>
        </w:rPr>
        <w:t>, 28(6), 1483</w:t>
      </w:r>
      <w:r w:rsidR="00FC1423">
        <w:rPr>
          <w:rFonts w:ascii="Times New Roman" w:eastAsia="Times New Roman" w:hAnsi="Times New Roman" w:cs="Times New Roman" w:hint="eastAsia"/>
          <w:color w:val="000000"/>
          <w:lang w:bidi="th-TH"/>
        </w:rPr>
        <w:t>-</w:t>
      </w:r>
      <w:r>
        <w:rPr>
          <w:rFonts w:ascii="Times New Roman" w:eastAsia="Times New Roman" w:hAnsi="Times New Roman" w:cs="Times New Roman" w:hint="eastAsia"/>
          <w:color w:val="000000"/>
          <w:lang w:bidi="th-TH"/>
        </w:rPr>
        <w:t>1496.</w:t>
      </w:r>
    </w:p>
    <w:p w14:paraId="2F2D4DB1" w14:textId="77777777" w:rsidR="00562562" w:rsidRDefault="00000000" w:rsidP="00FC1423">
      <w:pPr>
        <w:spacing w:line="230" w:lineRule="auto"/>
        <w:ind w:left="540" w:hangingChars="225" w:hanging="540"/>
        <w:jc w:val="both"/>
        <w:rPr>
          <w:rFonts w:ascii="Times New Roman" w:eastAsia="Times New Roman" w:hAnsi="Times New Roman" w:cs="Times New Roman"/>
          <w:color w:val="000000"/>
          <w:lang w:bidi="th-TH"/>
        </w:rPr>
      </w:pPr>
      <w:proofErr w:type="spellStart"/>
      <w:r>
        <w:rPr>
          <w:rFonts w:ascii="Times New Roman" w:eastAsia="Times New Roman" w:hAnsi="Times New Roman" w:cs="Times New Roman" w:hint="eastAsia"/>
          <w:color w:val="000000"/>
          <w:lang w:bidi="th-TH"/>
        </w:rPr>
        <w:t>Davids</w:t>
      </w:r>
      <w:proofErr w:type="spellEnd"/>
      <w:r>
        <w:rPr>
          <w:rFonts w:ascii="Times New Roman" w:eastAsia="Times New Roman" w:hAnsi="Times New Roman" w:cs="Times New Roman" w:hint="eastAsia"/>
          <w:color w:val="000000"/>
          <w:lang w:bidi="th-TH"/>
        </w:rPr>
        <w:t xml:space="preserve">, K., Button, C., &amp; Bennett, S. (2008). </w:t>
      </w:r>
      <w:r w:rsidRPr="00FC1423">
        <w:rPr>
          <w:rFonts w:ascii="Times New Roman" w:eastAsia="Times New Roman" w:hAnsi="Times New Roman" w:cs="Times New Roman" w:hint="eastAsia"/>
          <w:i/>
          <w:iCs/>
          <w:color w:val="000000"/>
          <w:lang w:bidi="th-TH"/>
        </w:rPr>
        <w:t>Dynamics of skill acquisition: A constraints-led approach</w:t>
      </w:r>
      <w:r>
        <w:rPr>
          <w:rFonts w:ascii="Times New Roman" w:eastAsia="Times New Roman" w:hAnsi="Times New Roman" w:cs="Times New Roman" w:hint="eastAsia"/>
          <w:color w:val="000000"/>
          <w:lang w:bidi="th-TH"/>
        </w:rPr>
        <w:t>. Human Kinetics.</w:t>
      </w:r>
    </w:p>
    <w:p w14:paraId="10E432FC" w14:textId="51B984C0" w:rsidR="00562562" w:rsidRDefault="00000000" w:rsidP="00FC1423">
      <w:pPr>
        <w:spacing w:line="230" w:lineRule="auto"/>
        <w:ind w:left="540" w:hangingChars="225" w:hanging="540"/>
        <w:jc w:val="both"/>
        <w:rPr>
          <w:rFonts w:ascii="Times New Roman" w:eastAsia="Times New Roman" w:hAnsi="Times New Roman" w:cs="Times New Roman"/>
          <w:color w:val="000000"/>
          <w:lang w:bidi="th-TH"/>
        </w:rPr>
      </w:pPr>
      <w:proofErr w:type="spellStart"/>
      <w:r>
        <w:rPr>
          <w:rFonts w:ascii="Times New Roman" w:eastAsia="Times New Roman" w:hAnsi="Times New Roman" w:cs="Times New Roman" w:hint="eastAsia"/>
          <w:color w:val="000000"/>
          <w:lang w:bidi="th-TH"/>
        </w:rPr>
        <w:t>Faude</w:t>
      </w:r>
      <w:proofErr w:type="spellEnd"/>
      <w:r>
        <w:rPr>
          <w:rFonts w:ascii="Times New Roman" w:eastAsia="Times New Roman" w:hAnsi="Times New Roman" w:cs="Times New Roman" w:hint="eastAsia"/>
          <w:color w:val="000000"/>
          <w:lang w:bidi="th-TH"/>
        </w:rPr>
        <w:t xml:space="preserve">, O., Meyer, T., Rosenberger, F., Fries, M., Huber, G., &amp; </w:t>
      </w:r>
      <w:proofErr w:type="spellStart"/>
      <w:r>
        <w:rPr>
          <w:rFonts w:ascii="Times New Roman" w:eastAsia="Times New Roman" w:hAnsi="Times New Roman" w:cs="Times New Roman" w:hint="eastAsia"/>
          <w:color w:val="000000"/>
          <w:lang w:bidi="th-TH"/>
        </w:rPr>
        <w:t>Kindermann</w:t>
      </w:r>
      <w:proofErr w:type="spellEnd"/>
      <w:r>
        <w:rPr>
          <w:rFonts w:ascii="Times New Roman" w:eastAsia="Times New Roman" w:hAnsi="Times New Roman" w:cs="Times New Roman" w:hint="eastAsia"/>
          <w:color w:val="000000"/>
          <w:lang w:bidi="th-TH"/>
        </w:rPr>
        <w:t xml:space="preserve">, W. (2012). Physiological characteristics of badminton match play. </w:t>
      </w:r>
      <w:r w:rsidRPr="00FC1423">
        <w:rPr>
          <w:rFonts w:ascii="Times New Roman" w:eastAsia="Times New Roman" w:hAnsi="Times New Roman" w:cs="Times New Roman" w:hint="eastAsia"/>
          <w:i/>
          <w:iCs/>
          <w:color w:val="000000"/>
          <w:lang w:bidi="th-TH"/>
        </w:rPr>
        <w:t>European Journal of Applied Physiology</w:t>
      </w:r>
      <w:r>
        <w:rPr>
          <w:rFonts w:ascii="Times New Roman" w:eastAsia="Times New Roman" w:hAnsi="Times New Roman" w:cs="Times New Roman" w:hint="eastAsia"/>
          <w:color w:val="000000"/>
          <w:lang w:bidi="th-TH"/>
        </w:rPr>
        <w:t>, 111(3), 417</w:t>
      </w:r>
      <w:r w:rsidR="00FC1423">
        <w:rPr>
          <w:rFonts w:ascii="Times New Roman" w:eastAsia="Times New Roman" w:hAnsi="Times New Roman" w:cs="Times New Roman" w:hint="eastAsia"/>
          <w:color w:val="000000"/>
          <w:lang w:bidi="th-TH"/>
        </w:rPr>
        <w:t>-</w:t>
      </w:r>
      <w:r>
        <w:rPr>
          <w:rFonts w:ascii="Times New Roman" w:eastAsia="Times New Roman" w:hAnsi="Times New Roman" w:cs="Times New Roman" w:hint="eastAsia"/>
          <w:color w:val="000000"/>
          <w:lang w:bidi="th-TH"/>
        </w:rPr>
        <w:t>428. https://doi.org/10.1007/s00421-010-1637-2</w:t>
      </w:r>
    </w:p>
    <w:p w14:paraId="087374F1" w14:textId="474BB33F" w:rsidR="00562562" w:rsidRDefault="00000000" w:rsidP="00FC1423">
      <w:pPr>
        <w:spacing w:line="230" w:lineRule="auto"/>
        <w:ind w:left="540" w:hangingChars="225" w:hanging="540"/>
        <w:jc w:val="both"/>
        <w:rPr>
          <w:rFonts w:ascii="Times New Roman" w:eastAsia="Times New Roman" w:hAnsi="Times New Roman" w:cs="Times New Roman"/>
          <w:color w:val="000000"/>
          <w:lang w:bidi="th-TH"/>
        </w:rPr>
      </w:pPr>
      <w:r>
        <w:rPr>
          <w:rFonts w:ascii="Times New Roman" w:eastAsia="Times New Roman" w:hAnsi="Times New Roman" w:cs="Times New Roman" w:hint="eastAsia"/>
          <w:color w:val="000000"/>
          <w:lang w:bidi="th-TH"/>
        </w:rPr>
        <w:t xml:space="preserve">Ghosh, A. K. (2008). Heart rate and blood lactate response in badminton players. </w:t>
      </w:r>
      <w:r w:rsidRPr="00FC1423">
        <w:rPr>
          <w:rFonts w:ascii="Times New Roman" w:eastAsia="Times New Roman" w:hAnsi="Times New Roman" w:cs="Times New Roman" w:hint="eastAsia"/>
          <w:i/>
          <w:iCs/>
          <w:color w:val="000000"/>
          <w:lang w:bidi="th-TH"/>
        </w:rPr>
        <w:t>British Journal of Sports Medicine</w:t>
      </w:r>
      <w:r>
        <w:rPr>
          <w:rFonts w:ascii="Times New Roman" w:eastAsia="Times New Roman" w:hAnsi="Times New Roman" w:cs="Times New Roman" w:hint="eastAsia"/>
          <w:color w:val="000000"/>
          <w:lang w:bidi="th-TH"/>
        </w:rPr>
        <w:t>, 42(2), 102</w:t>
      </w:r>
      <w:r w:rsidR="00FC1423">
        <w:rPr>
          <w:rFonts w:ascii="Times New Roman" w:eastAsia="Times New Roman" w:hAnsi="Times New Roman" w:cs="Times New Roman" w:hint="eastAsia"/>
          <w:color w:val="000000"/>
          <w:lang w:bidi="th-TH"/>
        </w:rPr>
        <w:t>-</w:t>
      </w:r>
      <w:r>
        <w:rPr>
          <w:rFonts w:ascii="Times New Roman" w:eastAsia="Times New Roman" w:hAnsi="Times New Roman" w:cs="Times New Roman" w:hint="eastAsia"/>
          <w:color w:val="000000"/>
          <w:lang w:bidi="th-TH"/>
        </w:rPr>
        <w:t>107.</w:t>
      </w:r>
    </w:p>
    <w:p w14:paraId="7CBDB03F" w14:textId="2CEDD192" w:rsidR="00562562" w:rsidRDefault="00000000" w:rsidP="00FC1423">
      <w:pPr>
        <w:spacing w:line="230" w:lineRule="auto"/>
        <w:ind w:left="540" w:hangingChars="225" w:hanging="540"/>
        <w:jc w:val="both"/>
        <w:rPr>
          <w:rFonts w:ascii="Times New Roman" w:eastAsia="Times New Roman" w:hAnsi="Times New Roman" w:cs="Times New Roman"/>
          <w:color w:val="000000"/>
          <w:lang w:bidi="th-TH"/>
        </w:rPr>
      </w:pPr>
      <w:proofErr w:type="spellStart"/>
      <w:r>
        <w:rPr>
          <w:rFonts w:ascii="Times New Roman" w:eastAsia="Times New Roman" w:hAnsi="Times New Roman" w:cs="Times New Roman" w:hint="eastAsia"/>
          <w:color w:val="000000"/>
          <w:lang w:bidi="th-TH"/>
        </w:rPr>
        <w:t>Hammami</w:t>
      </w:r>
      <w:proofErr w:type="spellEnd"/>
      <w:r>
        <w:rPr>
          <w:rFonts w:ascii="Times New Roman" w:eastAsia="Times New Roman" w:hAnsi="Times New Roman" w:cs="Times New Roman" w:hint="eastAsia"/>
          <w:color w:val="000000"/>
          <w:lang w:bidi="th-TH"/>
        </w:rPr>
        <w:t xml:space="preserve">, M., Negra, Y., Shephard, R. J., &amp; Chelly, M. S. (2016). Effects of plyometric training on physical performance of young male athletes: A systematic review and meta-analysis. </w:t>
      </w:r>
      <w:r w:rsidRPr="00FC1423">
        <w:rPr>
          <w:rFonts w:ascii="Times New Roman" w:eastAsia="Times New Roman" w:hAnsi="Times New Roman" w:cs="Times New Roman" w:hint="eastAsia"/>
          <w:i/>
          <w:iCs/>
          <w:color w:val="000000"/>
          <w:lang w:bidi="th-TH"/>
        </w:rPr>
        <w:t>Journal of Strength and Conditioning Research</w:t>
      </w:r>
      <w:r>
        <w:rPr>
          <w:rFonts w:ascii="Times New Roman" w:eastAsia="Times New Roman" w:hAnsi="Times New Roman" w:cs="Times New Roman" w:hint="eastAsia"/>
          <w:color w:val="000000"/>
          <w:lang w:bidi="th-TH"/>
        </w:rPr>
        <w:t>, 30(10), 2768</w:t>
      </w:r>
      <w:r w:rsidR="00FC1423">
        <w:rPr>
          <w:rFonts w:ascii="Times New Roman" w:eastAsia="Times New Roman" w:hAnsi="Times New Roman" w:cs="Times New Roman" w:hint="eastAsia"/>
          <w:color w:val="000000"/>
          <w:lang w:bidi="th-TH"/>
        </w:rPr>
        <w:t>-</w:t>
      </w:r>
      <w:r>
        <w:rPr>
          <w:rFonts w:ascii="Times New Roman" w:eastAsia="Times New Roman" w:hAnsi="Times New Roman" w:cs="Times New Roman" w:hint="eastAsia"/>
          <w:color w:val="000000"/>
          <w:lang w:bidi="th-TH"/>
        </w:rPr>
        <w:t>2784. https://doi.org/10.1519/JSC.0000000000001470</w:t>
      </w:r>
    </w:p>
    <w:p w14:paraId="24CD3588" w14:textId="6454D81A" w:rsidR="00562562" w:rsidRDefault="00000000" w:rsidP="00FC1423">
      <w:pPr>
        <w:spacing w:line="230" w:lineRule="auto"/>
        <w:ind w:left="540" w:hangingChars="225" w:hanging="540"/>
        <w:jc w:val="both"/>
        <w:rPr>
          <w:rFonts w:ascii="Times New Roman" w:eastAsia="Times New Roman" w:hAnsi="Times New Roman" w:cs="Times New Roman"/>
          <w:color w:val="000000"/>
          <w:lang w:bidi="th-TH"/>
        </w:rPr>
      </w:pPr>
      <w:r>
        <w:rPr>
          <w:rFonts w:ascii="Times New Roman" w:eastAsia="Times New Roman" w:hAnsi="Times New Roman" w:cs="Times New Roman" w:hint="eastAsia"/>
          <w:color w:val="000000"/>
          <w:lang w:bidi="th-TH"/>
        </w:rPr>
        <w:t xml:space="preserve">Haugen, T., </w:t>
      </w:r>
      <w:proofErr w:type="spellStart"/>
      <w:r>
        <w:rPr>
          <w:rFonts w:ascii="Times New Roman" w:eastAsia="Times New Roman" w:hAnsi="Times New Roman" w:cs="Times New Roman" w:hint="eastAsia"/>
          <w:color w:val="000000"/>
          <w:lang w:bidi="th-TH"/>
        </w:rPr>
        <w:t>Breitschädel</w:t>
      </w:r>
      <w:proofErr w:type="spellEnd"/>
      <w:r>
        <w:rPr>
          <w:rFonts w:ascii="Times New Roman" w:eastAsia="Times New Roman" w:hAnsi="Times New Roman" w:cs="Times New Roman" w:hint="eastAsia"/>
          <w:color w:val="000000"/>
          <w:lang w:bidi="th-TH"/>
        </w:rPr>
        <w:t xml:space="preserve">, F., &amp; Seiler, S. (2019). Sprint mechanical variables in elite athletes. </w:t>
      </w:r>
      <w:r w:rsidRPr="00FC1423">
        <w:rPr>
          <w:rFonts w:ascii="Times New Roman" w:eastAsia="Times New Roman" w:hAnsi="Times New Roman" w:cs="Times New Roman" w:hint="eastAsia"/>
          <w:i/>
          <w:iCs/>
          <w:color w:val="000000"/>
          <w:lang w:bidi="th-TH"/>
        </w:rPr>
        <w:t>Sports Medicine</w:t>
      </w:r>
      <w:r>
        <w:rPr>
          <w:rFonts w:ascii="Times New Roman" w:eastAsia="Times New Roman" w:hAnsi="Times New Roman" w:cs="Times New Roman" w:hint="eastAsia"/>
          <w:color w:val="000000"/>
          <w:lang w:bidi="th-TH"/>
        </w:rPr>
        <w:t>, 49(12), 1803</w:t>
      </w:r>
      <w:r w:rsidR="00FC1423">
        <w:rPr>
          <w:rFonts w:ascii="Times New Roman" w:eastAsia="Times New Roman" w:hAnsi="Times New Roman" w:cs="Times New Roman" w:hint="eastAsia"/>
          <w:color w:val="000000"/>
          <w:lang w:bidi="th-TH"/>
        </w:rPr>
        <w:t>-</w:t>
      </w:r>
      <w:r>
        <w:rPr>
          <w:rFonts w:ascii="Times New Roman" w:eastAsia="Times New Roman" w:hAnsi="Times New Roman" w:cs="Times New Roman" w:hint="eastAsia"/>
          <w:color w:val="000000"/>
          <w:lang w:bidi="th-TH"/>
        </w:rPr>
        <w:t>1816.</w:t>
      </w:r>
    </w:p>
    <w:p w14:paraId="3DAD926A" w14:textId="0245D309" w:rsidR="00562562" w:rsidRDefault="00000000" w:rsidP="00FC1423">
      <w:pPr>
        <w:spacing w:line="230" w:lineRule="auto"/>
        <w:ind w:left="540" w:hangingChars="225" w:hanging="540"/>
        <w:jc w:val="both"/>
        <w:rPr>
          <w:rFonts w:ascii="Times New Roman" w:eastAsia="Times New Roman" w:hAnsi="Times New Roman" w:cs="Times New Roman"/>
          <w:color w:val="000000"/>
          <w:lang w:bidi="th-TH"/>
        </w:rPr>
      </w:pPr>
      <w:r>
        <w:rPr>
          <w:rFonts w:ascii="Times New Roman" w:eastAsia="Times New Roman" w:hAnsi="Times New Roman" w:cs="Times New Roman" w:hint="eastAsia"/>
          <w:color w:val="000000"/>
          <w:lang w:bidi="th-TH"/>
        </w:rPr>
        <w:t xml:space="preserve">Hussain, I., Ahmed, A., &amp; Mohammad, A. (2011). Relationship between vertical jump performance and badminton smash performance. </w:t>
      </w:r>
      <w:r w:rsidRPr="00FC1423">
        <w:rPr>
          <w:rFonts w:ascii="Times New Roman" w:eastAsia="Times New Roman" w:hAnsi="Times New Roman" w:cs="Times New Roman" w:hint="eastAsia"/>
          <w:i/>
          <w:iCs/>
          <w:color w:val="000000"/>
          <w:lang w:bidi="th-TH"/>
        </w:rPr>
        <w:t>International Journal of Sports Science &amp; Coaching</w:t>
      </w:r>
      <w:r>
        <w:rPr>
          <w:rFonts w:ascii="Times New Roman" w:eastAsia="Times New Roman" w:hAnsi="Times New Roman" w:cs="Times New Roman" w:hint="eastAsia"/>
          <w:color w:val="000000"/>
          <w:lang w:bidi="th-TH"/>
        </w:rPr>
        <w:t>, 6(2), 237</w:t>
      </w:r>
      <w:r w:rsidR="00FC1423">
        <w:rPr>
          <w:rFonts w:ascii="Times New Roman" w:eastAsia="Times New Roman" w:hAnsi="Times New Roman" w:cs="Times New Roman" w:hint="eastAsia"/>
          <w:color w:val="000000"/>
          <w:lang w:bidi="th-TH"/>
        </w:rPr>
        <w:t>-</w:t>
      </w:r>
      <w:r>
        <w:rPr>
          <w:rFonts w:ascii="Times New Roman" w:eastAsia="Times New Roman" w:hAnsi="Times New Roman" w:cs="Times New Roman" w:hint="eastAsia"/>
          <w:color w:val="000000"/>
          <w:lang w:bidi="th-TH"/>
        </w:rPr>
        <w:t>245.</w:t>
      </w:r>
    </w:p>
    <w:p w14:paraId="7439DA62" w14:textId="47777A21" w:rsidR="00562562" w:rsidRDefault="00000000" w:rsidP="00FC1423">
      <w:pPr>
        <w:spacing w:line="230" w:lineRule="auto"/>
        <w:ind w:left="540" w:hangingChars="225" w:hanging="540"/>
        <w:jc w:val="both"/>
        <w:rPr>
          <w:rFonts w:ascii="Times New Roman" w:eastAsia="Times New Roman" w:hAnsi="Times New Roman" w:cs="Times New Roman"/>
          <w:color w:val="000000"/>
          <w:lang w:bidi="th-TH"/>
        </w:rPr>
      </w:pPr>
      <w:r>
        <w:rPr>
          <w:rFonts w:ascii="Times New Roman" w:eastAsia="Times New Roman" w:hAnsi="Times New Roman" w:cs="Times New Roman" w:hint="eastAsia"/>
          <w:color w:val="000000"/>
          <w:lang w:bidi="th-TH"/>
        </w:rPr>
        <w:t xml:space="preserve">Joshi, A., Kale, S., Chandel, S., &amp; Pal, D. (2015). Likert scale: Explored and explained. </w:t>
      </w:r>
      <w:r w:rsidRPr="00FC1423">
        <w:rPr>
          <w:rFonts w:ascii="Times New Roman" w:eastAsia="Times New Roman" w:hAnsi="Times New Roman" w:cs="Times New Roman" w:hint="eastAsia"/>
          <w:i/>
          <w:iCs/>
          <w:color w:val="000000"/>
          <w:lang w:bidi="th-TH"/>
        </w:rPr>
        <w:t>British Journal of Applied Science &amp; Technology</w:t>
      </w:r>
      <w:r>
        <w:rPr>
          <w:rFonts w:ascii="Times New Roman" w:eastAsia="Times New Roman" w:hAnsi="Times New Roman" w:cs="Times New Roman" w:hint="eastAsia"/>
          <w:color w:val="000000"/>
          <w:lang w:bidi="th-TH"/>
        </w:rPr>
        <w:t>, 7(4), 396</w:t>
      </w:r>
      <w:r w:rsidR="00FC1423">
        <w:rPr>
          <w:rFonts w:ascii="Times New Roman" w:eastAsia="Times New Roman" w:hAnsi="Times New Roman" w:cs="Times New Roman" w:hint="eastAsia"/>
          <w:color w:val="000000"/>
          <w:lang w:bidi="th-TH"/>
        </w:rPr>
        <w:t>-</w:t>
      </w:r>
      <w:r>
        <w:rPr>
          <w:rFonts w:ascii="Times New Roman" w:eastAsia="Times New Roman" w:hAnsi="Times New Roman" w:cs="Times New Roman" w:hint="eastAsia"/>
          <w:color w:val="000000"/>
          <w:lang w:bidi="th-TH"/>
        </w:rPr>
        <w:t>403.</w:t>
      </w:r>
    </w:p>
    <w:p w14:paraId="313F2716" w14:textId="6E696B61" w:rsidR="00562562" w:rsidRDefault="00000000" w:rsidP="00FC1423">
      <w:pPr>
        <w:spacing w:line="230" w:lineRule="auto"/>
        <w:ind w:left="540" w:hangingChars="225" w:hanging="540"/>
        <w:jc w:val="both"/>
        <w:rPr>
          <w:rFonts w:ascii="Times New Roman" w:eastAsia="Times New Roman" w:hAnsi="Times New Roman" w:cs="Times New Roman"/>
          <w:color w:val="000000"/>
          <w:lang w:bidi="th-TH"/>
        </w:rPr>
      </w:pPr>
      <w:r>
        <w:rPr>
          <w:rFonts w:ascii="Times New Roman" w:eastAsia="Times New Roman" w:hAnsi="Times New Roman" w:cs="Times New Roman" w:hint="eastAsia"/>
          <w:color w:val="000000"/>
          <w:lang w:bidi="th-TH"/>
        </w:rPr>
        <w:t xml:space="preserve">Kraemer, W. J., &amp; </w:t>
      </w:r>
      <w:proofErr w:type="spellStart"/>
      <w:r>
        <w:rPr>
          <w:rFonts w:ascii="Times New Roman" w:eastAsia="Times New Roman" w:hAnsi="Times New Roman" w:cs="Times New Roman" w:hint="eastAsia"/>
          <w:color w:val="000000"/>
          <w:lang w:bidi="th-TH"/>
        </w:rPr>
        <w:t>Ratamess</w:t>
      </w:r>
      <w:proofErr w:type="spellEnd"/>
      <w:r>
        <w:rPr>
          <w:rFonts w:ascii="Times New Roman" w:eastAsia="Times New Roman" w:hAnsi="Times New Roman" w:cs="Times New Roman" w:hint="eastAsia"/>
          <w:color w:val="000000"/>
          <w:lang w:bidi="th-TH"/>
        </w:rPr>
        <w:t xml:space="preserve">, N. A. (2004). Fundamentals of resistance training: Progression and exercise prescription. </w:t>
      </w:r>
      <w:r w:rsidRPr="00FC1423">
        <w:rPr>
          <w:rFonts w:ascii="Times New Roman" w:eastAsia="Times New Roman" w:hAnsi="Times New Roman" w:cs="Times New Roman" w:hint="eastAsia"/>
          <w:i/>
          <w:iCs/>
          <w:color w:val="000000"/>
          <w:lang w:bidi="th-TH"/>
        </w:rPr>
        <w:t>Medicine and Science in Sports and Exercise</w:t>
      </w:r>
      <w:r>
        <w:rPr>
          <w:rFonts w:ascii="Times New Roman" w:eastAsia="Times New Roman" w:hAnsi="Times New Roman" w:cs="Times New Roman" w:hint="eastAsia"/>
          <w:color w:val="000000"/>
          <w:lang w:bidi="th-TH"/>
        </w:rPr>
        <w:t>, 36(4), 674</w:t>
      </w:r>
      <w:r w:rsidR="00FC1423">
        <w:rPr>
          <w:rFonts w:ascii="Times New Roman" w:eastAsia="Times New Roman" w:hAnsi="Times New Roman" w:cs="Times New Roman" w:hint="eastAsia"/>
          <w:color w:val="000000"/>
          <w:lang w:bidi="th-TH"/>
        </w:rPr>
        <w:t>-</w:t>
      </w:r>
      <w:r>
        <w:rPr>
          <w:rFonts w:ascii="Times New Roman" w:eastAsia="Times New Roman" w:hAnsi="Times New Roman" w:cs="Times New Roman" w:hint="eastAsia"/>
          <w:color w:val="000000"/>
          <w:lang w:bidi="th-TH"/>
        </w:rPr>
        <w:t>688.</w:t>
      </w:r>
    </w:p>
    <w:p w14:paraId="21B4619D" w14:textId="77777777" w:rsidR="00562562" w:rsidRDefault="00000000" w:rsidP="00FC1423">
      <w:pPr>
        <w:spacing w:line="230" w:lineRule="auto"/>
        <w:ind w:left="540" w:hangingChars="225" w:hanging="540"/>
        <w:jc w:val="both"/>
        <w:rPr>
          <w:rFonts w:ascii="Times New Roman" w:eastAsia="Times New Roman" w:hAnsi="Times New Roman" w:cs="Times New Roman"/>
          <w:color w:val="000000"/>
          <w:lang w:bidi="th-TH"/>
        </w:rPr>
      </w:pPr>
      <w:r>
        <w:rPr>
          <w:rFonts w:ascii="Times New Roman" w:eastAsia="Times New Roman" w:hAnsi="Times New Roman" w:cs="Times New Roman" w:hint="eastAsia"/>
          <w:color w:val="000000"/>
          <w:lang w:bidi="th-TH"/>
        </w:rPr>
        <w:t xml:space="preserve">Magill, R. A., &amp; Anderson, D. I. (2017). </w:t>
      </w:r>
      <w:r w:rsidRPr="00FC1423">
        <w:rPr>
          <w:rFonts w:ascii="Times New Roman" w:eastAsia="Times New Roman" w:hAnsi="Times New Roman" w:cs="Times New Roman" w:hint="eastAsia"/>
          <w:i/>
          <w:iCs/>
          <w:color w:val="000000"/>
          <w:lang w:bidi="th-TH"/>
        </w:rPr>
        <w:t>Motor learning and control: Concepts and applications</w:t>
      </w:r>
      <w:r>
        <w:rPr>
          <w:rFonts w:ascii="Times New Roman" w:eastAsia="Times New Roman" w:hAnsi="Times New Roman" w:cs="Times New Roman" w:hint="eastAsia"/>
          <w:color w:val="000000"/>
          <w:lang w:bidi="th-TH"/>
        </w:rPr>
        <w:t xml:space="preserve"> (11th ed.). McGraw-Hill.</w:t>
      </w:r>
    </w:p>
    <w:p w14:paraId="1D683874" w14:textId="64EDA0B9" w:rsidR="00562562" w:rsidRDefault="00000000" w:rsidP="00FC1423">
      <w:pPr>
        <w:spacing w:line="230" w:lineRule="auto"/>
        <w:ind w:left="540" w:hangingChars="225" w:hanging="540"/>
        <w:jc w:val="both"/>
        <w:rPr>
          <w:rFonts w:ascii="Times New Roman" w:eastAsia="Times New Roman" w:hAnsi="Times New Roman" w:cs="Times New Roman"/>
          <w:color w:val="000000"/>
          <w:lang w:bidi="th-TH"/>
        </w:rPr>
      </w:pPr>
      <w:r>
        <w:rPr>
          <w:rFonts w:ascii="Times New Roman" w:eastAsia="Times New Roman" w:hAnsi="Times New Roman" w:cs="Times New Roman" w:hint="eastAsia"/>
          <w:color w:val="000000"/>
          <w:lang w:bidi="th-TH"/>
        </w:rPr>
        <w:t xml:space="preserve">Miller, M. G., </w:t>
      </w:r>
      <w:proofErr w:type="spellStart"/>
      <w:r>
        <w:rPr>
          <w:rFonts w:ascii="Times New Roman" w:eastAsia="Times New Roman" w:hAnsi="Times New Roman" w:cs="Times New Roman" w:hint="eastAsia"/>
          <w:color w:val="000000"/>
          <w:lang w:bidi="th-TH"/>
        </w:rPr>
        <w:t>Herniman</w:t>
      </w:r>
      <w:proofErr w:type="spellEnd"/>
      <w:r>
        <w:rPr>
          <w:rFonts w:ascii="Times New Roman" w:eastAsia="Times New Roman" w:hAnsi="Times New Roman" w:cs="Times New Roman" w:hint="eastAsia"/>
          <w:color w:val="000000"/>
          <w:lang w:bidi="th-TH"/>
        </w:rPr>
        <w:t xml:space="preserve">, J. J., Ricard, M. D., Cheatham, C. C., &amp; Michael, T. J. (2006). The effects of a 6-week plyometric training program on agility. </w:t>
      </w:r>
      <w:r w:rsidRPr="00FC1423">
        <w:rPr>
          <w:rFonts w:ascii="Times New Roman" w:eastAsia="Times New Roman" w:hAnsi="Times New Roman" w:cs="Times New Roman" w:hint="eastAsia"/>
          <w:i/>
          <w:iCs/>
          <w:color w:val="000000"/>
          <w:lang w:bidi="th-TH"/>
        </w:rPr>
        <w:t>Journal of Sports Science and Medicine</w:t>
      </w:r>
      <w:r>
        <w:rPr>
          <w:rFonts w:ascii="Times New Roman" w:eastAsia="Times New Roman" w:hAnsi="Times New Roman" w:cs="Times New Roman" w:hint="eastAsia"/>
          <w:color w:val="000000"/>
          <w:lang w:bidi="th-TH"/>
        </w:rPr>
        <w:t>, 5(3), 459</w:t>
      </w:r>
      <w:r w:rsidR="00FC1423">
        <w:rPr>
          <w:rFonts w:ascii="Times New Roman" w:eastAsia="Times New Roman" w:hAnsi="Times New Roman" w:cs="Times New Roman" w:hint="eastAsia"/>
          <w:color w:val="000000"/>
          <w:lang w:bidi="th-TH"/>
        </w:rPr>
        <w:t>-</w:t>
      </w:r>
      <w:r>
        <w:rPr>
          <w:rFonts w:ascii="Times New Roman" w:eastAsia="Times New Roman" w:hAnsi="Times New Roman" w:cs="Times New Roman" w:hint="eastAsia"/>
          <w:color w:val="000000"/>
          <w:lang w:bidi="th-TH"/>
        </w:rPr>
        <w:t>465.</w:t>
      </w:r>
    </w:p>
    <w:p w14:paraId="642AFEB5" w14:textId="0FAC1E5E" w:rsidR="00562562" w:rsidRDefault="00000000" w:rsidP="00FC1423">
      <w:pPr>
        <w:spacing w:line="230" w:lineRule="auto"/>
        <w:ind w:left="540" w:hangingChars="225" w:hanging="540"/>
        <w:jc w:val="both"/>
        <w:rPr>
          <w:rFonts w:ascii="Times New Roman" w:eastAsia="Times New Roman" w:hAnsi="Times New Roman" w:cs="Times New Roman"/>
          <w:color w:val="000000"/>
          <w:lang w:bidi="th-TH"/>
        </w:rPr>
      </w:pPr>
      <w:r>
        <w:rPr>
          <w:rFonts w:ascii="Times New Roman" w:eastAsia="Times New Roman" w:hAnsi="Times New Roman" w:cs="Times New Roman" w:hint="eastAsia"/>
          <w:color w:val="000000"/>
          <w:lang w:bidi="th-TH"/>
        </w:rPr>
        <w:t xml:space="preserve">Myer, G. D., Ford, K. R., Brent, J. L., &amp; Hewett, T. E. (2006). The effects of plyometric versus dynamic stabilization and balance training on lower extremity biomechanics. </w:t>
      </w:r>
      <w:r w:rsidRPr="00FC1423">
        <w:rPr>
          <w:rFonts w:ascii="Times New Roman" w:eastAsia="Times New Roman" w:hAnsi="Times New Roman" w:cs="Times New Roman" w:hint="eastAsia"/>
          <w:i/>
          <w:iCs/>
          <w:color w:val="000000"/>
          <w:lang w:bidi="th-TH"/>
        </w:rPr>
        <w:t>American Journal of Sports Medicine</w:t>
      </w:r>
      <w:r>
        <w:rPr>
          <w:rFonts w:ascii="Times New Roman" w:eastAsia="Times New Roman" w:hAnsi="Times New Roman" w:cs="Times New Roman" w:hint="eastAsia"/>
          <w:color w:val="000000"/>
          <w:lang w:bidi="th-TH"/>
        </w:rPr>
        <w:t>, 34(3), 445</w:t>
      </w:r>
      <w:r w:rsidR="00FC1423">
        <w:rPr>
          <w:rFonts w:ascii="Times New Roman" w:eastAsia="Times New Roman" w:hAnsi="Times New Roman" w:cs="Times New Roman" w:hint="eastAsia"/>
          <w:color w:val="000000"/>
          <w:lang w:bidi="th-TH"/>
        </w:rPr>
        <w:t>-</w:t>
      </w:r>
      <w:r>
        <w:rPr>
          <w:rFonts w:ascii="Times New Roman" w:eastAsia="Times New Roman" w:hAnsi="Times New Roman" w:cs="Times New Roman" w:hint="eastAsia"/>
          <w:color w:val="000000"/>
          <w:lang w:bidi="th-TH"/>
        </w:rPr>
        <w:t>455.</w:t>
      </w:r>
    </w:p>
    <w:p w14:paraId="1758FEDB" w14:textId="2F3EC777" w:rsidR="00562562" w:rsidRDefault="00000000" w:rsidP="00FC1423">
      <w:pPr>
        <w:spacing w:line="230" w:lineRule="auto"/>
        <w:ind w:left="540" w:hangingChars="225" w:hanging="540"/>
        <w:jc w:val="both"/>
        <w:rPr>
          <w:rFonts w:ascii="Times New Roman" w:eastAsia="Times New Roman" w:hAnsi="Times New Roman" w:cs="Times New Roman"/>
          <w:color w:val="000000"/>
          <w:lang w:bidi="th-TH"/>
        </w:rPr>
      </w:pPr>
      <w:proofErr w:type="spellStart"/>
      <w:r>
        <w:rPr>
          <w:rFonts w:ascii="Times New Roman" w:eastAsia="Times New Roman" w:hAnsi="Times New Roman" w:cs="Times New Roman" w:hint="eastAsia"/>
          <w:color w:val="000000"/>
          <w:lang w:bidi="th-TH"/>
        </w:rPr>
        <w:t>Plisky</w:t>
      </w:r>
      <w:proofErr w:type="spellEnd"/>
      <w:r>
        <w:rPr>
          <w:rFonts w:ascii="Times New Roman" w:eastAsia="Times New Roman" w:hAnsi="Times New Roman" w:cs="Times New Roman" w:hint="eastAsia"/>
          <w:color w:val="000000"/>
          <w:lang w:bidi="th-TH"/>
        </w:rPr>
        <w:t xml:space="preserve">, P. J., </w:t>
      </w:r>
      <w:proofErr w:type="spellStart"/>
      <w:r>
        <w:rPr>
          <w:rFonts w:ascii="Times New Roman" w:eastAsia="Times New Roman" w:hAnsi="Times New Roman" w:cs="Times New Roman" w:hint="eastAsia"/>
          <w:color w:val="000000"/>
          <w:lang w:bidi="th-TH"/>
        </w:rPr>
        <w:t>Rauh</w:t>
      </w:r>
      <w:proofErr w:type="spellEnd"/>
      <w:r>
        <w:rPr>
          <w:rFonts w:ascii="Times New Roman" w:eastAsia="Times New Roman" w:hAnsi="Times New Roman" w:cs="Times New Roman" w:hint="eastAsia"/>
          <w:color w:val="000000"/>
          <w:lang w:bidi="th-TH"/>
        </w:rPr>
        <w:t xml:space="preserve">, M. J., Kaminski, T. W., &amp; Underwood, F. B. (2006). Star excursion balance test as a predictor of lower extremity injury. </w:t>
      </w:r>
      <w:r w:rsidRPr="00FC1423">
        <w:rPr>
          <w:rFonts w:ascii="Times New Roman" w:eastAsia="Times New Roman" w:hAnsi="Times New Roman" w:cs="Times New Roman" w:hint="eastAsia"/>
          <w:i/>
          <w:iCs/>
          <w:color w:val="000000"/>
          <w:lang w:bidi="th-TH"/>
        </w:rPr>
        <w:t xml:space="preserve">Journal of </w:t>
      </w:r>
      <w:proofErr w:type="spellStart"/>
      <w:r w:rsidRPr="00FC1423">
        <w:rPr>
          <w:rFonts w:ascii="Times New Roman" w:eastAsia="Times New Roman" w:hAnsi="Times New Roman" w:cs="Times New Roman" w:hint="eastAsia"/>
          <w:i/>
          <w:iCs/>
          <w:color w:val="000000"/>
          <w:lang w:bidi="th-TH"/>
        </w:rPr>
        <w:t>Orthopaedic</w:t>
      </w:r>
      <w:proofErr w:type="spellEnd"/>
      <w:r w:rsidRPr="00FC1423">
        <w:rPr>
          <w:rFonts w:ascii="Times New Roman" w:eastAsia="Times New Roman" w:hAnsi="Times New Roman" w:cs="Times New Roman" w:hint="eastAsia"/>
          <w:i/>
          <w:iCs/>
          <w:color w:val="000000"/>
          <w:lang w:bidi="th-TH"/>
        </w:rPr>
        <w:t xml:space="preserve"> &amp; Sports Physical Therapy</w:t>
      </w:r>
      <w:r>
        <w:rPr>
          <w:rFonts w:ascii="Times New Roman" w:eastAsia="Times New Roman" w:hAnsi="Times New Roman" w:cs="Times New Roman" w:hint="eastAsia"/>
          <w:color w:val="000000"/>
          <w:lang w:bidi="th-TH"/>
        </w:rPr>
        <w:t>, 36(12), 911</w:t>
      </w:r>
      <w:r w:rsidR="00FC1423">
        <w:rPr>
          <w:rFonts w:ascii="Times New Roman" w:eastAsia="Times New Roman" w:hAnsi="Times New Roman" w:cs="Times New Roman" w:hint="eastAsia"/>
          <w:color w:val="000000"/>
          <w:lang w:bidi="th-TH"/>
        </w:rPr>
        <w:t>-</w:t>
      </w:r>
      <w:r>
        <w:rPr>
          <w:rFonts w:ascii="Times New Roman" w:eastAsia="Times New Roman" w:hAnsi="Times New Roman" w:cs="Times New Roman" w:hint="eastAsia"/>
          <w:color w:val="000000"/>
          <w:lang w:bidi="th-TH"/>
        </w:rPr>
        <w:t>919.</w:t>
      </w:r>
    </w:p>
    <w:p w14:paraId="4F933797" w14:textId="68B5AC23" w:rsidR="00562562" w:rsidRDefault="00000000" w:rsidP="00FC1423">
      <w:pPr>
        <w:spacing w:line="230" w:lineRule="auto"/>
        <w:ind w:left="540" w:hangingChars="225" w:hanging="540"/>
        <w:jc w:val="both"/>
        <w:rPr>
          <w:rFonts w:ascii="Times New Roman" w:eastAsia="Times New Roman" w:hAnsi="Times New Roman" w:cs="Times New Roman"/>
          <w:color w:val="000000"/>
          <w:lang w:bidi="th-TH"/>
        </w:rPr>
      </w:pPr>
      <w:r>
        <w:rPr>
          <w:rFonts w:ascii="Times New Roman" w:eastAsia="Times New Roman" w:hAnsi="Times New Roman" w:cs="Times New Roman" w:hint="eastAsia"/>
          <w:color w:val="000000"/>
          <w:lang w:bidi="th-TH"/>
        </w:rPr>
        <w:t xml:space="preserve">Santana, J. C. (2001). Functional training: Breaking the bonds of traditionalism. </w:t>
      </w:r>
      <w:r w:rsidRPr="00FC1423">
        <w:rPr>
          <w:rFonts w:ascii="Times New Roman" w:eastAsia="Times New Roman" w:hAnsi="Times New Roman" w:cs="Times New Roman" w:hint="eastAsia"/>
          <w:i/>
          <w:iCs/>
          <w:color w:val="000000"/>
          <w:lang w:bidi="th-TH"/>
        </w:rPr>
        <w:t>Strength and Conditioning Journal</w:t>
      </w:r>
      <w:r>
        <w:rPr>
          <w:rFonts w:ascii="Times New Roman" w:eastAsia="Times New Roman" w:hAnsi="Times New Roman" w:cs="Times New Roman" w:hint="eastAsia"/>
          <w:color w:val="000000"/>
          <w:lang w:bidi="th-TH"/>
        </w:rPr>
        <w:t>, 23(5), 21</w:t>
      </w:r>
      <w:r w:rsidR="00FC1423">
        <w:rPr>
          <w:rFonts w:ascii="Times New Roman" w:eastAsia="Times New Roman" w:hAnsi="Times New Roman" w:cs="Times New Roman" w:hint="eastAsia"/>
          <w:color w:val="000000"/>
          <w:lang w:bidi="th-TH"/>
        </w:rPr>
        <w:t>-</w:t>
      </w:r>
      <w:r>
        <w:rPr>
          <w:rFonts w:ascii="Times New Roman" w:eastAsia="Times New Roman" w:hAnsi="Times New Roman" w:cs="Times New Roman" w:hint="eastAsia"/>
          <w:color w:val="000000"/>
          <w:lang w:bidi="th-TH"/>
        </w:rPr>
        <w:t>26.</w:t>
      </w:r>
    </w:p>
    <w:p w14:paraId="53039ECF" w14:textId="4F658966" w:rsidR="00562562" w:rsidRDefault="00000000" w:rsidP="00FC1423">
      <w:pPr>
        <w:spacing w:line="230" w:lineRule="auto"/>
        <w:ind w:left="540" w:hangingChars="225" w:hanging="540"/>
        <w:jc w:val="both"/>
        <w:rPr>
          <w:rFonts w:ascii="Times New Roman" w:eastAsia="Times New Roman" w:hAnsi="Times New Roman" w:cs="Times New Roman"/>
          <w:color w:val="000000"/>
          <w:lang w:bidi="th-TH"/>
        </w:rPr>
      </w:pPr>
      <w:r>
        <w:rPr>
          <w:rFonts w:ascii="Times New Roman" w:eastAsia="Times New Roman" w:hAnsi="Times New Roman" w:cs="Times New Roman" w:hint="eastAsia"/>
          <w:color w:val="000000"/>
          <w:lang w:bidi="th-TH"/>
        </w:rPr>
        <w:t xml:space="preserve">Sheppard, J. M., &amp; Young, W. B. (2006). Agility literature review: Classifications, training, and testing. </w:t>
      </w:r>
      <w:r w:rsidRPr="00FC1423">
        <w:rPr>
          <w:rFonts w:ascii="Times New Roman" w:eastAsia="Times New Roman" w:hAnsi="Times New Roman" w:cs="Times New Roman" w:hint="eastAsia"/>
          <w:i/>
          <w:iCs/>
          <w:color w:val="000000"/>
          <w:lang w:bidi="th-TH"/>
        </w:rPr>
        <w:t>Journal of Sports Sciences</w:t>
      </w:r>
      <w:r>
        <w:rPr>
          <w:rFonts w:ascii="Times New Roman" w:eastAsia="Times New Roman" w:hAnsi="Times New Roman" w:cs="Times New Roman" w:hint="eastAsia"/>
          <w:color w:val="000000"/>
          <w:lang w:bidi="th-TH"/>
        </w:rPr>
        <w:t>, 24(9), 919</w:t>
      </w:r>
      <w:r w:rsidR="00FC1423">
        <w:rPr>
          <w:rFonts w:ascii="Times New Roman" w:eastAsia="Times New Roman" w:hAnsi="Times New Roman" w:cs="Times New Roman" w:hint="eastAsia"/>
          <w:color w:val="000000"/>
          <w:lang w:bidi="th-TH"/>
        </w:rPr>
        <w:t>-</w:t>
      </w:r>
      <w:r>
        <w:rPr>
          <w:rFonts w:ascii="Times New Roman" w:eastAsia="Times New Roman" w:hAnsi="Times New Roman" w:cs="Times New Roman" w:hint="eastAsia"/>
          <w:color w:val="000000"/>
          <w:lang w:bidi="th-TH"/>
        </w:rPr>
        <w:t>932.</w:t>
      </w:r>
    </w:p>
    <w:p w14:paraId="043EA6FD" w14:textId="77777777" w:rsidR="00562562" w:rsidRDefault="00000000" w:rsidP="00FC1423">
      <w:pPr>
        <w:spacing w:line="230" w:lineRule="auto"/>
        <w:ind w:left="540" w:hangingChars="225" w:hanging="540"/>
        <w:jc w:val="both"/>
        <w:rPr>
          <w:rFonts w:ascii="Times New Roman" w:eastAsia="Times New Roman" w:hAnsi="Times New Roman" w:cs="Times New Roman"/>
          <w:color w:val="000000"/>
          <w:lang w:bidi="th-TH"/>
        </w:rPr>
      </w:pPr>
      <w:r>
        <w:rPr>
          <w:rFonts w:ascii="Times New Roman" w:eastAsia="Times New Roman" w:hAnsi="Times New Roman" w:cs="Times New Roman" w:hint="eastAsia"/>
          <w:color w:val="000000"/>
          <w:lang w:bidi="th-TH"/>
        </w:rPr>
        <w:t xml:space="preserve">Thomas, A., Silverman, S., &amp; Nelson, J. (2020). </w:t>
      </w:r>
      <w:r w:rsidRPr="00FC1423">
        <w:rPr>
          <w:rFonts w:ascii="Times New Roman" w:eastAsia="Times New Roman" w:hAnsi="Times New Roman" w:cs="Times New Roman" w:hint="eastAsia"/>
          <w:i/>
          <w:iCs/>
          <w:color w:val="000000"/>
          <w:lang w:bidi="th-TH"/>
        </w:rPr>
        <w:t>Research methods in physical activity</w:t>
      </w:r>
      <w:r>
        <w:rPr>
          <w:rFonts w:ascii="Times New Roman" w:eastAsia="Times New Roman" w:hAnsi="Times New Roman" w:cs="Times New Roman" w:hint="eastAsia"/>
          <w:color w:val="000000"/>
          <w:lang w:bidi="th-TH"/>
        </w:rPr>
        <w:t xml:space="preserve"> (7th ed.). Human Kinetics.</w:t>
      </w:r>
    </w:p>
    <w:p w14:paraId="13AA82BC" w14:textId="24CFB3AF" w:rsidR="00562562" w:rsidRDefault="00000000" w:rsidP="00FC1423">
      <w:pPr>
        <w:spacing w:line="230" w:lineRule="auto"/>
        <w:ind w:left="540" w:hangingChars="225" w:hanging="540"/>
        <w:jc w:val="both"/>
        <w:rPr>
          <w:rFonts w:ascii="Times New Roman" w:hAnsi="Times New Roman" w:cs="Times New Roman"/>
          <w:color w:val="000000"/>
          <w:lang w:bidi="th-TH"/>
        </w:rPr>
      </w:pPr>
      <w:r>
        <w:rPr>
          <w:rFonts w:ascii="Times New Roman" w:eastAsia="Times New Roman" w:hAnsi="Times New Roman" w:cs="Times New Roman" w:hint="eastAsia"/>
          <w:color w:val="000000"/>
          <w:lang w:bidi="th-TH"/>
        </w:rPr>
        <w:t xml:space="preserve">Zhang, L., &amp; Liu, Y. (2021). Effects of agility training on movement efficiency in university badminton players. </w:t>
      </w:r>
      <w:r w:rsidRPr="00FC1423">
        <w:rPr>
          <w:rFonts w:ascii="Times New Roman" w:eastAsia="Times New Roman" w:hAnsi="Times New Roman" w:cs="Times New Roman" w:hint="eastAsia"/>
          <w:i/>
          <w:iCs/>
          <w:color w:val="000000"/>
          <w:lang w:bidi="th-TH"/>
        </w:rPr>
        <w:t>Journal of Sports Training and Physical Fitness</w:t>
      </w:r>
      <w:r>
        <w:rPr>
          <w:rFonts w:ascii="Times New Roman" w:eastAsia="Times New Roman" w:hAnsi="Times New Roman" w:cs="Times New Roman" w:hint="eastAsia"/>
          <w:color w:val="000000"/>
          <w:lang w:bidi="th-TH"/>
        </w:rPr>
        <w:t>, 61(3), 411</w:t>
      </w:r>
      <w:r w:rsidR="00FC1423">
        <w:rPr>
          <w:rFonts w:ascii="Times New Roman" w:eastAsia="Times New Roman" w:hAnsi="Times New Roman" w:cs="Times New Roman" w:hint="eastAsia"/>
          <w:color w:val="000000"/>
          <w:lang w:bidi="th-TH"/>
        </w:rPr>
        <w:t>-</w:t>
      </w:r>
      <w:r>
        <w:rPr>
          <w:rFonts w:ascii="Times New Roman" w:eastAsia="Times New Roman" w:hAnsi="Times New Roman" w:cs="Times New Roman" w:hint="eastAsia"/>
          <w:color w:val="000000"/>
          <w:lang w:bidi="th-TH"/>
        </w:rPr>
        <w:t>418</w:t>
      </w:r>
      <w:bookmarkEnd w:id="1"/>
      <w:r>
        <w:rPr>
          <w:rFonts w:ascii="Times New Roman" w:hAnsi="Times New Roman" w:cs="Times New Roman" w:hint="eastAsia"/>
          <w:color w:val="000000"/>
          <w:lang w:bidi="th-TH"/>
        </w:rPr>
        <w:t>.</w:t>
      </w:r>
    </w:p>
    <w:p w14:paraId="0F662E15" w14:textId="77777777" w:rsidR="00562562" w:rsidRDefault="00562562">
      <w:pPr>
        <w:ind w:left="617" w:hangingChars="257" w:hanging="617"/>
        <w:rPr>
          <w:rFonts w:ascii="Times New Roman" w:hAnsi="Times New Roman" w:cs="Times New Roman"/>
        </w:rPr>
      </w:pPr>
    </w:p>
    <w:p w14:paraId="319FD70B" w14:textId="77777777" w:rsidR="00562562" w:rsidRDefault="00562562">
      <w:pPr>
        <w:rPr>
          <w:rFonts w:ascii="Times New Roman" w:hAnsi="Times New Roman" w:cs="Times New Roman"/>
          <w:b/>
          <w:color w:val="000000" w:themeColor="text1"/>
        </w:rPr>
      </w:pPr>
    </w:p>
    <w:sectPr w:rsidR="00562562">
      <w:footerReference w:type="default" r:id="rId11"/>
      <w:footerReference w:type="first" r:id="rId12"/>
      <w:pgSz w:w="11910" w:h="16840"/>
      <w:pgMar w:top="1152" w:right="1282" w:bottom="720" w:left="1440" w:header="72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0673F" w14:textId="77777777" w:rsidR="00031F0A" w:rsidRDefault="00031F0A">
      <w:r>
        <w:separator/>
      </w:r>
    </w:p>
  </w:endnote>
  <w:endnote w:type="continuationSeparator" w:id="0">
    <w:p w14:paraId="48CF6E0C" w14:textId="77777777" w:rsidR="00031F0A" w:rsidRDefault="00031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Noto Sans Mono CJK HK">
    <w:altName w:val="Arial"/>
    <w:panose1 w:val="020B0604020202020204"/>
    <w:charset w:val="00"/>
    <w:family w:val="swiss"/>
    <w:pitch w:val="default"/>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7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UKIJ CJK">
    <w:altName w:val="Arial"/>
    <w:panose1 w:val="020B0604020202020204"/>
    <w:charset w:val="00"/>
    <w:family w:val="swiss"/>
    <w:pitch w:val="default"/>
  </w:font>
  <w:font w:name="TH Krub">
    <w:altName w:val="Segoe Print"/>
    <w:panose1 w:val="020B0604020202020204"/>
    <w:charset w:val="00"/>
    <w:family w:val="auto"/>
    <w:pitch w:val="default"/>
    <w:sig w:usb0="00000000" w:usb1="00000000" w:usb2="00000000" w:usb3="00000000" w:csb0="000101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 Krub" w:hAnsi="TH Krub" w:cs="TH Krub"/>
        <w:sz w:val="32"/>
        <w:szCs w:val="32"/>
      </w:rPr>
      <w:id w:val="-1423944575"/>
    </w:sdtPr>
    <w:sdtContent>
      <w:p w14:paraId="6265E49C" w14:textId="77777777" w:rsidR="00562562" w:rsidRDefault="00000000">
        <w:pPr>
          <w:pStyle w:val="ab"/>
          <w:jc w:val="center"/>
          <w:rPr>
            <w:rFonts w:ascii="TH Krub" w:hAnsi="TH Krub" w:cs="TH Krub"/>
            <w:sz w:val="32"/>
            <w:szCs w:val="32"/>
          </w:rPr>
        </w:pPr>
        <w:r>
          <w:rPr>
            <w:rFonts w:ascii="TH Krub" w:hAnsi="TH Krub" w:cs="TH Krub"/>
            <w:sz w:val="32"/>
            <w:szCs w:val="32"/>
          </w:rPr>
          <w:fldChar w:fldCharType="begin"/>
        </w:r>
        <w:r>
          <w:rPr>
            <w:rFonts w:ascii="TH Krub" w:hAnsi="TH Krub" w:cs="TH Krub"/>
            <w:sz w:val="32"/>
            <w:szCs w:val="32"/>
          </w:rPr>
          <w:instrText xml:space="preserve"> PAGE   \* MERGEFORMAT </w:instrText>
        </w:r>
        <w:r>
          <w:rPr>
            <w:rFonts w:ascii="TH Krub" w:hAnsi="TH Krub" w:cs="TH Krub"/>
            <w:sz w:val="32"/>
            <w:szCs w:val="32"/>
          </w:rPr>
          <w:fldChar w:fldCharType="separate"/>
        </w:r>
        <w:r>
          <w:rPr>
            <w:rFonts w:ascii="TH Krub" w:hAnsi="TH Krub" w:cs="TH Krub"/>
            <w:sz w:val="32"/>
            <w:szCs w:val="32"/>
          </w:rPr>
          <w:t>2</w:t>
        </w:r>
        <w:r>
          <w:rPr>
            <w:rFonts w:ascii="TH Krub" w:hAnsi="TH Krub" w:cs="TH Krub"/>
            <w:sz w:val="32"/>
            <w:szCs w:val="3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518095"/>
    </w:sdtPr>
    <w:sdtContent>
      <w:p w14:paraId="72A90271" w14:textId="77777777" w:rsidR="00562562" w:rsidRDefault="00000000">
        <w:pPr>
          <w:pStyle w:val="ab"/>
          <w:jc w:val="center"/>
        </w:pPr>
        <w:r>
          <w:fldChar w:fldCharType="begin"/>
        </w:r>
        <w:r>
          <w:instrText xml:space="preserve"> PAGE   \* MERGEFORMAT </w:instrText>
        </w:r>
        <w:r>
          <w:fldChar w:fldCharType="separate"/>
        </w:r>
        <w:r>
          <w:t>2</w:t>
        </w:r>
        <w:r>
          <w:fldChar w:fldCharType="end"/>
        </w:r>
      </w:p>
    </w:sdtContent>
  </w:sdt>
  <w:p w14:paraId="50D49513" w14:textId="77777777" w:rsidR="00562562" w:rsidRDefault="00562562">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 Krub" w:hAnsi="TH Krub" w:cs="TH Krub"/>
        <w:b/>
        <w:bCs/>
        <w:sz w:val="32"/>
        <w:szCs w:val="32"/>
      </w:rPr>
      <w:id w:val="1175006467"/>
    </w:sdtPr>
    <w:sdtContent>
      <w:p w14:paraId="0C84EF1E" w14:textId="77777777" w:rsidR="00562562" w:rsidRDefault="00000000">
        <w:pPr>
          <w:pStyle w:val="ab"/>
          <w:jc w:val="center"/>
          <w:rPr>
            <w:rFonts w:ascii="TH Krub" w:hAnsi="TH Krub" w:cs="TH Krub"/>
            <w:b/>
            <w:bCs/>
            <w:sz w:val="32"/>
            <w:szCs w:val="32"/>
          </w:rPr>
        </w:pPr>
        <w:r>
          <w:rPr>
            <w:rFonts w:ascii="TH Krub" w:hAnsi="TH Krub" w:cs="TH Krub"/>
            <w:b/>
            <w:bCs/>
            <w:sz w:val="32"/>
            <w:szCs w:val="32"/>
          </w:rPr>
          <w:fldChar w:fldCharType="begin"/>
        </w:r>
        <w:r>
          <w:rPr>
            <w:rFonts w:ascii="TH Krub" w:hAnsi="TH Krub" w:cs="TH Krub"/>
            <w:b/>
            <w:bCs/>
            <w:sz w:val="32"/>
            <w:szCs w:val="32"/>
          </w:rPr>
          <w:instrText xml:space="preserve"> PAGE   \* MERGEFORMAT </w:instrText>
        </w:r>
        <w:r>
          <w:rPr>
            <w:rFonts w:ascii="TH Krub" w:hAnsi="TH Krub" w:cs="TH Krub"/>
            <w:b/>
            <w:bCs/>
            <w:sz w:val="32"/>
            <w:szCs w:val="32"/>
          </w:rPr>
          <w:fldChar w:fldCharType="separate"/>
        </w:r>
        <w:r>
          <w:rPr>
            <w:rFonts w:ascii="TH Krub" w:hAnsi="TH Krub" w:cs="TH Krub"/>
            <w:b/>
            <w:bCs/>
            <w:sz w:val="32"/>
            <w:szCs w:val="32"/>
          </w:rPr>
          <w:t>2</w:t>
        </w:r>
        <w:r>
          <w:rPr>
            <w:rFonts w:ascii="TH Krub" w:hAnsi="TH Krub" w:cs="TH Krub"/>
            <w:b/>
            <w:bCs/>
            <w:sz w:val="32"/>
            <w:szCs w:val="3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 Krub" w:hAnsi="TH Krub" w:cs="TH Krub"/>
        <w:b/>
        <w:bCs/>
        <w:sz w:val="32"/>
        <w:szCs w:val="32"/>
      </w:rPr>
      <w:id w:val="-1539202163"/>
    </w:sdtPr>
    <w:sdtContent>
      <w:p w14:paraId="47C4239B" w14:textId="77777777" w:rsidR="00562562" w:rsidRDefault="00000000">
        <w:pPr>
          <w:pStyle w:val="ab"/>
          <w:jc w:val="center"/>
          <w:rPr>
            <w:rFonts w:ascii="TH Krub" w:hAnsi="TH Krub" w:cs="TH Krub"/>
            <w:b/>
            <w:bCs/>
            <w:sz w:val="32"/>
            <w:szCs w:val="32"/>
          </w:rPr>
        </w:pPr>
        <w:r>
          <w:rPr>
            <w:rFonts w:ascii="TH Krub" w:hAnsi="TH Krub" w:cs="TH Krub"/>
            <w:b/>
            <w:bCs/>
            <w:sz w:val="32"/>
            <w:szCs w:val="32"/>
          </w:rPr>
          <w:fldChar w:fldCharType="begin"/>
        </w:r>
        <w:r>
          <w:rPr>
            <w:rFonts w:ascii="TH Krub" w:hAnsi="TH Krub" w:cs="TH Krub"/>
            <w:b/>
            <w:bCs/>
            <w:sz w:val="32"/>
            <w:szCs w:val="32"/>
          </w:rPr>
          <w:instrText xml:space="preserve"> PAGE   \* MERGEFORMAT </w:instrText>
        </w:r>
        <w:r>
          <w:rPr>
            <w:rFonts w:ascii="TH Krub" w:hAnsi="TH Krub" w:cs="TH Krub"/>
            <w:b/>
            <w:bCs/>
            <w:sz w:val="32"/>
            <w:szCs w:val="32"/>
          </w:rPr>
          <w:fldChar w:fldCharType="separate"/>
        </w:r>
        <w:r>
          <w:rPr>
            <w:rFonts w:ascii="TH Krub" w:hAnsi="TH Krub" w:cs="TH Krub"/>
            <w:b/>
            <w:bCs/>
            <w:sz w:val="32"/>
            <w:szCs w:val="32"/>
          </w:rPr>
          <w:t>2</w:t>
        </w:r>
        <w:r>
          <w:rPr>
            <w:rFonts w:ascii="TH Krub" w:hAnsi="TH Krub" w:cs="TH Krub"/>
            <w:b/>
            <w:bCs/>
            <w:sz w:val="32"/>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9CD09" w14:textId="77777777" w:rsidR="00031F0A" w:rsidRDefault="00031F0A">
      <w:r>
        <w:separator/>
      </w:r>
    </w:p>
  </w:footnote>
  <w:footnote w:type="continuationSeparator" w:id="0">
    <w:p w14:paraId="0DFAA331" w14:textId="77777777" w:rsidR="00031F0A" w:rsidRDefault="00031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00720" w14:textId="77777777" w:rsidR="00562562" w:rsidRDefault="00562562">
    <w:pPr>
      <w:pStyle w:val="ad"/>
      <w:pBdr>
        <w:bottom w:val="none" w:sz="0" w:space="0" w:color="auto"/>
      </w:pBd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68D7F" w14:textId="77777777" w:rsidR="00562562" w:rsidRDefault="00562562">
    <w:pPr>
      <w:pStyle w:val="ad"/>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bordersDoNotSurroundHeader/>
  <w:bordersDoNotSurroundFooter/>
  <w:proofState w:spelling="clean" w:grammar="clean"/>
  <w:defaultTabStop w:val="720"/>
  <w:autoHyphenation/>
  <w:drawingGridHorizontalSpacing w:val="110"/>
  <w:displayHorizontalDrawingGridEvery w:val="2"/>
  <w:characterSpacingControl w:val="doNotCompress"/>
  <w:footnotePr>
    <w:footnote w:id="-1"/>
    <w:footnote w:id="0"/>
  </w:footnotePr>
  <w:endnotePr>
    <w:endnote w:id="-1"/>
    <w:endnote w:id="0"/>
  </w:endnotePr>
  <w:compat>
    <w:ulTrailSpac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2D7"/>
    <w:rsid w:val="000105FF"/>
    <w:rsid w:val="00024C33"/>
    <w:rsid w:val="00031F0A"/>
    <w:rsid w:val="000372F1"/>
    <w:rsid w:val="00042212"/>
    <w:rsid w:val="000548F1"/>
    <w:rsid w:val="00054B02"/>
    <w:rsid w:val="000601FF"/>
    <w:rsid w:val="00060A98"/>
    <w:rsid w:val="00066DDD"/>
    <w:rsid w:val="00075893"/>
    <w:rsid w:val="0008157B"/>
    <w:rsid w:val="00081C5B"/>
    <w:rsid w:val="00083F44"/>
    <w:rsid w:val="0008407A"/>
    <w:rsid w:val="00091229"/>
    <w:rsid w:val="000D6692"/>
    <w:rsid w:val="000F4E0B"/>
    <w:rsid w:val="00114DEB"/>
    <w:rsid w:val="00134109"/>
    <w:rsid w:val="001355C0"/>
    <w:rsid w:val="00142CFE"/>
    <w:rsid w:val="001579A5"/>
    <w:rsid w:val="00157DF5"/>
    <w:rsid w:val="001649B7"/>
    <w:rsid w:val="00174804"/>
    <w:rsid w:val="001851FA"/>
    <w:rsid w:val="00187501"/>
    <w:rsid w:val="001B2A61"/>
    <w:rsid w:val="001E6A23"/>
    <w:rsid w:val="00210119"/>
    <w:rsid w:val="00234466"/>
    <w:rsid w:val="002415FF"/>
    <w:rsid w:val="00241A85"/>
    <w:rsid w:val="00243F56"/>
    <w:rsid w:val="002468F6"/>
    <w:rsid w:val="002575C2"/>
    <w:rsid w:val="00261BD6"/>
    <w:rsid w:val="00272F1A"/>
    <w:rsid w:val="002870BF"/>
    <w:rsid w:val="00292EBD"/>
    <w:rsid w:val="00294106"/>
    <w:rsid w:val="002957AB"/>
    <w:rsid w:val="002A727D"/>
    <w:rsid w:val="002C4FB4"/>
    <w:rsid w:val="002E5725"/>
    <w:rsid w:val="003118F7"/>
    <w:rsid w:val="00317353"/>
    <w:rsid w:val="003241BB"/>
    <w:rsid w:val="00335E73"/>
    <w:rsid w:val="00352CC7"/>
    <w:rsid w:val="00372592"/>
    <w:rsid w:val="00372AB2"/>
    <w:rsid w:val="00373625"/>
    <w:rsid w:val="00382A25"/>
    <w:rsid w:val="003842D7"/>
    <w:rsid w:val="00385FF5"/>
    <w:rsid w:val="00396613"/>
    <w:rsid w:val="003A404A"/>
    <w:rsid w:val="003A4789"/>
    <w:rsid w:val="003B6F0A"/>
    <w:rsid w:val="003C782B"/>
    <w:rsid w:val="003D13EE"/>
    <w:rsid w:val="003D7A2E"/>
    <w:rsid w:val="00401FBB"/>
    <w:rsid w:val="00412E8F"/>
    <w:rsid w:val="0041534D"/>
    <w:rsid w:val="004335F0"/>
    <w:rsid w:val="00436DBF"/>
    <w:rsid w:val="00436FD5"/>
    <w:rsid w:val="0043711B"/>
    <w:rsid w:val="00437152"/>
    <w:rsid w:val="00447DA4"/>
    <w:rsid w:val="00485BD6"/>
    <w:rsid w:val="004A4619"/>
    <w:rsid w:val="004A4FCB"/>
    <w:rsid w:val="004C04F1"/>
    <w:rsid w:val="004D47D7"/>
    <w:rsid w:val="004D7B38"/>
    <w:rsid w:val="004E24FE"/>
    <w:rsid w:val="004E6600"/>
    <w:rsid w:val="004F7AE8"/>
    <w:rsid w:val="0050478B"/>
    <w:rsid w:val="00504C2F"/>
    <w:rsid w:val="00515724"/>
    <w:rsid w:val="005248DE"/>
    <w:rsid w:val="00543022"/>
    <w:rsid w:val="005545AD"/>
    <w:rsid w:val="0055665D"/>
    <w:rsid w:val="00562562"/>
    <w:rsid w:val="00563024"/>
    <w:rsid w:val="00563952"/>
    <w:rsid w:val="0059407E"/>
    <w:rsid w:val="005A6110"/>
    <w:rsid w:val="005C1C4B"/>
    <w:rsid w:val="005C27A8"/>
    <w:rsid w:val="005E2B38"/>
    <w:rsid w:val="005E5725"/>
    <w:rsid w:val="005E6896"/>
    <w:rsid w:val="005F4A9A"/>
    <w:rsid w:val="005F6C33"/>
    <w:rsid w:val="00605E0D"/>
    <w:rsid w:val="00617DD1"/>
    <w:rsid w:val="006344FF"/>
    <w:rsid w:val="00644D14"/>
    <w:rsid w:val="00650160"/>
    <w:rsid w:val="00654634"/>
    <w:rsid w:val="00667FD8"/>
    <w:rsid w:val="006845B4"/>
    <w:rsid w:val="00687911"/>
    <w:rsid w:val="006A4823"/>
    <w:rsid w:val="006C21FC"/>
    <w:rsid w:val="006C4CC7"/>
    <w:rsid w:val="006C558C"/>
    <w:rsid w:val="006D022B"/>
    <w:rsid w:val="006D437A"/>
    <w:rsid w:val="006D5105"/>
    <w:rsid w:val="006D7118"/>
    <w:rsid w:val="006F6D98"/>
    <w:rsid w:val="00724618"/>
    <w:rsid w:val="00730BAE"/>
    <w:rsid w:val="0073674E"/>
    <w:rsid w:val="00741F58"/>
    <w:rsid w:val="007459F1"/>
    <w:rsid w:val="00752EBF"/>
    <w:rsid w:val="00767817"/>
    <w:rsid w:val="007702BB"/>
    <w:rsid w:val="00772BFA"/>
    <w:rsid w:val="00776EEF"/>
    <w:rsid w:val="007A7589"/>
    <w:rsid w:val="007B6E8F"/>
    <w:rsid w:val="007B7784"/>
    <w:rsid w:val="007D50F2"/>
    <w:rsid w:val="007D737B"/>
    <w:rsid w:val="007D7636"/>
    <w:rsid w:val="008012A2"/>
    <w:rsid w:val="00801927"/>
    <w:rsid w:val="00814C79"/>
    <w:rsid w:val="00834DAD"/>
    <w:rsid w:val="0084170C"/>
    <w:rsid w:val="00843014"/>
    <w:rsid w:val="008439A9"/>
    <w:rsid w:val="00876705"/>
    <w:rsid w:val="008905DC"/>
    <w:rsid w:val="008E5397"/>
    <w:rsid w:val="008E5FE8"/>
    <w:rsid w:val="009441D2"/>
    <w:rsid w:val="009452A8"/>
    <w:rsid w:val="00952B10"/>
    <w:rsid w:val="00982E04"/>
    <w:rsid w:val="009867E8"/>
    <w:rsid w:val="00992A28"/>
    <w:rsid w:val="009A4E1E"/>
    <w:rsid w:val="009A74F2"/>
    <w:rsid w:val="009C3A75"/>
    <w:rsid w:val="009E0C46"/>
    <w:rsid w:val="009E276E"/>
    <w:rsid w:val="009E33E2"/>
    <w:rsid w:val="009F6BB6"/>
    <w:rsid w:val="00A00DA6"/>
    <w:rsid w:val="00A046A6"/>
    <w:rsid w:val="00A05A60"/>
    <w:rsid w:val="00A169DD"/>
    <w:rsid w:val="00A20A3E"/>
    <w:rsid w:val="00A22783"/>
    <w:rsid w:val="00A279A6"/>
    <w:rsid w:val="00A57EA5"/>
    <w:rsid w:val="00A64968"/>
    <w:rsid w:val="00A7019E"/>
    <w:rsid w:val="00A76F90"/>
    <w:rsid w:val="00A85360"/>
    <w:rsid w:val="00AC675A"/>
    <w:rsid w:val="00AF0827"/>
    <w:rsid w:val="00B05357"/>
    <w:rsid w:val="00B155A8"/>
    <w:rsid w:val="00B16600"/>
    <w:rsid w:val="00B22CAA"/>
    <w:rsid w:val="00B325A1"/>
    <w:rsid w:val="00B50422"/>
    <w:rsid w:val="00B534FA"/>
    <w:rsid w:val="00B86373"/>
    <w:rsid w:val="00B909E8"/>
    <w:rsid w:val="00BB0605"/>
    <w:rsid w:val="00BB6F60"/>
    <w:rsid w:val="00BC2621"/>
    <w:rsid w:val="00BC5C55"/>
    <w:rsid w:val="00BC6938"/>
    <w:rsid w:val="00BE4489"/>
    <w:rsid w:val="00C1501F"/>
    <w:rsid w:val="00C30E2B"/>
    <w:rsid w:val="00C311E3"/>
    <w:rsid w:val="00C31EEA"/>
    <w:rsid w:val="00C40928"/>
    <w:rsid w:val="00C61F0B"/>
    <w:rsid w:val="00C75F7B"/>
    <w:rsid w:val="00C85D96"/>
    <w:rsid w:val="00CB2B69"/>
    <w:rsid w:val="00CB2D97"/>
    <w:rsid w:val="00CC1E50"/>
    <w:rsid w:val="00CC2575"/>
    <w:rsid w:val="00CD6F15"/>
    <w:rsid w:val="00CE55ED"/>
    <w:rsid w:val="00D03A02"/>
    <w:rsid w:val="00D0593E"/>
    <w:rsid w:val="00D26A14"/>
    <w:rsid w:val="00D34DDD"/>
    <w:rsid w:val="00D36DDA"/>
    <w:rsid w:val="00D42EE6"/>
    <w:rsid w:val="00D542FB"/>
    <w:rsid w:val="00D5740F"/>
    <w:rsid w:val="00D939B8"/>
    <w:rsid w:val="00D93C5D"/>
    <w:rsid w:val="00D93F25"/>
    <w:rsid w:val="00D97A00"/>
    <w:rsid w:val="00DA04B0"/>
    <w:rsid w:val="00DB2E47"/>
    <w:rsid w:val="00DC2D5C"/>
    <w:rsid w:val="00DC48D7"/>
    <w:rsid w:val="00DC4993"/>
    <w:rsid w:val="00DD324B"/>
    <w:rsid w:val="00DF075A"/>
    <w:rsid w:val="00DF198D"/>
    <w:rsid w:val="00E01182"/>
    <w:rsid w:val="00E22D87"/>
    <w:rsid w:val="00E40AEE"/>
    <w:rsid w:val="00E440A3"/>
    <w:rsid w:val="00E4532B"/>
    <w:rsid w:val="00E86A19"/>
    <w:rsid w:val="00EA396F"/>
    <w:rsid w:val="00EA50A1"/>
    <w:rsid w:val="00EA6807"/>
    <w:rsid w:val="00EA7248"/>
    <w:rsid w:val="00EB4998"/>
    <w:rsid w:val="00ED1F02"/>
    <w:rsid w:val="00EE2F1C"/>
    <w:rsid w:val="00EE753E"/>
    <w:rsid w:val="00EF3E50"/>
    <w:rsid w:val="00F07C16"/>
    <w:rsid w:val="00F10C44"/>
    <w:rsid w:val="00F14A2A"/>
    <w:rsid w:val="00F14E2D"/>
    <w:rsid w:val="00F26787"/>
    <w:rsid w:val="00F34C67"/>
    <w:rsid w:val="00F37845"/>
    <w:rsid w:val="00F45B63"/>
    <w:rsid w:val="00F50505"/>
    <w:rsid w:val="00F65C0A"/>
    <w:rsid w:val="00F66866"/>
    <w:rsid w:val="00F706D2"/>
    <w:rsid w:val="00F72116"/>
    <w:rsid w:val="00F9764B"/>
    <w:rsid w:val="00FA2A64"/>
    <w:rsid w:val="00FA7F3A"/>
    <w:rsid w:val="00FB6727"/>
    <w:rsid w:val="00FB722D"/>
    <w:rsid w:val="00FC1423"/>
    <w:rsid w:val="00FC2159"/>
    <w:rsid w:val="00FF112D"/>
    <w:rsid w:val="02BC5CEF"/>
    <w:rsid w:val="1CBC1AAC"/>
    <w:rsid w:val="44C30B2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2BB19272"/>
  <w15:docId w15:val="{378E75C9-F816-B74B-A064-F70A7799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th-TH"/>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9"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宋体" w:eastAsia="宋体" w:hAnsi="宋体" w:cs="宋体"/>
      <w:sz w:val="24"/>
      <w:szCs w:val="24"/>
      <w:lang w:bidi="ar-SA"/>
    </w:rPr>
  </w:style>
  <w:style w:type="paragraph" w:styleId="1">
    <w:name w:val="heading 1"/>
    <w:basedOn w:val="a"/>
    <w:uiPriority w:val="1"/>
    <w:qFormat/>
    <w:pPr>
      <w:widowControl w:val="0"/>
      <w:autoSpaceDE w:val="0"/>
      <w:autoSpaceDN w:val="0"/>
      <w:spacing w:line="269" w:lineRule="exact"/>
      <w:ind w:left="220"/>
      <w:jc w:val="both"/>
      <w:outlineLvl w:val="0"/>
    </w:pPr>
    <w:rPr>
      <w:rFonts w:ascii="Arial" w:eastAsia="Arial" w:hAnsi="Arial" w:cs="Arial"/>
      <w:sz w:val="28"/>
      <w:szCs w:val="28"/>
      <w:lang w:eastAsia="en-US"/>
    </w:rPr>
  </w:style>
  <w:style w:type="paragraph" w:styleId="2">
    <w:name w:val="heading 2"/>
    <w:basedOn w:val="a"/>
    <w:uiPriority w:val="1"/>
    <w:qFormat/>
    <w:pPr>
      <w:widowControl w:val="0"/>
      <w:autoSpaceDE w:val="0"/>
      <w:autoSpaceDN w:val="0"/>
      <w:spacing w:before="90"/>
      <w:ind w:left="1180"/>
      <w:outlineLvl w:val="1"/>
    </w:pPr>
    <w:rPr>
      <w:rFonts w:ascii="Noto Sans Mono CJK HK" w:eastAsia="Noto Sans Mono CJK HK" w:hAnsi="Noto Sans Mono CJK HK" w:cs="Noto Sans Mono CJK HK"/>
      <w:lang w:eastAsia="en-US"/>
    </w:rPr>
  </w:style>
  <w:style w:type="paragraph" w:styleId="3">
    <w:name w:val="heading 3"/>
    <w:basedOn w:val="a"/>
    <w:link w:val="30"/>
    <w:uiPriority w:val="9"/>
    <w:qFormat/>
    <w:pPr>
      <w:widowControl w:val="0"/>
      <w:autoSpaceDE w:val="0"/>
      <w:autoSpaceDN w:val="0"/>
      <w:ind w:left="580"/>
      <w:outlineLvl w:val="2"/>
    </w:pPr>
    <w:rPr>
      <w:rFonts w:ascii="Trebuchet MS" w:eastAsia="Trebuchet MS" w:hAnsi="Trebuchet MS" w:cs="Trebuchet MS"/>
      <w:b/>
      <w:bCs/>
      <w:sz w:val="23"/>
      <w:szCs w:val="23"/>
      <w:lang w:eastAsia="en-US"/>
    </w:rPr>
  </w:style>
  <w:style w:type="paragraph" w:styleId="4">
    <w:name w:val="heading 4"/>
    <w:next w:val="a"/>
    <w:link w:val="40"/>
    <w:uiPriority w:val="9"/>
    <w:unhideWhenUsed/>
    <w:qFormat/>
    <w:pPr>
      <w:keepNext/>
      <w:keepLines/>
      <w:spacing w:after="94" w:line="259" w:lineRule="auto"/>
      <w:ind w:left="10" w:right="3" w:hanging="10"/>
      <w:jc w:val="center"/>
      <w:outlineLvl w:val="3"/>
    </w:pPr>
    <w:rPr>
      <w:rFonts w:ascii="Times New Roman" w:eastAsia="Times New Roman" w:hAnsi="Times New Roman" w:cs="Times New Roman"/>
      <w:b/>
      <w:color w:val="00000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idowControl w:val="0"/>
      <w:autoSpaceDE w:val="0"/>
      <w:autoSpaceDN w:val="0"/>
    </w:pPr>
    <w:rPr>
      <w:rFonts w:asciiTheme="majorHAnsi" w:eastAsia="黑体" w:hAnsiTheme="majorHAnsi" w:cstheme="majorBidi"/>
      <w:sz w:val="20"/>
      <w:szCs w:val="20"/>
      <w:lang w:eastAsia="en-US"/>
    </w:rPr>
  </w:style>
  <w:style w:type="paragraph" w:styleId="a4">
    <w:name w:val="annotation text"/>
    <w:basedOn w:val="a"/>
    <w:link w:val="a5"/>
    <w:uiPriority w:val="99"/>
    <w:semiHidden/>
    <w:unhideWhenUsed/>
    <w:qFormat/>
    <w:pPr>
      <w:widowControl w:val="0"/>
      <w:autoSpaceDE w:val="0"/>
      <w:autoSpaceDN w:val="0"/>
    </w:pPr>
    <w:rPr>
      <w:rFonts w:ascii="UKIJ CJK" w:eastAsia="UKIJ CJK" w:hAnsi="UKIJ CJK" w:cs="UKIJ CJK"/>
      <w:sz w:val="20"/>
      <w:szCs w:val="20"/>
      <w:lang w:eastAsia="en-US"/>
    </w:rPr>
  </w:style>
  <w:style w:type="paragraph" w:styleId="a6">
    <w:name w:val="Body Text"/>
    <w:basedOn w:val="a"/>
    <w:uiPriority w:val="1"/>
    <w:qFormat/>
    <w:pPr>
      <w:widowControl w:val="0"/>
      <w:autoSpaceDE w:val="0"/>
      <w:autoSpaceDN w:val="0"/>
      <w:ind w:left="220"/>
      <w:jc w:val="both"/>
    </w:pPr>
    <w:rPr>
      <w:rFonts w:ascii="UKIJ CJK" w:eastAsia="UKIJ CJK" w:hAnsi="UKIJ CJK" w:cs="UKIJ CJK"/>
      <w:sz w:val="21"/>
      <w:szCs w:val="21"/>
      <w:lang w:eastAsia="en-US"/>
    </w:rPr>
  </w:style>
  <w:style w:type="paragraph" w:styleId="a7">
    <w:name w:val="endnote text"/>
    <w:basedOn w:val="a"/>
    <w:link w:val="a8"/>
    <w:uiPriority w:val="99"/>
    <w:semiHidden/>
    <w:unhideWhenUsed/>
    <w:qFormat/>
    <w:pPr>
      <w:snapToGrid w:val="0"/>
    </w:pPr>
  </w:style>
  <w:style w:type="paragraph" w:styleId="a9">
    <w:name w:val="Balloon Text"/>
    <w:basedOn w:val="a"/>
    <w:link w:val="aa"/>
    <w:uiPriority w:val="99"/>
    <w:semiHidden/>
    <w:unhideWhenUsed/>
    <w:qFormat/>
    <w:pPr>
      <w:widowControl w:val="0"/>
      <w:autoSpaceDE w:val="0"/>
      <w:autoSpaceDN w:val="0"/>
    </w:pPr>
    <w:rPr>
      <w:rFonts w:hAnsi="UKIJ CJK" w:cs="UKIJ CJK"/>
      <w:sz w:val="18"/>
      <w:szCs w:val="18"/>
      <w:lang w:eastAsia="en-US"/>
    </w:rPr>
  </w:style>
  <w:style w:type="paragraph" w:styleId="ab">
    <w:name w:val="footer"/>
    <w:basedOn w:val="a"/>
    <w:link w:val="ac"/>
    <w:uiPriority w:val="99"/>
    <w:unhideWhenUsed/>
    <w:qFormat/>
    <w:pPr>
      <w:widowControl w:val="0"/>
      <w:tabs>
        <w:tab w:val="center" w:pos="4153"/>
        <w:tab w:val="right" w:pos="8306"/>
      </w:tabs>
      <w:autoSpaceDE w:val="0"/>
      <w:autoSpaceDN w:val="0"/>
      <w:snapToGrid w:val="0"/>
    </w:pPr>
    <w:rPr>
      <w:rFonts w:ascii="UKIJ CJK" w:eastAsia="UKIJ CJK" w:hAnsi="UKIJ CJK" w:cs="UKIJ CJK"/>
      <w:sz w:val="18"/>
      <w:szCs w:val="18"/>
      <w:lang w:eastAsia="en-US"/>
    </w:rPr>
  </w:style>
  <w:style w:type="paragraph" w:styleId="ad">
    <w:name w:val="header"/>
    <w:basedOn w:val="a"/>
    <w:link w:val="ae"/>
    <w:uiPriority w:val="99"/>
    <w:unhideWhenUsed/>
    <w:qFormat/>
    <w:pPr>
      <w:widowControl w:val="0"/>
      <w:pBdr>
        <w:bottom w:val="single" w:sz="6" w:space="1" w:color="auto"/>
      </w:pBdr>
      <w:tabs>
        <w:tab w:val="center" w:pos="4153"/>
        <w:tab w:val="right" w:pos="8306"/>
      </w:tabs>
      <w:autoSpaceDE w:val="0"/>
      <w:autoSpaceDN w:val="0"/>
      <w:snapToGrid w:val="0"/>
      <w:jc w:val="center"/>
    </w:pPr>
    <w:rPr>
      <w:rFonts w:ascii="UKIJ CJK" w:eastAsia="UKIJ CJK" w:hAnsi="UKIJ CJK" w:cs="UKIJ CJK"/>
      <w:sz w:val="18"/>
      <w:szCs w:val="18"/>
      <w:lang w:eastAsia="en-US"/>
    </w:rPr>
  </w:style>
  <w:style w:type="paragraph" w:styleId="af">
    <w:name w:val="footnote text"/>
    <w:basedOn w:val="a"/>
    <w:link w:val="af0"/>
    <w:uiPriority w:val="99"/>
    <w:semiHidden/>
    <w:unhideWhenUsed/>
    <w:qFormat/>
    <w:pPr>
      <w:widowControl w:val="0"/>
      <w:autoSpaceDE w:val="0"/>
      <w:autoSpaceDN w:val="0"/>
      <w:snapToGrid w:val="0"/>
    </w:pPr>
    <w:rPr>
      <w:rFonts w:ascii="UKIJ CJK" w:eastAsia="UKIJ CJK" w:hAnsi="UKIJ CJK" w:cs="UKIJ CJK"/>
      <w:sz w:val="18"/>
      <w:szCs w:val="18"/>
      <w:lang w:eastAsia="en-US"/>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ngsana New" w:eastAsia="Times New Roman" w:hAnsi="Angsana New" w:cs="Angsana New"/>
      <w:sz w:val="28"/>
      <w:szCs w:val="28"/>
      <w:lang w:bidi="th-TH"/>
    </w:rPr>
  </w:style>
  <w:style w:type="paragraph" w:styleId="af1">
    <w:name w:val="Normal (Web)"/>
    <w:basedOn w:val="a"/>
    <w:uiPriority w:val="99"/>
    <w:semiHidden/>
    <w:unhideWhenUsed/>
    <w:qFormat/>
    <w:pPr>
      <w:spacing w:before="100" w:beforeAutospacing="1" w:after="100" w:afterAutospacing="1"/>
    </w:pPr>
  </w:style>
  <w:style w:type="paragraph" w:styleId="af2">
    <w:name w:val="annotation subject"/>
    <w:basedOn w:val="a4"/>
    <w:next w:val="a4"/>
    <w:link w:val="af3"/>
    <w:uiPriority w:val="99"/>
    <w:semiHidden/>
    <w:unhideWhenUsed/>
    <w:qFormat/>
    <w:rPr>
      <w:b/>
      <w:bCs/>
    </w:rPr>
  </w:style>
  <w:style w:type="table" w:styleId="-1">
    <w:name w:val="Light Shading Accent 1"/>
    <w:basedOn w:val="a1"/>
    <w:uiPriority w:val="60"/>
    <w:semiHidden/>
    <w:unhideWhenUsed/>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f4">
    <w:name w:val="Strong"/>
    <w:basedOn w:val="a0"/>
    <w:uiPriority w:val="22"/>
    <w:qFormat/>
    <w:rPr>
      <w:b/>
      <w:bCs/>
    </w:rPr>
  </w:style>
  <w:style w:type="character" w:styleId="af5">
    <w:name w:val="endnote reference"/>
    <w:basedOn w:val="a0"/>
    <w:uiPriority w:val="99"/>
    <w:semiHidden/>
    <w:unhideWhenUsed/>
    <w:qFormat/>
    <w:rPr>
      <w:vertAlign w:val="superscript"/>
    </w:rPr>
  </w:style>
  <w:style w:type="character" w:styleId="af6">
    <w:name w:val="Hyperlink"/>
    <w:basedOn w:val="a0"/>
    <w:uiPriority w:val="99"/>
    <w:unhideWhenUsed/>
    <w:qFormat/>
    <w:rPr>
      <w:color w:val="0000FF" w:themeColor="hyperlink"/>
      <w:u w:val="single"/>
    </w:rPr>
  </w:style>
  <w:style w:type="character" w:styleId="af7">
    <w:name w:val="annotation reference"/>
    <w:basedOn w:val="a0"/>
    <w:uiPriority w:val="99"/>
    <w:semiHidden/>
    <w:unhideWhenUsed/>
    <w:qFormat/>
    <w:rPr>
      <w:sz w:val="16"/>
      <w:szCs w:val="18"/>
    </w:rPr>
  </w:style>
  <w:style w:type="character" w:styleId="af8">
    <w:name w:val="footnote reference"/>
    <w:basedOn w:val="a0"/>
    <w:uiPriority w:val="99"/>
    <w:semiHidden/>
    <w:unhideWhenUsed/>
    <w:qFormat/>
    <w:rPr>
      <w:vertAlign w:val="superscript"/>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f9">
    <w:name w:val="List Paragraph"/>
    <w:basedOn w:val="a"/>
    <w:uiPriority w:val="1"/>
    <w:qFormat/>
    <w:pPr>
      <w:widowControl w:val="0"/>
      <w:autoSpaceDE w:val="0"/>
      <w:autoSpaceDN w:val="0"/>
      <w:ind w:left="542" w:hanging="322"/>
      <w:jc w:val="both"/>
    </w:pPr>
    <w:rPr>
      <w:rFonts w:ascii="UKIJ CJK" w:eastAsia="UKIJ CJK" w:hAnsi="UKIJ CJK" w:cs="UKIJ CJK"/>
      <w:sz w:val="22"/>
      <w:szCs w:val="22"/>
      <w:lang w:eastAsia="en-US"/>
    </w:rPr>
  </w:style>
  <w:style w:type="paragraph" w:customStyle="1" w:styleId="TableParagraph">
    <w:name w:val="Table Paragraph"/>
    <w:basedOn w:val="a"/>
    <w:uiPriority w:val="1"/>
    <w:qFormat/>
    <w:pPr>
      <w:widowControl w:val="0"/>
      <w:autoSpaceDE w:val="0"/>
      <w:autoSpaceDN w:val="0"/>
    </w:pPr>
    <w:rPr>
      <w:rFonts w:ascii="UKIJ CJK" w:eastAsia="UKIJ CJK" w:hAnsi="UKIJ CJK" w:cs="UKIJ CJK"/>
      <w:sz w:val="22"/>
      <w:szCs w:val="22"/>
      <w:lang w:eastAsia="en-US"/>
    </w:rPr>
  </w:style>
  <w:style w:type="character" w:customStyle="1" w:styleId="30">
    <w:name w:val="标题 3 字符"/>
    <w:link w:val="3"/>
    <w:qFormat/>
    <w:rPr>
      <w:rFonts w:ascii="Trebuchet MS" w:eastAsia="Trebuchet MS" w:hAnsi="Trebuchet MS" w:cs="Trebuchet MS"/>
      <w:b/>
      <w:bCs/>
      <w:sz w:val="23"/>
      <w:szCs w:val="23"/>
    </w:rPr>
  </w:style>
  <w:style w:type="table" w:customStyle="1" w:styleId="-11">
    <w:name w:val="浅色底纹 - 着色 11"/>
    <w:basedOn w:val="a1"/>
    <w:uiPriority w:val="60"/>
    <w:qFormat/>
    <w:rPr>
      <w:color w:val="2E74B5"/>
    </w:rPr>
    <w:tblPr>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customStyle="1" w:styleId="40">
    <w:name w:val="标题 4 字符"/>
    <w:basedOn w:val="a0"/>
    <w:link w:val="4"/>
    <w:uiPriority w:val="9"/>
    <w:qFormat/>
    <w:rPr>
      <w:rFonts w:ascii="Times New Roman" w:eastAsia="Times New Roman" w:hAnsi="Times New Roman" w:cs="Times New Roman"/>
      <w:b/>
      <w:color w:val="000000"/>
      <w:sz w:val="28"/>
      <w:szCs w:val="28"/>
      <w:lang w:bidi="th-TH"/>
    </w:rPr>
  </w:style>
  <w:style w:type="character" w:customStyle="1" w:styleId="ae">
    <w:name w:val="页眉 字符"/>
    <w:basedOn w:val="a0"/>
    <w:link w:val="ad"/>
    <w:uiPriority w:val="99"/>
    <w:qFormat/>
    <w:rPr>
      <w:rFonts w:ascii="UKIJ CJK" w:eastAsia="UKIJ CJK" w:hAnsi="UKIJ CJK" w:cs="UKIJ CJK"/>
      <w:sz w:val="18"/>
      <w:szCs w:val="18"/>
    </w:rPr>
  </w:style>
  <w:style w:type="character" w:customStyle="1" w:styleId="ac">
    <w:name w:val="页脚 字符"/>
    <w:basedOn w:val="a0"/>
    <w:link w:val="ab"/>
    <w:uiPriority w:val="99"/>
    <w:qFormat/>
    <w:rPr>
      <w:rFonts w:ascii="UKIJ CJK" w:eastAsia="UKIJ CJK" w:hAnsi="UKIJ CJK" w:cs="UKIJ CJK"/>
      <w:sz w:val="18"/>
      <w:szCs w:val="18"/>
    </w:rPr>
  </w:style>
  <w:style w:type="character" w:customStyle="1" w:styleId="a8">
    <w:name w:val="尾注文本 字符"/>
    <w:basedOn w:val="a0"/>
    <w:link w:val="a7"/>
    <w:uiPriority w:val="99"/>
    <w:semiHidden/>
    <w:qFormat/>
    <w:rPr>
      <w:rFonts w:ascii="UKIJ CJK" w:eastAsia="UKIJ CJK" w:hAnsi="UKIJ CJK" w:cs="UKIJ CJK"/>
    </w:rPr>
  </w:style>
  <w:style w:type="character" w:customStyle="1" w:styleId="af0">
    <w:name w:val="脚注文本 字符"/>
    <w:basedOn w:val="a0"/>
    <w:link w:val="af"/>
    <w:uiPriority w:val="99"/>
    <w:semiHidden/>
    <w:qFormat/>
    <w:rPr>
      <w:rFonts w:ascii="UKIJ CJK" w:eastAsia="UKIJ CJK" w:hAnsi="UKIJ CJK" w:cs="UKIJ CJK"/>
      <w:sz w:val="18"/>
      <w:szCs w:val="18"/>
    </w:rPr>
  </w:style>
  <w:style w:type="character" w:customStyle="1" w:styleId="katex-mathml">
    <w:name w:val="katex-mathml"/>
    <w:basedOn w:val="a0"/>
    <w:qFormat/>
  </w:style>
  <w:style w:type="character" w:customStyle="1" w:styleId="mord">
    <w:name w:val="mord"/>
    <w:basedOn w:val="a0"/>
    <w:qFormat/>
  </w:style>
  <w:style w:type="character" w:styleId="afa">
    <w:name w:val="Placeholder Text"/>
    <w:basedOn w:val="a0"/>
    <w:uiPriority w:val="99"/>
    <w:semiHidden/>
    <w:qFormat/>
    <w:rPr>
      <w:color w:val="808080"/>
    </w:rPr>
  </w:style>
  <w:style w:type="character" w:customStyle="1" w:styleId="a5">
    <w:name w:val="批注文字 字符"/>
    <w:basedOn w:val="a0"/>
    <w:link w:val="a4"/>
    <w:uiPriority w:val="99"/>
    <w:semiHidden/>
    <w:qFormat/>
    <w:rPr>
      <w:rFonts w:ascii="UKIJ CJK" w:eastAsia="UKIJ CJK" w:hAnsi="UKIJ CJK" w:cs="UKIJ CJK"/>
      <w:sz w:val="20"/>
      <w:szCs w:val="20"/>
    </w:rPr>
  </w:style>
  <w:style w:type="character" w:customStyle="1" w:styleId="af3">
    <w:name w:val="批注主题 字符"/>
    <w:basedOn w:val="a5"/>
    <w:link w:val="af2"/>
    <w:uiPriority w:val="99"/>
    <w:semiHidden/>
    <w:qFormat/>
    <w:rPr>
      <w:rFonts w:ascii="UKIJ CJK" w:eastAsia="UKIJ CJK" w:hAnsi="UKIJ CJK" w:cs="UKIJ CJK"/>
      <w:b/>
      <w:bCs/>
      <w:sz w:val="20"/>
      <w:szCs w:val="20"/>
    </w:rPr>
  </w:style>
  <w:style w:type="character" w:customStyle="1" w:styleId="HTML0">
    <w:name w:val="HTML 预设格式 字符"/>
    <w:basedOn w:val="a0"/>
    <w:link w:val="HTML"/>
    <w:uiPriority w:val="99"/>
    <w:semiHidden/>
    <w:qFormat/>
    <w:rPr>
      <w:rFonts w:ascii="Angsana New" w:eastAsia="Times New Roman" w:hAnsi="Angsana New" w:cs="Angsana New"/>
      <w:sz w:val="28"/>
      <w:szCs w:val="28"/>
      <w:lang w:bidi="th-TH"/>
    </w:rPr>
  </w:style>
  <w:style w:type="character" w:customStyle="1" w:styleId="y2iqfc">
    <w:name w:val="y2iqfc"/>
    <w:basedOn w:val="a0"/>
    <w:qFormat/>
  </w:style>
  <w:style w:type="paragraph" w:customStyle="1" w:styleId="10">
    <w:name w:val="修订1"/>
    <w:hidden/>
    <w:uiPriority w:val="99"/>
    <w:semiHidden/>
    <w:qFormat/>
    <w:rPr>
      <w:rFonts w:ascii="UKIJ CJK" w:eastAsia="UKIJ CJK" w:hAnsi="UKIJ CJK" w:cs="UKIJ CJK"/>
      <w:sz w:val="22"/>
      <w:szCs w:val="22"/>
      <w:lang w:eastAsia="en-US" w:bidi="ar-SA"/>
    </w:rPr>
  </w:style>
  <w:style w:type="character" w:customStyle="1" w:styleId="aa">
    <w:name w:val="批注框文本 字符"/>
    <w:basedOn w:val="a0"/>
    <w:link w:val="a9"/>
    <w:uiPriority w:val="99"/>
    <w:semiHidden/>
    <w:qFormat/>
    <w:rPr>
      <w:rFonts w:ascii="宋体" w:eastAsia="宋体" w:hAnsi="UKIJ CJK" w:cs="UKIJ CJK"/>
      <w:sz w:val="18"/>
      <w:szCs w:val="18"/>
    </w:rPr>
  </w:style>
  <w:style w:type="character" w:customStyle="1" w:styleId="1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204786">
      <w:bodyDiv w:val="1"/>
      <w:marLeft w:val="0"/>
      <w:marRight w:val="0"/>
      <w:marTop w:val="0"/>
      <w:marBottom w:val="0"/>
      <w:divBdr>
        <w:top w:val="none" w:sz="0" w:space="0" w:color="auto"/>
        <w:left w:val="none" w:sz="0" w:space="0" w:color="auto"/>
        <w:bottom w:val="none" w:sz="0" w:space="0" w:color="auto"/>
        <w:right w:val="none" w:sz="0" w:space="0" w:color="auto"/>
      </w:divBdr>
      <w:divsChild>
        <w:div w:id="1148130269">
          <w:marLeft w:val="0"/>
          <w:marRight w:val="0"/>
          <w:marTop w:val="0"/>
          <w:marBottom w:val="0"/>
          <w:divBdr>
            <w:top w:val="none" w:sz="0" w:space="0" w:color="auto"/>
            <w:left w:val="none" w:sz="0" w:space="0" w:color="auto"/>
            <w:bottom w:val="none" w:sz="0" w:space="0" w:color="auto"/>
            <w:right w:val="none" w:sz="0" w:space="0" w:color="auto"/>
          </w:divBdr>
        </w:div>
        <w:div w:id="433312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14E61-BDBB-5A45-B37A-6352F4C50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5166</Words>
  <Characters>28935</Characters>
  <Application>Microsoft Office Word</Application>
  <DocSecurity>0</DocSecurity>
  <Lines>4133</Lines>
  <Paragraphs>1100</Paragraphs>
  <ScaleCrop>false</ScaleCrop>
  <Company/>
  <LinksUpToDate>false</LinksUpToDate>
  <CharactersWithSpaces>33001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Ekasak Hengsuko</dc:creator>
  <cp:lastModifiedBy>HUI LI</cp:lastModifiedBy>
  <cp:revision>3</cp:revision>
  <cp:lastPrinted>2026-01-13T04:08:00Z</cp:lastPrinted>
  <dcterms:created xsi:type="dcterms:W3CDTF">2026-03-17T06:41:00Z</dcterms:created>
  <dcterms:modified xsi:type="dcterms:W3CDTF">2026-03-18T03:24:00Z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eyJoZGlkIjoiMDc2Y2VmYjVmMjU2MDYzMDY2MjZiYTY3NWZlOTczYjYiLCJ1c2VySWQiOiI0ODgwMzI4OTQifQ==</vt:lpwstr>
  </property>
  <property fmtid="{D5CDD505-2E9C-101B-9397-08002B2CF9AE}" pid="3" name="KSOProductBuildVer">
    <vt:lpwstr>2052-12.1.0.25225</vt:lpwstr>
  </property>
  <property fmtid="{D5CDD505-2E9C-101B-9397-08002B2CF9AE}" pid="4" name="ICV">
    <vt:lpwstr>481D0BD73BEF4E55A131BA735E813C78_13</vt:lpwstr>
  </property>
</Properties>
</file>