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E274" w14:textId="77777777" w:rsidR="00EB5E58" w:rsidRPr="0062441E" w:rsidRDefault="00EB5E58" w:rsidP="00EA2DED">
      <w:pPr>
        <w:tabs>
          <w:tab w:val="left" w:pos="1894"/>
        </w:tabs>
        <w:jc w:val="center"/>
        <w:rPr>
          <w:sz w:val="28"/>
          <w:szCs w:val="28"/>
        </w:rPr>
      </w:pPr>
      <w:r w:rsidRPr="0062441E">
        <w:rPr>
          <w:sz w:val="28"/>
          <w:szCs w:val="28"/>
        </w:rPr>
        <w:t>Effectiveness of Ultrasound Therapy and Laser Therapy in Pain and Shoulder Range of Motion in Adhesive Capsulitis – A Randomized Clinical Trial</w:t>
      </w:r>
    </w:p>
    <w:p w14:paraId="46452A48" w14:textId="3BA5938A" w:rsidR="00EA2DED" w:rsidRDefault="00EA2DED" w:rsidP="00EB5E58">
      <w:pPr>
        <w:tabs>
          <w:tab w:val="left" w:pos="1894"/>
        </w:tabs>
        <w:rPr>
          <w:sz w:val="28"/>
          <w:szCs w:val="28"/>
        </w:rPr>
      </w:pPr>
      <w:r>
        <w:rPr>
          <w:sz w:val="28"/>
          <w:szCs w:val="28"/>
        </w:rPr>
        <w:t xml:space="preserve">                                                                                                          </w:t>
      </w:r>
      <w:r w:rsidR="00EB5E58" w:rsidRPr="0062441E">
        <w:rPr>
          <w:sz w:val="28"/>
          <w:szCs w:val="28"/>
        </w:rPr>
        <w:t xml:space="preserve">Dr.Pratik Chettri </w:t>
      </w:r>
    </w:p>
    <w:p w14:paraId="5E27638A" w14:textId="0364D58F" w:rsidR="00EB5E58" w:rsidRPr="0062441E" w:rsidRDefault="00EA2DED" w:rsidP="00EB5E58">
      <w:pPr>
        <w:tabs>
          <w:tab w:val="left" w:pos="1894"/>
        </w:tabs>
        <w:rPr>
          <w:sz w:val="28"/>
          <w:szCs w:val="28"/>
        </w:rPr>
      </w:pPr>
      <w:r>
        <w:rPr>
          <w:sz w:val="28"/>
          <w:szCs w:val="28"/>
        </w:rPr>
        <w:t xml:space="preserve">                      </w:t>
      </w:r>
      <w:r w:rsidR="00EB5E58" w:rsidRPr="0062441E">
        <w:rPr>
          <w:sz w:val="28"/>
          <w:szCs w:val="28"/>
        </w:rPr>
        <w:t>Associate Professor ,Sikkim Manipal College of Physiotherapy ,India</w:t>
      </w:r>
    </w:p>
    <w:p w14:paraId="28229873" w14:textId="77777777" w:rsidR="00EB5E58" w:rsidRPr="0062441E" w:rsidRDefault="00EB5E58" w:rsidP="00EB5E58">
      <w:pPr>
        <w:tabs>
          <w:tab w:val="left" w:pos="1894"/>
        </w:tabs>
      </w:pPr>
    </w:p>
    <w:p w14:paraId="523F3C28" w14:textId="77777777" w:rsidR="00EB5E58" w:rsidRPr="0062441E" w:rsidRDefault="00EB5E58" w:rsidP="00EB5E58">
      <w:pPr>
        <w:tabs>
          <w:tab w:val="left" w:pos="1894"/>
        </w:tabs>
      </w:pPr>
    </w:p>
    <w:p w14:paraId="46A1C367" w14:textId="5A19E980" w:rsidR="00EB5E58" w:rsidRPr="0062441E" w:rsidRDefault="00EB5E58" w:rsidP="00EB5E58">
      <w:pPr>
        <w:tabs>
          <w:tab w:val="left" w:pos="1894"/>
        </w:tabs>
      </w:pPr>
      <w:r w:rsidRPr="00EA2DED">
        <w:rPr>
          <w:b/>
          <w:bCs/>
        </w:rPr>
        <w:t>Abstract:</w:t>
      </w:r>
      <w:r w:rsidRPr="0062441E">
        <w:t xml:space="preserve"> The study aims to find the effectiveness of Ultrasound Therapy and Laser therapy in pain and shoulder ROM in adhesive capsulitis. Using a computer generated block random sampling 44 subjects with adhesive capsulitis was divided into two groups in department of physiotherapy central referral hospital ,Gangtok,india. The criteria for inclusion was subjects 35-65 years old subjects with Unilateral adhesive capsulitis. The outcome measures were Penn Shoulder Scale and range of motion by inclinometer.Treatment was given 3 times a week for 4 weeks.The results found that  there was reduction in pain and increase in shoulder range of motions in both the group which indicates that both the interventions are effective .</w:t>
      </w:r>
    </w:p>
    <w:p w14:paraId="46D23071" w14:textId="77777777" w:rsidR="00EB5E58" w:rsidRPr="0062441E" w:rsidRDefault="00EB5E58" w:rsidP="00EB5E58">
      <w:pPr>
        <w:tabs>
          <w:tab w:val="left" w:pos="1894"/>
        </w:tabs>
      </w:pPr>
      <w:r w:rsidRPr="0062441E">
        <w:t>But, neither of the intervention is found to be superior to the other except for increasing shoulder range of motion more in ultrasound group.</w:t>
      </w:r>
    </w:p>
    <w:p w14:paraId="089939B8" w14:textId="67CF8899" w:rsidR="00EB5E58" w:rsidRDefault="00EB5E58" w:rsidP="00EB5E58">
      <w:pPr>
        <w:tabs>
          <w:tab w:val="left" w:pos="1894"/>
        </w:tabs>
      </w:pPr>
      <w:r w:rsidRPr="0062441E">
        <w:t>Conclusion:</w:t>
      </w:r>
      <w:r w:rsidR="0062441E">
        <w:t xml:space="preserve"> </w:t>
      </w:r>
      <w:r w:rsidRPr="0062441E">
        <w:t>Both treatment modalities are effective in decreasing pain and increasing shoulder range of motion in adhesive capsulitis but Ultrasound therapy along with Maitland mobilization was more effective in increasing shoulder flexion range of motion in adhesive capsulitis as compared to laser therapy along with Maitland mobilization.</w:t>
      </w:r>
    </w:p>
    <w:p w14:paraId="33512E2F" w14:textId="77777777" w:rsidR="00D10999" w:rsidRDefault="00D10999" w:rsidP="00EB5E58">
      <w:pPr>
        <w:tabs>
          <w:tab w:val="left" w:pos="1894"/>
        </w:tabs>
      </w:pPr>
    </w:p>
    <w:p w14:paraId="706ADAE2" w14:textId="77777777" w:rsidR="00D10999" w:rsidRPr="0062441E" w:rsidRDefault="00D10999" w:rsidP="00EB5E58">
      <w:pPr>
        <w:tabs>
          <w:tab w:val="left" w:pos="1894"/>
        </w:tabs>
      </w:pPr>
    </w:p>
    <w:p w14:paraId="17B48850" w14:textId="1FB839D7" w:rsidR="00EB5E58" w:rsidRPr="0062441E" w:rsidRDefault="00EB5E58" w:rsidP="00EB5E58">
      <w:pPr>
        <w:tabs>
          <w:tab w:val="left" w:pos="1894"/>
        </w:tabs>
      </w:pPr>
      <w:r w:rsidRPr="00EA2DED">
        <w:rPr>
          <w:b/>
          <w:bCs/>
        </w:rPr>
        <w:t>Keywords</w:t>
      </w:r>
      <w:r w:rsidRPr="0062441E">
        <w:t>: adhesive capsulitis,LASER,ultrasound,penn score</w:t>
      </w:r>
    </w:p>
    <w:p w14:paraId="03DE232F" w14:textId="77777777" w:rsidR="00EB5E58" w:rsidRDefault="00EB5E58" w:rsidP="00EB5E58">
      <w:pPr>
        <w:tabs>
          <w:tab w:val="left" w:pos="1894"/>
        </w:tabs>
      </w:pPr>
    </w:p>
    <w:p w14:paraId="7051D15B" w14:textId="77777777" w:rsidR="00EA2DED" w:rsidRDefault="00EA2DED" w:rsidP="00EB5E58">
      <w:pPr>
        <w:tabs>
          <w:tab w:val="left" w:pos="1894"/>
        </w:tabs>
      </w:pPr>
    </w:p>
    <w:p w14:paraId="6E692D1E" w14:textId="77777777" w:rsidR="00EA2DED" w:rsidRDefault="00EA2DED" w:rsidP="00EB5E58">
      <w:pPr>
        <w:tabs>
          <w:tab w:val="left" w:pos="1894"/>
        </w:tabs>
      </w:pPr>
    </w:p>
    <w:p w14:paraId="733E4D53" w14:textId="77777777" w:rsidR="00EA2DED" w:rsidRDefault="00EA2DED" w:rsidP="00EB5E58">
      <w:pPr>
        <w:tabs>
          <w:tab w:val="left" w:pos="1894"/>
        </w:tabs>
      </w:pPr>
    </w:p>
    <w:p w14:paraId="263D4B15" w14:textId="77777777" w:rsidR="00EA2DED" w:rsidRDefault="00EA2DED" w:rsidP="00EB5E58">
      <w:pPr>
        <w:tabs>
          <w:tab w:val="left" w:pos="1894"/>
        </w:tabs>
      </w:pPr>
    </w:p>
    <w:p w14:paraId="09338B32" w14:textId="77777777" w:rsidR="00EA2DED" w:rsidRDefault="00EA2DED" w:rsidP="00EB5E58">
      <w:pPr>
        <w:tabs>
          <w:tab w:val="left" w:pos="1894"/>
        </w:tabs>
      </w:pPr>
    </w:p>
    <w:p w14:paraId="6C0C3E6E" w14:textId="77777777" w:rsidR="00EA2DED" w:rsidRDefault="00EA2DED" w:rsidP="00EB5E58">
      <w:pPr>
        <w:tabs>
          <w:tab w:val="left" w:pos="1894"/>
        </w:tabs>
      </w:pPr>
    </w:p>
    <w:p w14:paraId="745D908E" w14:textId="77777777" w:rsidR="00EA2DED" w:rsidRDefault="00EA2DED" w:rsidP="00EB5E58">
      <w:pPr>
        <w:tabs>
          <w:tab w:val="left" w:pos="1894"/>
        </w:tabs>
      </w:pPr>
    </w:p>
    <w:p w14:paraId="6B233268" w14:textId="77777777" w:rsidR="00EA2DED" w:rsidRDefault="00EA2DED" w:rsidP="00EB5E58">
      <w:pPr>
        <w:tabs>
          <w:tab w:val="left" w:pos="1894"/>
        </w:tabs>
      </w:pPr>
    </w:p>
    <w:p w14:paraId="1611D3FE" w14:textId="77777777" w:rsidR="00EA2DED" w:rsidRDefault="00EA2DED" w:rsidP="00EB5E58">
      <w:pPr>
        <w:tabs>
          <w:tab w:val="left" w:pos="1894"/>
        </w:tabs>
      </w:pPr>
    </w:p>
    <w:p w14:paraId="6E9741D3" w14:textId="77777777" w:rsidR="00EA2DED" w:rsidRDefault="00EA2DED" w:rsidP="00EB5E58">
      <w:pPr>
        <w:tabs>
          <w:tab w:val="left" w:pos="1894"/>
        </w:tabs>
      </w:pPr>
    </w:p>
    <w:p w14:paraId="186AF42C" w14:textId="77777777" w:rsidR="00EA2DED" w:rsidRDefault="00EA2DED" w:rsidP="00EB5E58">
      <w:pPr>
        <w:tabs>
          <w:tab w:val="left" w:pos="1894"/>
        </w:tabs>
      </w:pPr>
    </w:p>
    <w:p w14:paraId="7FD2CBD5" w14:textId="77777777" w:rsidR="00EA2DED" w:rsidRDefault="00EA2DED" w:rsidP="00EB5E58">
      <w:pPr>
        <w:tabs>
          <w:tab w:val="left" w:pos="1894"/>
        </w:tabs>
      </w:pPr>
    </w:p>
    <w:p w14:paraId="16C54728" w14:textId="77777777" w:rsidR="00EA2DED" w:rsidRDefault="00EA2DED" w:rsidP="00EB5E58">
      <w:pPr>
        <w:tabs>
          <w:tab w:val="left" w:pos="1894"/>
        </w:tabs>
      </w:pPr>
    </w:p>
    <w:p w14:paraId="392B8986" w14:textId="77777777" w:rsidR="00EA2DED" w:rsidRDefault="00EA2DED" w:rsidP="00EB5E58">
      <w:pPr>
        <w:tabs>
          <w:tab w:val="left" w:pos="1894"/>
        </w:tabs>
      </w:pPr>
    </w:p>
    <w:p w14:paraId="18BE9B7B" w14:textId="77777777" w:rsidR="00EA2DED" w:rsidRDefault="00EA2DED" w:rsidP="00EB5E58">
      <w:pPr>
        <w:tabs>
          <w:tab w:val="left" w:pos="1894"/>
        </w:tabs>
      </w:pPr>
    </w:p>
    <w:p w14:paraId="61FA873E" w14:textId="77777777" w:rsidR="00EA2DED" w:rsidRDefault="00EA2DED" w:rsidP="00EB5E58">
      <w:pPr>
        <w:tabs>
          <w:tab w:val="left" w:pos="1894"/>
        </w:tabs>
      </w:pPr>
    </w:p>
    <w:p w14:paraId="5A8615CE" w14:textId="77777777" w:rsidR="00EA2DED" w:rsidRDefault="00EA2DED" w:rsidP="00EB5E58">
      <w:pPr>
        <w:tabs>
          <w:tab w:val="left" w:pos="1894"/>
        </w:tabs>
      </w:pPr>
    </w:p>
    <w:p w14:paraId="362B1079" w14:textId="77777777" w:rsidR="00EA2DED" w:rsidRDefault="00EA2DED" w:rsidP="00EB5E58">
      <w:pPr>
        <w:tabs>
          <w:tab w:val="left" w:pos="1894"/>
        </w:tabs>
      </w:pPr>
    </w:p>
    <w:p w14:paraId="50990AEE" w14:textId="77777777" w:rsidR="00EA2DED" w:rsidRDefault="00EA2DED" w:rsidP="00EB5E58">
      <w:pPr>
        <w:tabs>
          <w:tab w:val="left" w:pos="1894"/>
        </w:tabs>
      </w:pPr>
    </w:p>
    <w:p w14:paraId="6873D9CF" w14:textId="77777777" w:rsidR="00EA2DED" w:rsidRDefault="00EA2DED" w:rsidP="00EB5E58">
      <w:pPr>
        <w:tabs>
          <w:tab w:val="left" w:pos="1894"/>
        </w:tabs>
      </w:pPr>
    </w:p>
    <w:p w14:paraId="70A6F9C1" w14:textId="77777777" w:rsidR="00EA2DED" w:rsidRDefault="00EA2DED" w:rsidP="00EB5E58">
      <w:pPr>
        <w:tabs>
          <w:tab w:val="left" w:pos="1894"/>
        </w:tabs>
      </w:pPr>
    </w:p>
    <w:p w14:paraId="32E84B23" w14:textId="77777777" w:rsidR="00EA2DED" w:rsidRDefault="00EA2DED" w:rsidP="00EB5E58">
      <w:pPr>
        <w:tabs>
          <w:tab w:val="left" w:pos="1894"/>
        </w:tabs>
      </w:pPr>
    </w:p>
    <w:p w14:paraId="32EE8AD7" w14:textId="77777777" w:rsidR="00EA2DED" w:rsidRDefault="00EA2DED" w:rsidP="00EB5E58">
      <w:pPr>
        <w:tabs>
          <w:tab w:val="left" w:pos="1894"/>
        </w:tabs>
      </w:pPr>
    </w:p>
    <w:p w14:paraId="3B3411B9" w14:textId="77777777" w:rsidR="00EA2DED" w:rsidRPr="0062441E" w:rsidRDefault="00EA2DED" w:rsidP="00EB5E58">
      <w:pPr>
        <w:tabs>
          <w:tab w:val="left" w:pos="1894"/>
        </w:tabs>
      </w:pPr>
    </w:p>
    <w:p w14:paraId="7BF86570" w14:textId="77777777" w:rsidR="00EB5E58" w:rsidRPr="00EA2DED" w:rsidRDefault="00EB5E58" w:rsidP="00EB5E58">
      <w:pPr>
        <w:tabs>
          <w:tab w:val="left" w:pos="1894"/>
        </w:tabs>
        <w:rPr>
          <w:b/>
          <w:bCs/>
        </w:rPr>
      </w:pPr>
      <w:r w:rsidRPr="00EA2DED">
        <w:rPr>
          <w:b/>
          <w:bCs/>
        </w:rPr>
        <w:t>Introduction</w:t>
      </w:r>
    </w:p>
    <w:p w14:paraId="03586FB4" w14:textId="77777777" w:rsidR="00EB5E58" w:rsidRPr="0062441E" w:rsidRDefault="00EB5E58" w:rsidP="00EB5E58">
      <w:pPr>
        <w:tabs>
          <w:tab w:val="left" w:pos="1894"/>
        </w:tabs>
      </w:pPr>
      <w:r w:rsidRPr="0062441E">
        <w:t>Adhesive capsulitis is defined as a condition where there is restriction of active and passive Range of Motion(ROM) in all directions. Adhesive capsulitis occurs 5% in general population. Females are 4 times more affected than male, while the non-dominant side is affected more than the dominant side. Ultrasound is a mechanical device emitting ultrasonic vibration. This vibratory energy is converted to heat energy and increases the temperature of tissue, which is one of the thermal effects caused by ultrasound therapy. Laser has been demonstrated to reduce muscle pain by reducing oxidative stress or by blocking axonal transport and facilitates collagen production and tendon healing which causes increase in ROM Mobilization is commonly used treatment strategy in physiotherapy department. Maitland’s mobilization involves the rhythmic and oscillatory movement pattern that trigger mechanoreceptors (type-2) and helps in inhibiting the nociceptive receptor (type-4) which eventually helps in relieving pain.</w:t>
      </w:r>
    </w:p>
    <w:p w14:paraId="72C20329" w14:textId="77777777" w:rsidR="00EB5E58" w:rsidRPr="0062441E" w:rsidRDefault="00EB5E58" w:rsidP="00EB5E58">
      <w:pPr>
        <w:tabs>
          <w:tab w:val="left" w:pos="1894"/>
        </w:tabs>
      </w:pPr>
      <w:r w:rsidRPr="0062441E">
        <w:t>Penn Shoulder Scale is a condition specific self-questionnaire scale which consists of three sub scales that are pain, satisfaction, and function with total of 100 scoring points. This scale helps to know about patient pain ,satisfaction and disability level.Bubble inclinometer is a device used to measure the range of motion of joints. It uses liquid inside it which moves along with movement of limb which helps in measuring range of motion.</w:t>
      </w:r>
    </w:p>
    <w:p w14:paraId="180033A2" w14:textId="77777777" w:rsidR="00EB5E58" w:rsidRPr="00EA2DED" w:rsidRDefault="00EB5E58" w:rsidP="00EB5E58">
      <w:pPr>
        <w:tabs>
          <w:tab w:val="left" w:pos="1894"/>
        </w:tabs>
        <w:rPr>
          <w:b/>
          <w:bCs/>
        </w:rPr>
      </w:pPr>
      <w:r w:rsidRPr="00EA2DED">
        <w:rPr>
          <w:b/>
          <w:bCs/>
        </w:rPr>
        <w:t xml:space="preserve">Research objective </w:t>
      </w:r>
    </w:p>
    <w:p w14:paraId="5AC98B84" w14:textId="77777777" w:rsidR="00EB5E58" w:rsidRPr="0062441E" w:rsidRDefault="00EB5E58" w:rsidP="00EB5E58">
      <w:pPr>
        <w:tabs>
          <w:tab w:val="left" w:pos="1894"/>
        </w:tabs>
      </w:pPr>
      <w:r w:rsidRPr="0062441E">
        <w:t>To check the effectiveness of Ultrasound Therapy and Laser therapy in pain and shoulder ROM in adhesive capsulitis.</w:t>
      </w:r>
    </w:p>
    <w:p w14:paraId="00FA339A" w14:textId="77777777" w:rsidR="00EB5E58" w:rsidRPr="00EA2DED" w:rsidRDefault="00EB5E58" w:rsidP="00EB5E58">
      <w:pPr>
        <w:tabs>
          <w:tab w:val="left" w:pos="1894"/>
        </w:tabs>
        <w:rPr>
          <w:b/>
          <w:bCs/>
        </w:rPr>
      </w:pPr>
      <w:r w:rsidRPr="00EA2DED">
        <w:rPr>
          <w:b/>
          <w:bCs/>
        </w:rPr>
        <w:t>Research Hypothesis</w:t>
      </w:r>
    </w:p>
    <w:p w14:paraId="199A5CF6" w14:textId="1843FAC3" w:rsidR="00EB5E58" w:rsidRPr="0062441E" w:rsidRDefault="00EB5E58" w:rsidP="00EB5E58">
      <w:pPr>
        <w:tabs>
          <w:tab w:val="left" w:pos="1894"/>
        </w:tabs>
      </w:pPr>
      <w:r w:rsidRPr="0062441E">
        <w:t>To check significant difference between Ultrasound therapy and Laser therapy in pain and shoulder range of motion in adhesive capsulitis</w:t>
      </w:r>
      <w:r w:rsidR="00EA2DED">
        <w:t>.</w:t>
      </w:r>
    </w:p>
    <w:p w14:paraId="51ECFDD1" w14:textId="77777777" w:rsidR="00EB5E58" w:rsidRPr="00EA2DED" w:rsidRDefault="00EB5E58" w:rsidP="00EB5E58">
      <w:pPr>
        <w:tabs>
          <w:tab w:val="left" w:pos="1894"/>
        </w:tabs>
        <w:rPr>
          <w:b/>
          <w:bCs/>
        </w:rPr>
      </w:pPr>
      <w:r w:rsidRPr="00EA2DED">
        <w:rPr>
          <w:b/>
          <w:bCs/>
        </w:rPr>
        <w:t xml:space="preserve">Research Methods </w:t>
      </w:r>
    </w:p>
    <w:p w14:paraId="6578EC9B" w14:textId="49CDF116" w:rsidR="00EB5E58" w:rsidRPr="0062441E" w:rsidRDefault="00D10999" w:rsidP="00EB5E58">
      <w:pPr>
        <w:tabs>
          <w:tab w:val="left" w:pos="1894"/>
        </w:tabs>
      </w:pPr>
      <w:r>
        <w:t xml:space="preserve">A </w:t>
      </w:r>
      <w:r w:rsidR="00EB5E58" w:rsidRPr="0062441E">
        <w:t>Randomized clinical trial (RCT)</w:t>
      </w:r>
      <w:r>
        <w:t xml:space="preserve"> was conducted in </w:t>
      </w:r>
      <w:r w:rsidR="00EB5E58" w:rsidRPr="0062441E">
        <w:t>Physiotherapy OPD,Central Referral Hospital (CRH), Gangtok</w:t>
      </w:r>
      <w:r>
        <w:t xml:space="preserve"> .</w:t>
      </w:r>
      <w:r w:rsidR="00EB5E58" w:rsidRPr="0062441E">
        <w:t>Study population</w:t>
      </w:r>
      <w:r>
        <w:t xml:space="preserve"> were </w:t>
      </w:r>
      <w:r w:rsidR="00EB5E58" w:rsidRPr="0062441E">
        <w:t>subjects with adhesive capsulitis</w:t>
      </w:r>
    </w:p>
    <w:p w14:paraId="3D06B92C" w14:textId="6839A0E0" w:rsidR="00EB5E58" w:rsidRPr="0062441E" w:rsidRDefault="00EB5E58" w:rsidP="00EB5E58">
      <w:pPr>
        <w:tabs>
          <w:tab w:val="left" w:pos="1894"/>
        </w:tabs>
      </w:pPr>
      <w:r w:rsidRPr="0062441E">
        <w:t>Sample size calculation</w:t>
      </w:r>
      <w:r w:rsidR="00D10999">
        <w:t xml:space="preserve"> was done using </w:t>
      </w:r>
      <w:r w:rsidRPr="0062441E">
        <w:t>g power software</w:t>
      </w:r>
      <w:r w:rsidR="0062441E">
        <w:t xml:space="preserve"> </w:t>
      </w:r>
      <w:r w:rsidRPr="0062441E">
        <w:t xml:space="preserve">where, effect size =1.01,    alpha error prob=0.05power=0.95, allocation ratio N2/N1=1 </w:t>
      </w:r>
      <w:r w:rsidR="0062441E">
        <w:t xml:space="preserve"> .</w:t>
      </w:r>
      <w:r w:rsidRPr="0062441E">
        <w:t>Sample size</w:t>
      </w:r>
      <w:r w:rsidR="0062441E">
        <w:t xml:space="preserve"> </w:t>
      </w:r>
      <w:r w:rsidR="00D10999">
        <w:t xml:space="preserve">was </w:t>
      </w:r>
      <w:r w:rsidR="0062441E">
        <w:t xml:space="preserve"> </w:t>
      </w:r>
      <w:r w:rsidRPr="0062441E">
        <w:t>22 in each group</w:t>
      </w:r>
      <w:r w:rsidR="0062441E">
        <w:t xml:space="preserve"> using a </w:t>
      </w:r>
      <w:r w:rsidRPr="0062441E">
        <w:t>Computer generated blocked random sampling</w:t>
      </w:r>
      <w:r w:rsidR="0062441E">
        <w:t>.</w:t>
      </w:r>
      <w:r w:rsidRPr="0062441E">
        <w:t>Study duration</w:t>
      </w:r>
      <w:r w:rsidR="0062441E">
        <w:t xml:space="preserve"> </w:t>
      </w:r>
      <w:r w:rsidR="00D10999">
        <w:t xml:space="preserve">was </w:t>
      </w:r>
      <w:r w:rsidR="0062441E">
        <w:t xml:space="preserve"> </w:t>
      </w:r>
      <w:r w:rsidRPr="0062441E">
        <w:t xml:space="preserve"> june 2022 to May 2023</w:t>
      </w:r>
    </w:p>
    <w:p w14:paraId="16A46357" w14:textId="2A520C80" w:rsidR="00EB5E58" w:rsidRPr="0062441E" w:rsidRDefault="0062441E" w:rsidP="00EB5E58">
      <w:pPr>
        <w:tabs>
          <w:tab w:val="left" w:pos="1894"/>
        </w:tabs>
      </w:pPr>
      <w:r>
        <w:t xml:space="preserve">Eligibilty criteria was participants with </w:t>
      </w:r>
      <w:r w:rsidR="00EB5E58" w:rsidRPr="0062441E">
        <w:t>Unilateral adhesive capsulitis</w:t>
      </w:r>
      <w:r>
        <w:t>,</w:t>
      </w:r>
      <w:r w:rsidR="00EB5E58" w:rsidRPr="0062441E">
        <w:t>capsular pattern of restriction in ROM</w:t>
      </w:r>
      <w:r>
        <w:t xml:space="preserve"> and </w:t>
      </w:r>
      <w:r w:rsidR="00EB5E58" w:rsidRPr="0062441E">
        <w:t xml:space="preserve"> age group 35-65 years of age</w:t>
      </w:r>
      <w:r>
        <w:t>.</w:t>
      </w:r>
    </w:p>
    <w:p w14:paraId="3229804E" w14:textId="28B659C7" w:rsidR="00EB5E58" w:rsidRPr="0062441E" w:rsidRDefault="00EB5E58" w:rsidP="00EB5E58">
      <w:pPr>
        <w:tabs>
          <w:tab w:val="left" w:pos="1894"/>
        </w:tabs>
      </w:pPr>
      <w:r w:rsidRPr="0062441E">
        <w:t xml:space="preserve">After the Ethical Committee of the Institute accepted the research proposal, a notice was circulated to the Department of Physiotherapy and to the other Departments of Central Referral Hospital. The notice provides information about the study and request to refer patients with diagnosed adhesive capsulitis. A detailed examination of the participants was done to those who meet the inclusion criteria and to those who voluntarily included as participants in this study. Randomization was done into two groups (ULTRASOUND and LASER) by using Computer generated blocked random sampling by the blinded assessor. Thereafter, the participants were explained about the study and informed consent forms were taken. Before the interventions, the participants were assessed, and all the required data was collected. Investigator 1 allocates the patients and the investigator 2 rate the patients’ outcomes (i.e., bubble inclinometer, Penn shoulder score) pre- and post-intervention. Investigator 1 gave intervention to the patients. Intervention was given 3 times a week for 4 weeks. On the first day, before starting treatment, baseline data of PENN scale and bubble inclinometer was taken for both groups by investigator </w:t>
      </w:r>
      <w:r w:rsidRPr="0062441E">
        <w:lastRenderedPageBreak/>
        <w:t>2. Data was again collected following the same procedure at the end of the treatment i.e., at last day of treatment of 2nd week and at the last day of treatment of 4th week and follow up was taken for Penn shoulder scale after 1 month by the investigator 2.</w:t>
      </w:r>
    </w:p>
    <w:p w14:paraId="2FB8FD19" w14:textId="77777777" w:rsidR="00EB5E58" w:rsidRPr="00D10999" w:rsidRDefault="00EB5E58" w:rsidP="00EB5E58">
      <w:pPr>
        <w:tabs>
          <w:tab w:val="left" w:pos="1894"/>
        </w:tabs>
        <w:rPr>
          <w:b/>
          <w:bCs/>
        </w:rPr>
      </w:pPr>
      <w:r w:rsidRPr="00D10999">
        <w:rPr>
          <w:b/>
          <w:bCs/>
        </w:rPr>
        <w:t>Research Instrument</w:t>
      </w:r>
    </w:p>
    <w:p w14:paraId="66D262F9" w14:textId="77777777" w:rsidR="00EB5E58" w:rsidRPr="0062441E" w:rsidRDefault="00EB5E58" w:rsidP="00EB5E58">
      <w:pPr>
        <w:tabs>
          <w:tab w:val="left" w:pos="1894"/>
        </w:tabs>
      </w:pPr>
      <w:r w:rsidRPr="0062441E">
        <w:t>Laser ultrasound bubble inclinometer and treatment couch was used for the study.</w:t>
      </w:r>
    </w:p>
    <w:p w14:paraId="302BE1D2" w14:textId="77777777" w:rsidR="00EB5E58" w:rsidRPr="00D10999" w:rsidRDefault="00EB5E58" w:rsidP="00EB5E58">
      <w:pPr>
        <w:tabs>
          <w:tab w:val="left" w:pos="1894"/>
        </w:tabs>
        <w:rPr>
          <w:b/>
          <w:bCs/>
        </w:rPr>
      </w:pPr>
      <w:r w:rsidRPr="00D10999">
        <w:rPr>
          <w:b/>
          <w:bCs/>
        </w:rPr>
        <w:t>Data Analysis Method</w:t>
      </w:r>
    </w:p>
    <w:p w14:paraId="1E82F654" w14:textId="77777777" w:rsidR="00EB5E58" w:rsidRPr="0062441E" w:rsidRDefault="00EB5E58" w:rsidP="00EB5E58">
      <w:pPr>
        <w:tabs>
          <w:tab w:val="left" w:pos="1894"/>
        </w:tabs>
      </w:pPr>
      <w:r w:rsidRPr="0062441E">
        <w:t>Data was analyzed using SPSS software version 2020</w:t>
      </w:r>
    </w:p>
    <w:p w14:paraId="2130C178" w14:textId="77777777" w:rsidR="00EB5E58" w:rsidRPr="0062441E" w:rsidRDefault="00EB5E58" w:rsidP="00EB5E58">
      <w:pPr>
        <w:tabs>
          <w:tab w:val="left" w:pos="1894"/>
        </w:tabs>
      </w:pPr>
      <w:r w:rsidRPr="0062441E">
        <w:t>Descriptive statistics summarized demographic data, age of the participants , dominant hand , affected hand, gender, duration of pain and occupation.</w:t>
      </w:r>
    </w:p>
    <w:p w14:paraId="667AE0F9" w14:textId="77777777" w:rsidR="00EB5E58" w:rsidRPr="0062441E" w:rsidRDefault="00EB5E58" w:rsidP="00EB5E58">
      <w:pPr>
        <w:tabs>
          <w:tab w:val="left" w:pos="1894"/>
        </w:tabs>
      </w:pPr>
      <w:r w:rsidRPr="0062441E">
        <w:t>A Generalised Linear Measure repeated measures ANOVA 2 (time) × 2  (Group) with Group x Time effect was carried out showing the differences in the two-treatment groups.</w:t>
      </w:r>
    </w:p>
    <w:p w14:paraId="10F67BE3" w14:textId="77777777" w:rsidR="00EA2DED" w:rsidRDefault="00EB5E58" w:rsidP="00677074">
      <w:pPr>
        <w:tabs>
          <w:tab w:val="left" w:pos="1894"/>
        </w:tabs>
      </w:pPr>
      <w:r w:rsidRPr="0062441E">
        <w:t xml:space="preserve">                                                  </w:t>
      </w:r>
    </w:p>
    <w:p w14:paraId="2BAD3CE2" w14:textId="7BB7058D" w:rsidR="00677074" w:rsidRPr="00EA2DED" w:rsidRDefault="00C5431E" w:rsidP="00677074">
      <w:pPr>
        <w:tabs>
          <w:tab w:val="left" w:pos="1894"/>
        </w:tabs>
      </w:pPr>
      <w:r w:rsidRPr="00EA2DED">
        <w:rPr>
          <w:b/>
          <w:bCs/>
        </w:rPr>
        <w:t xml:space="preserve">Results </w:t>
      </w:r>
    </w:p>
    <w:p w14:paraId="31F3617C" w14:textId="77777777" w:rsidR="00FC294C" w:rsidRPr="0062441E" w:rsidRDefault="00FC294C" w:rsidP="00174C47">
      <w:pPr>
        <w:jc w:val="center"/>
      </w:pPr>
    </w:p>
    <w:p w14:paraId="763810D4" w14:textId="77777777" w:rsidR="00745309" w:rsidRDefault="00D10999" w:rsidP="00D10999">
      <w:r>
        <w:t xml:space="preserve">When </w:t>
      </w:r>
      <w:r w:rsidR="00825DFE" w:rsidRPr="0062441E">
        <w:t>Comparison at baseline</w:t>
      </w:r>
      <w:r>
        <w:t xml:space="preserve"> was done.</w:t>
      </w:r>
      <w:r w:rsidR="00825DFE" w:rsidRPr="0062441E">
        <w:t xml:space="preserve">The outcome measures were not significantly different in the ultrasound group </w:t>
      </w:r>
      <w:r w:rsidR="00174C47" w:rsidRPr="0062441E">
        <w:t xml:space="preserve">as </w:t>
      </w:r>
      <w:r w:rsidR="00825DFE" w:rsidRPr="0062441E">
        <w:t>compared to laser group at the beginning of trial. The only significant difference</w:t>
      </w:r>
      <w:r w:rsidR="00174C47" w:rsidRPr="0062441E">
        <w:t xml:space="preserve"> seen</w:t>
      </w:r>
      <w:r w:rsidR="00825DFE" w:rsidRPr="0062441E">
        <w:t xml:space="preserve"> in </w:t>
      </w:r>
      <w:r w:rsidR="00174C47" w:rsidRPr="0062441E">
        <w:t xml:space="preserve">shoulder </w:t>
      </w:r>
      <w:r w:rsidR="00825DFE" w:rsidRPr="0062441E">
        <w:t xml:space="preserve">extension at baseline. </w:t>
      </w:r>
    </w:p>
    <w:p w14:paraId="589F4EFD" w14:textId="7F62392B" w:rsidR="00825DFE" w:rsidRPr="0062441E" w:rsidRDefault="00825DFE" w:rsidP="00D10999">
      <w:r w:rsidRPr="0062441E">
        <w:t xml:space="preserve">The descriptive statistics and test statistics are given in the following table </w:t>
      </w:r>
      <w:r w:rsidR="00EB5E58" w:rsidRPr="0062441E">
        <w:t>1</w:t>
      </w:r>
      <w:r w:rsidRPr="0062441E">
        <w:t xml:space="preserve">. </w:t>
      </w:r>
    </w:p>
    <w:p w14:paraId="72A63745" w14:textId="77777777" w:rsidR="00825DFE" w:rsidRPr="0062441E" w:rsidRDefault="00825DFE" w:rsidP="00825DFE">
      <w:pPr>
        <w:spacing w:line="360" w:lineRule="auto"/>
      </w:pPr>
    </w:p>
    <w:tbl>
      <w:tblPr>
        <w:tblStyle w:val="TableGrid"/>
        <w:tblW w:w="8775" w:type="dxa"/>
        <w:tblInd w:w="-5" w:type="dxa"/>
        <w:tblLook w:val="04A0" w:firstRow="1" w:lastRow="0" w:firstColumn="1" w:lastColumn="0" w:noHBand="0" w:noVBand="1"/>
      </w:tblPr>
      <w:tblGrid>
        <w:gridCol w:w="3599"/>
        <w:gridCol w:w="1712"/>
        <w:gridCol w:w="1826"/>
        <w:gridCol w:w="1638"/>
      </w:tblGrid>
      <w:tr w:rsidR="00825DFE" w:rsidRPr="0062441E" w14:paraId="29E07D8C" w14:textId="77777777">
        <w:trPr>
          <w:trHeight w:val="290"/>
        </w:trPr>
        <w:tc>
          <w:tcPr>
            <w:tcW w:w="8775" w:type="dxa"/>
            <w:gridSpan w:val="4"/>
            <w:vAlign w:val="center"/>
          </w:tcPr>
          <w:p w14:paraId="6DA33977" w14:textId="13E2BFEC" w:rsidR="00825DFE" w:rsidRPr="007E4ED0" w:rsidRDefault="00825DFE" w:rsidP="00424132">
            <w:pPr>
              <w:ind w:left="1168" w:hanging="1134"/>
              <w:jc w:val="center"/>
              <w:rPr>
                <w:b/>
                <w:bCs/>
              </w:rPr>
            </w:pPr>
            <w:r w:rsidRPr="007E4ED0">
              <w:rPr>
                <w:b/>
                <w:bCs/>
              </w:rPr>
              <w:t xml:space="preserve">Table </w:t>
            </w:r>
            <w:r w:rsidR="00EB5E58" w:rsidRPr="007E4ED0">
              <w:rPr>
                <w:b/>
                <w:bCs/>
              </w:rPr>
              <w:t>1</w:t>
            </w:r>
            <w:r w:rsidRPr="007E4ED0">
              <w:rPr>
                <w:b/>
                <w:bCs/>
              </w:rPr>
              <w:t xml:space="preserve"> – Baseline comparison of outcome measures in ultrasound and laser groups</w:t>
            </w:r>
          </w:p>
        </w:tc>
      </w:tr>
      <w:tr w:rsidR="00825DFE" w:rsidRPr="0062441E" w14:paraId="18342EC9" w14:textId="77777777">
        <w:trPr>
          <w:trHeight w:val="290"/>
        </w:trPr>
        <w:tc>
          <w:tcPr>
            <w:tcW w:w="3599" w:type="dxa"/>
            <w:vAlign w:val="center"/>
          </w:tcPr>
          <w:p w14:paraId="243D2C51" w14:textId="77777777" w:rsidR="00825DFE" w:rsidRPr="0062441E" w:rsidRDefault="00825DFE">
            <w:pPr>
              <w:spacing w:line="360" w:lineRule="auto"/>
              <w:jc w:val="center"/>
            </w:pPr>
          </w:p>
        </w:tc>
        <w:tc>
          <w:tcPr>
            <w:tcW w:w="5176" w:type="dxa"/>
            <w:gridSpan w:val="3"/>
            <w:vAlign w:val="center"/>
          </w:tcPr>
          <w:p w14:paraId="59D9EBB4" w14:textId="77777777" w:rsidR="00825DFE" w:rsidRPr="0062441E" w:rsidRDefault="00825DFE">
            <w:pPr>
              <w:jc w:val="center"/>
            </w:pPr>
            <w:r w:rsidRPr="0062441E">
              <w:t>Baseline</w:t>
            </w:r>
          </w:p>
        </w:tc>
      </w:tr>
      <w:tr w:rsidR="00825DFE" w:rsidRPr="0062441E" w14:paraId="70A858E6" w14:textId="77777777">
        <w:trPr>
          <w:trHeight w:val="254"/>
        </w:trPr>
        <w:tc>
          <w:tcPr>
            <w:tcW w:w="3599" w:type="dxa"/>
            <w:vAlign w:val="center"/>
          </w:tcPr>
          <w:p w14:paraId="24F3990E" w14:textId="77777777" w:rsidR="00825DFE" w:rsidRPr="0062441E" w:rsidRDefault="00825DFE">
            <w:pPr>
              <w:spacing w:line="360" w:lineRule="auto"/>
              <w:jc w:val="center"/>
            </w:pPr>
          </w:p>
        </w:tc>
        <w:tc>
          <w:tcPr>
            <w:tcW w:w="1712" w:type="dxa"/>
            <w:vAlign w:val="center"/>
          </w:tcPr>
          <w:p w14:paraId="3043853B" w14:textId="77777777" w:rsidR="00825DFE" w:rsidRPr="0062441E" w:rsidRDefault="00825DFE"/>
          <w:p w14:paraId="295AE56D" w14:textId="77777777" w:rsidR="00825DFE" w:rsidRPr="0062441E" w:rsidRDefault="00825DFE">
            <w:r w:rsidRPr="0062441E">
              <w:t>Ultrasound (22)</w:t>
            </w:r>
          </w:p>
        </w:tc>
        <w:tc>
          <w:tcPr>
            <w:tcW w:w="1826" w:type="dxa"/>
            <w:vAlign w:val="center"/>
          </w:tcPr>
          <w:p w14:paraId="1F205AE5" w14:textId="77777777" w:rsidR="00825DFE" w:rsidRPr="0062441E" w:rsidRDefault="00825DFE">
            <w:r w:rsidRPr="0062441E">
              <w:t>Laser (22)</w:t>
            </w:r>
          </w:p>
        </w:tc>
        <w:tc>
          <w:tcPr>
            <w:tcW w:w="1638" w:type="dxa"/>
            <w:vAlign w:val="center"/>
          </w:tcPr>
          <w:p w14:paraId="374BC3EE" w14:textId="77777777" w:rsidR="00825DFE" w:rsidRPr="0062441E" w:rsidRDefault="00825DFE">
            <w:pPr>
              <w:jc w:val="center"/>
            </w:pPr>
            <w:r w:rsidRPr="0062441E">
              <w:t>pᶲ</w:t>
            </w:r>
          </w:p>
        </w:tc>
      </w:tr>
      <w:tr w:rsidR="00825DFE" w:rsidRPr="0062441E" w14:paraId="61710A6E" w14:textId="77777777">
        <w:trPr>
          <w:trHeight w:val="397"/>
        </w:trPr>
        <w:tc>
          <w:tcPr>
            <w:tcW w:w="3599" w:type="dxa"/>
            <w:vAlign w:val="center"/>
          </w:tcPr>
          <w:p w14:paraId="05676EC9" w14:textId="77777777" w:rsidR="00825DFE" w:rsidRPr="0062441E" w:rsidRDefault="00825DFE">
            <w:pPr>
              <w:jc w:val="right"/>
            </w:pPr>
            <w:r w:rsidRPr="0062441E">
              <w:t xml:space="preserve">Flexion </w:t>
            </w:r>
          </w:p>
        </w:tc>
        <w:tc>
          <w:tcPr>
            <w:tcW w:w="1712" w:type="dxa"/>
            <w:vAlign w:val="center"/>
          </w:tcPr>
          <w:p w14:paraId="6C11D8FA" w14:textId="77777777" w:rsidR="00825DFE" w:rsidRPr="0062441E" w:rsidRDefault="00825DFE">
            <w:pPr>
              <w:jc w:val="center"/>
            </w:pPr>
            <w:r w:rsidRPr="0062441E">
              <w:t>106.36±28.418</w:t>
            </w:r>
          </w:p>
        </w:tc>
        <w:tc>
          <w:tcPr>
            <w:tcW w:w="1826" w:type="dxa"/>
            <w:vAlign w:val="center"/>
          </w:tcPr>
          <w:p w14:paraId="03BDE55C" w14:textId="77777777" w:rsidR="00825DFE" w:rsidRPr="0062441E" w:rsidRDefault="00825DFE">
            <w:r w:rsidRPr="0062441E">
              <w:t>93.86±22.143</w:t>
            </w:r>
          </w:p>
        </w:tc>
        <w:tc>
          <w:tcPr>
            <w:tcW w:w="1638" w:type="dxa"/>
            <w:vAlign w:val="center"/>
          </w:tcPr>
          <w:p w14:paraId="2714BBB0" w14:textId="77777777" w:rsidR="00825DFE" w:rsidRPr="0062441E" w:rsidRDefault="00825DFE">
            <w:pPr>
              <w:jc w:val="center"/>
            </w:pPr>
            <w:r w:rsidRPr="0062441E">
              <w:t>0.111</w:t>
            </w:r>
          </w:p>
        </w:tc>
      </w:tr>
      <w:tr w:rsidR="00825DFE" w:rsidRPr="0062441E" w14:paraId="618B0020" w14:textId="77777777">
        <w:trPr>
          <w:trHeight w:val="397"/>
        </w:trPr>
        <w:tc>
          <w:tcPr>
            <w:tcW w:w="3599" w:type="dxa"/>
            <w:vAlign w:val="center"/>
          </w:tcPr>
          <w:p w14:paraId="48AA0057" w14:textId="77777777" w:rsidR="00825DFE" w:rsidRPr="0062441E" w:rsidRDefault="00825DFE">
            <w:pPr>
              <w:jc w:val="right"/>
            </w:pPr>
            <w:r w:rsidRPr="0062441E">
              <w:t xml:space="preserve">Abduction </w:t>
            </w:r>
          </w:p>
        </w:tc>
        <w:tc>
          <w:tcPr>
            <w:tcW w:w="1712" w:type="dxa"/>
            <w:vAlign w:val="center"/>
          </w:tcPr>
          <w:p w14:paraId="3CDBF667" w14:textId="77777777" w:rsidR="00825DFE" w:rsidRPr="0062441E" w:rsidRDefault="00825DFE">
            <w:pPr>
              <w:jc w:val="center"/>
            </w:pPr>
            <w:r w:rsidRPr="0062441E">
              <w:t>89.23±39.537</w:t>
            </w:r>
          </w:p>
        </w:tc>
        <w:tc>
          <w:tcPr>
            <w:tcW w:w="1826" w:type="dxa"/>
            <w:vAlign w:val="center"/>
          </w:tcPr>
          <w:p w14:paraId="5D889D5D" w14:textId="77777777" w:rsidR="00825DFE" w:rsidRPr="0062441E" w:rsidRDefault="00825DFE">
            <w:pPr>
              <w:jc w:val="center"/>
            </w:pPr>
            <w:r w:rsidRPr="0062441E">
              <w:t>71.82±21.852</w:t>
            </w:r>
          </w:p>
        </w:tc>
        <w:tc>
          <w:tcPr>
            <w:tcW w:w="1638" w:type="dxa"/>
            <w:vAlign w:val="center"/>
          </w:tcPr>
          <w:p w14:paraId="5D09F1B8" w14:textId="77777777" w:rsidR="00825DFE" w:rsidRPr="0062441E" w:rsidRDefault="00825DFE">
            <w:pPr>
              <w:jc w:val="center"/>
            </w:pPr>
            <w:r w:rsidRPr="0062441E">
              <w:t>0.078</w:t>
            </w:r>
          </w:p>
        </w:tc>
      </w:tr>
      <w:tr w:rsidR="00825DFE" w:rsidRPr="0062441E" w14:paraId="30AE1A0C" w14:textId="77777777">
        <w:trPr>
          <w:trHeight w:val="397"/>
        </w:trPr>
        <w:tc>
          <w:tcPr>
            <w:tcW w:w="3599" w:type="dxa"/>
            <w:vAlign w:val="center"/>
          </w:tcPr>
          <w:p w14:paraId="2C90B520" w14:textId="77777777" w:rsidR="00825DFE" w:rsidRPr="0062441E" w:rsidRDefault="00825DFE">
            <w:pPr>
              <w:jc w:val="right"/>
            </w:pPr>
            <w:r w:rsidRPr="0062441E">
              <w:t xml:space="preserve">Extension </w:t>
            </w:r>
          </w:p>
        </w:tc>
        <w:tc>
          <w:tcPr>
            <w:tcW w:w="1712" w:type="dxa"/>
            <w:vAlign w:val="center"/>
          </w:tcPr>
          <w:p w14:paraId="46815CE0" w14:textId="77777777" w:rsidR="00825DFE" w:rsidRPr="0062441E" w:rsidRDefault="00825DFE">
            <w:pPr>
              <w:jc w:val="center"/>
            </w:pPr>
            <w:r w:rsidRPr="0062441E">
              <w:t>27.50±9.226</w:t>
            </w:r>
          </w:p>
        </w:tc>
        <w:tc>
          <w:tcPr>
            <w:tcW w:w="1826" w:type="dxa"/>
            <w:vAlign w:val="center"/>
          </w:tcPr>
          <w:p w14:paraId="6BD4C574" w14:textId="77777777" w:rsidR="00825DFE" w:rsidRPr="0062441E" w:rsidRDefault="00825DFE">
            <w:pPr>
              <w:jc w:val="center"/>
            </w:pPr>
            <w:r w:rsidRPr="0062441E">
              <w:t>34.50±10.901</w:t>
            </w:r>
          </w:p>
        </w:tc>
        <w:tc>
          <w:tcPr>
            <w:tcW w:w="1638" w:type="dxa"/>
            <w:vAlign w:val="center"/>
          </w:tcPr>
          <w:p w14:paraId="5CA7E94D" w14:textId="77777777" w:rsidR="00825DFE" w:rsidRPr="0062441E" w:rsidRDefault="00825DFE">
            <w:pPr>
              <w:jc w:val="center"/>
            </w:pPr>
            <w:r w:rsidRPr="0062441E">
              <w:t>0.027</w:t>
            </w:r>
          </w:p>
        </w:tc>
      </w:tr>
      <w:tr w:rsidR="00825DFE" w:rsidRPr="0062441E" w14:paraId="1632FA0D" w14:textId="77777777">
        <w:trPr>
          <w:trHeight w:val="397"/>
        </w:trPr>
        <w:tc>
          <w:tcPr>
            <w:tcW w:w="3599" w:type="dxa"/>
            <w:vAlign w:val="center"/>
          </w:tcPr>
          <w:p w14:paraId="222A077E" w14:textId="77777777" w:rsidR="00825DFE" w:rsidRPr="0062441E" w:rsidRDefault="00825DFE">
            <w:pPr>
              <w:jc w:val="right"/>
            </w:pPr>
            <w:r w:rsidRPr="0062441E">
              <w:t xml:space="preserve">Internal rotation </w:t>
            </w:r>
          </w:p>
        </w:tc>
        <w:tc>
          <w:tcPr>
            <w:tcW w:w="1712" w:type="dxa"/>
            <w:vAlign w:val="center"/>
          </w:tcPr>
          <w:p w14:paraId="416E2B0A" w14:textId="77777777" w:rsidR="00825DFE" w:rsidRPr="0062441E" w:rsidRDefault="00825DFE">
            <w:pPr>
              <w:jc w:val="center"/>
            </w:pPr>
            <w:r w:rsidRPr="0062441E">
              <w:t>28.18±14.520</w:t>
            </w:r>
          </w:p>
        </w:tc>
        <w:tc>
          <w:tcPr>
            <w:tcW w:w="1826" w:type="dxa"/>
            <w:vAlign w:val="center"/>
          </w:tcPr>
          <w:p w14:paraId="3A75F64D" w14:textId="77777777" w:rsidR="00825DFE" w:rsidRPr="0062441E" w:rsidRDefault="00825DFE">
            <w:pPr>
              <w:jc w:val="center"/>
            </w:pPr>
            <w:r w:rsidRPr="0062441E">
              <w:t>25.50±13.518</w:t>
            </w:r>
          </w:p>
        </w:tc>
        <w:tc>
          <w:tcPr>
            <w:tcW w:w="1638" w:type="dxa"/>
            <w:vAlign w:val="center"/>
          </w:tcPr>
          <w:p w14:paraId="5A76AF61" w14:textId="77777777" w:rsidR="00825DFE" w:rsidRPr="0062441E" w:rsidRDefault="00825DFE">
            <w:pPr>
              <w:jc w:val="center"/>
            </w:pPr>
            <w:r w:rsidRPr="0062441E">
              <w:t>0.529</w:t>
            </w:r>
          </w:p>
        </w:tc>
      </w:tr>
      <w:tr w:rsidR="00825DFE" w:rsidRPr="0062441E" w14:paraId="2A044F90" w14:textId="77777777">
        <w:trPr>
          <w:trHeight w:val="397"/>
        </w:trPr>
        <w:tc>
          <w:tcPr>
            <w:tcW w:w="3599" w:type="dxa"/>
            <w:vAlign w:val="center"/>
          </w:tcPr>
          <w:p w14:paraId="3CAF8815" w14:textId="77777777" w:rsidR="00825DFE" w:rsidRPr="0062441E" w:rsidRDefault="00825DFE">
            <w:pPr>
              <w:jc w:val="right"/>
            </w:pPr>
            <w:r w:rsidRPr="0062441E">
              <w:t xml:space="preserve">External rotation </w:t>
            </w:r>
          </w:p>
        </w:tc>
        <w:tc>
          <w:tcPr>
            <w:tcW w:w="1712" w:type="dxa"/>
            <w:vAlign w:val="center"/>
          </w:tcPr>
          <w:p w14:paraId="350472C8" w14:textId="77777777" w:rsidR="00825DFE" w:rsidRPr="0062441E" w:rsidRDefault="00825DFE">
            <w:r w:rsidRPr="0062441E">
              <w:t>25.95±22.626</w:t>
            </w:r>
          </w:p>
        </w:tc>
        <w:tc>
          <w:tcPr>
            <w:tcW w:w="1826" w:type="dxa"/>
            <w:vAlign w:val="center"/>
          </w:tcPr>
          <w:p w14:paraId="06B444BE" w14:textId="77777777" w:rsidR="00825DFE" w:rsidRPr="0062441E" w:rsidRDefault="00825DFE">
            <w:pPr>
              <w:jc w:val="center"/>
            </w:pPr>
            <w:r w:rsidRPr="0062441E">
              <w:t>22.41±16.434</w:t>
            </w:r>
          </w:p>
        </w:tc>
        <w:tc>
          <w:tcPr>
            <w:tcW w:w="1638" w:type="dxa"/>
            <w:vAlign w:val="center"/>
          </w:tcPr>
          <w:p w14:paraId="4CBDD795" w14:textId="77777777" w:rsidR="00825DFE" w:rsidRPr="0062441E" w:rsidRDefault="00825DFE">
            <w:pPr>
              <w:jc w:val="center"/>
            </w:pPr>
            <w:r w:rsidRPr="0062441E">
              <w:t>0.555</w:t>
            </w:r>
          </w:p>
        </w:tc>
      </w:tr>
      <w:tr w:rsidR="00825DFE" w:rsidRPr="0062441E" w14:paraId="60131AA9" w14:textId="77777777">
        <w:trPr>
          <w:trHeight w:val="397"/>
        </w:trPr>
        <w:tc>
          <w:tcPr>
            <w:tcW w:w="3599" w:type="dxa"/>
            <w:vAlign w:val="center"/>
          </w:tcPr>
          <w:p w14:paraId="026D1864" w14:textId="77777777" w:rsidR="00825DFE" w:rsidRPr="0062441E" w:rsidRDefault="00825DFE">
            <w:pPr>
              <w:jc w:val="right"/>
            </w:pPr>
            <w:r w:rsidRPr="0062441E">
              <w:t xml:space="preserve">Pain </w:t>
            </w:r>
          </w:p>
        </w:tc>
        <w:tc>
          <w:tcPr>
            <w:tcW w:w="1712" w:type="dxa"/>
            <w:vAlign w:val="center"/>
          </w:tcPr>
          <w:p w14:paraId="2E4D55F9" w14:textId="77777777" w:rsidR="00825DFE" w:rsidRPr="0062441E" w:rsidRDefault="00825DFE">
            <w:pPr>
              <w:jc w:val="center"/>
            </w:pPr>
            <w:r w:rsidRPr="0062441E">
              <w:t>11.32±6.136</w:t>
            </w:r>
          </w:p>
        </w:tc>
        <w:tc>
          <w:tcPr>
            <w:tcW w:w="1826" w:type="dxa"/>
            <w:vAlign w:val="center"/>
          </w:tcPr>
          <w:p w14:paraId="67E7FA4A" w14:textId="77777777" w:rsidR="00825DFE" w:rsidRPr="0062441E" w:rsidRDefault="00825DFE">
            <w:pPr>
              <w:jc w:val="center"/>
            </w:pPr>
            <w:r w:rsidRPr="0062441E">
              <w:t>9.45±5.189</w:t>
            </w:r>
          </w:p>
        </w:tc>
        <w:tc>
          <w:tcPr>
            <w:tcW w:w="1638" w:type="dxa"/>
            <w:vAlign w:val="center"/>
          </w:tcPr>
          <w:p w14:paraId="4979C8A4" w14:textId="77777777" w:rsidR="00825DFE" w:rsidRPr="0062441E" w:rsidRDefault="00825DFE">
            <w:pPr>
              <w:jc w:val="center"/>
            </w:pPr>
            <w:r w:rsidRPr="0062441E">
              <w:t>0.283</w:t>
            </w:r>
          </w:p>
        </w:tc>
      </w:tr>
      <w:tr w:rsidR="00825DFE" w:rsidRPr="0062441E" w14:paraId="14B6513C" w14:textId="77777777">
        <w:trPr>
          <w:trHeight w:val="290"/>
        </w:trPr>
        <w:tc>
          <w:tcPr>
            <w:tcW w:w="8775" w:type="dxa"/>
            <w:gridSpan w:val="4"/>
            <w:vAlign w:val="center"/>
          </w:tcPr>
          <w:p w14:paraId="57F2B27D" w14:textId="77777777" w:rsidR="00825DFE" w:rsidRPr="0062441E" w:rsidRDefault="00825DFE">
            <w:pPr>
              <w:rPr>
                <w:i/>
              </w:rPr>
            </w:pPr>
            <w:r w:rsidRPr="0062441E">
              <w:t xml:space="preserve">Note – </w:t>
            </w:r>
            <w:r w:rsidRPr="0062441E">
              <w:rPr>
                <w:i/>
              </w:rPr>
              <w:t>All values in mean and standard deviation unless stated otherwise</w:t>
            </w:r>
          </w:p>
        </w:tc>
      </w:tr>
    </w:tbl>
    <w:p w14:paraId="7861BBE1" w14:textId="77777777" w:rsidR="00825DFE" w:rsidRPr="0062441E" w:rsidRDefault="00825DFE" w:rsidP="00671EE6">
      <w:pPr>
        <w:spacing w:line="360" w:lineRule="auto"/>
      </w:pPr>
    </w:p>
    <w:p w14:paraId="2197D3B5" w14:textId="3F478059" w:rsidR="00671EE6" w:rsidRPr="00D10999" w:rsidRDefault="00671EE6" w:rsidP="00671EE6">
      <w:pPr>
        <w:spacing w:line="360" w:lineRule="auto"/>
        <w:jc w:val="both"/>
        <w:rPr>
          <w:b/>
          <w:bCs/>
        </w:rPr>
      </w:pPr>
      <w:r w:rsidRPr="00D10999">
        <w:rPr>
          <w:b/>
          <w:bCs/>
        </w:rPr>
        <w:t>Within group analysis:</w:t>
      </w:r>
    </w:p>
    <w:p w14:paraId="63438102" w14:textId="22F6AEF9" w:rsidR="00671EE6" w:rsidRPr="0062441E" w:rsidRDefault="00825DFE" w:rsidP="00745309">
      <w:pPr>
        <w:ind w:firstLine="720"/>
        <w:jc w:val="both"/>
      </w:pPr>
      <w:r w:rsidRPr="0062441E">
        <w:t xml:space="preserve">GLM repeated measures ANOVA was run on the outcome measures to determine the effect of two electrotherapy modalities (ultrasound therapy and Maitland mobilization compared with laser and Maitland mobilization) over four weeks on outcome measures in study participants. Interaction effects of different shoulder range of motion vs time points were computed for outcome measures. Standardized residuals for interventions and for the overall model were normally distributed. The results are summarized </w:t>
      </w:r>
      <w:r w:rsidR="00671EE6" w:rsidRPr="0062441E">
        <w:t>in table</w:t>
      </w:r>
      <w:r w:rsidR="00174C47" w:rsidRPr="0062441E">
        <w:t xml:space="preserve"> </w:t>
      </w:r>
      <w:r w:rsidR="00EB5E58" w:rsidRPr="0062441E">
        <w:t>2</w:t>
      </w:r>
    </w:p>
    <w:p w14:paraId="0682C732" w14:textId="77777777" w:rsidR="00671EE6" w:rsidRPr="0062441E" w:rsidRDefault="00671EE6" w:rsidP="00671EE6">
      <w:pPr>
        <w:spacing w:line="360" w:lineRule="auto"/>
        <w:ind w:firstLine="720"/>
        <w:jc w:val="both"/>
      </w:pPr>
    </w:p>
    <w:p w14:paraId="148A6A11" w14:textId="7BA31D6A" w:rsidR="00825DFE" w:rsidRPr="0062441E" w:rsidRDefault="00671EE6" w:rsidP="00745309">
      <w:pPr>
        <w:jc w:val="both"/>
      </w:pPr>
      <w:r w:rsidRPr="0062441E">
        <w:lastRenderedPageBreak/>
        <w:t xml:space="preserve">Table </w:t>
      </w:r>
      <w:r w:rsidR="00EB5E58" w:rsidRPr="0062441E">
        <w:t xml:space="preserve">2 </w:t>
      </w:r>
      <w:r w:rsidRPr="0062441E">
        <w:t>provides the information of within group analysis where there is improvement in both groups in pain and shoulder range of motion as the treatment goes on. The data were compared within group in different treatment time where there is increase in mean values of pain and shoulder range of motion as the treatment progresses. In both groups mean value lies within the confidence level which suggests that the value is significant.</w:t>
      </w:r>
    </w:p>
    <w:p w14:paraId="2151F6A5" w14:textId="77777777" w:rsidR="00671EE6" w:rsidRPr="0062441E" w:rsidRDefault="00671EE6" w:rsidP="00671EE6">
      <w:pPr>
        <w:spacing w:line="360" w:lineRule="auto"/>
        <w:ind w:firstLine="720"/>
        <w:jc w:val="both"/>
      </w:pP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710"/>
        <w:gridCol w:w="1260"/>
        <w:gridCol w:w="1800"/>
        <w:gridCol w:w="2340"/>
      </w:tblGrid>
      <w:tr w:rsidR="00825DFE" w:rsidRPr="0062441E" w14:paraId="78798929" w14:textId="77777777">
        <w:trPr>
          <w:cantSplit/>
          <w:trHeight w:val="794"/>
        </w:trPr>
        <w:tc>
          <w:tcPr>
            <w:tcW w:w="8730" w:type="dxa"/>
            <w:gridSpan w:val="5"/>
            <w:shd w:val="clear" w:color="auto" w:fill="FFFFFF"/>
            <w:vAlign w:val="center"/>
          </w:tcPr>
          <w:p w14:paraId="1D13D6C9" w14:textId="113F32C3" w:rsidR="00825DFE" w:rsidRPr="007E4ED0" w:rsidRDefault="00825DFE" w:rsidP="00424132">
            <w:pPr>
              <w:autoSpaceDE w:val="0"/>
              <w:autoSpaceDN w:val="0"/>
              <w:adjustRightInd w:val="0"/>
              <w:jc w:val="center"/>
              <w:rPr>
                <w:b/>
                <w:bCs/>
              </w:rPr>
            </w:pPr>
            <w:r w:rsidRPr="007E4ED0">
              <w:rPr>
                <w:b/>
                <w:bCs/>
              </w:rPr>
              <w:t xml:space="preserve">Table </w:t>
            </w:r>
            <w:r w:rsidR="00D10999" w:rsidRPr="007E4ED0">
              <w:rPr>
                <w:b/>
                <w:bCs/>
              </w:rPr>
              <w:t>2</w:t>
            </w:r>
            <w:r w:rsidRPr="007E4ED0">
              <w:rPr>
                <w:b/>
                <w:bCs/>
              </w:rPr>
              <w:t xml:space="preserve"> – Summary of group by time data for outcome measures which showed.</w:t>
            </w:r>
          </w:p>
          <w:p w14:paraId="1D2390DF" w14:textId="4D40D1D7" w:rsidR="00825DFE" w:rsidRPr="0062441E" w:rsidRDefault="00825DFE" w:rsidP="00424132">
            <w:pPr>
              <w:autoSpaceDE w:val="0"/>
              <w:autoSpaceDN w:val="0"/>
              <w:adjustRightInd w:val="0"/>
              <w:ind w:left="-360" w:firstLine="360"/>
              <w:jc w:val="center"/>
            </w:pPr>
            <w:r w:rsidRPr="007E4ED0">
              <w:rPr>
                <w:b/>
                <w:bCs/>
              </w:rPr>
              <w:t>significant interaction effect</w:t>
            </w:r>
          </w:p>
        </w:tc>
      </w:tr>
      <w:tr w:rsidR="00825DFE" w:rsidRPr="0062441E" w14:paraId="5282482D" w14:textId="77777777">
        <w:trPr>
          <w:cantSplit/>
          <w:trHeight w:val="794"/>
        </w:trPr>
        <w:tc>
          <w:tcPr>
            <w:tcW w:w="1620" w:type="dxa"/>
            <w:shd w:val="clear" w:color="auto" w:fill="FFFFFF"/>
            <w:vAlign w:val="center"/>
          </w:tcPr>
          <w:p w14:paraId="698FD50A" w14:textId="77777777" w:rsidR="00825DFE" w:rsidRPr="0062441E" w:rsidRDefault="00825DFE">
            <w:pPr>
              <w:autoSpaceDE w:val="0"/>
              <w:autoSpaceDN w:val="0"/>
              <w:adjustRightInd w:val="0"/>
              <w:ind w:left="60" w:right="60"/>
              <w:jc w:val="center"/>
              <w:rPr>
                <w:color w:val="000000"/>
              </w:rPr>
            </w:pPr>
          </w:p>
        </w:tc>
        <w:tc>
          <w:tcPr>
            <w:tcW w:w="1710" w:type="dxa"/>
            <w:shd w:val="clear" w:color="auto" w:fill="FFFFFF"/>
            <w:vAlign w:val="center"/>
          </w:tcPr>
          <w:p w14:paraId="4DECD73E" w14:textId="77777777" w:rsidR="00825DFE" w:rsidRPr="0062441E" w:rsidRDefault="00825DFE">
            <w:pPr>
              <w:autoSpaceDE w:val="0"/>
              <w:autoSpaceDN w:val="0"/>
              <w:adjustRightInd w:val="0"/>
              <w:ind w:left="120" w:right="60"/>
              <w:jc w:val="center"/>
              <w:rPr>
                <w:color w:val="000000"/>
              </w:rPr>
            </w:pPr>
            <w:r w:rsidRPr="0062441E">
              <w:rPr>
                <w:color w:val="000000"/>
              </w:rPr>
              <w:t>Group</w:t>
            </w:r>
          </w:p>
        </w:tc>
        <w:tc>
          <w:tcPr>
            <w:tcW w:w="1260" w:type="dxa"/>
            <w:shd w:val="clear" w:color="auto" w:fill="FFFFFF"/>
            <w:vAlign w:val="center"/>
          </w:tcPr>
          <w:p w14:paraId="120A53F9" w14:textId="77777777" w:rsidR="00825DFE" w:rsidRPr="0062441E" w:rsidRDefault="00825DFE">
            <w:pPr>
              <w:autoSpaceDE w:val="0"/>
              <w:autoSpaceDN w:val="0"/>
              <w:adjustRightInd w:val="0"/>
              <w:ind w:left="60" w:right="60"/>
              <w:jc w:val="center"/>
              <w:rPr>
                <w:color w:val="000000"/>
              </w:rPr>
            </w:pPr>
            <w:r w:rsidRPr="0062441E">
              <w:rPr>
                <w:color w:val="000000"/>
              </w:rPr>
              <w:t>Time</w:t>
            </w:r>
          </w:p>
        </w:tc>
        <w:tc>
          <w:tcPr>
            <w:tcW w:w="1800" w:type="dxa"/>
            <w:shd w:val="clear" w:color="auto" w:fill="FFFFFF"/>
            <w:vAlign w:val="center"/>
          </w:tcPr>
          <w:p w14:paraId="314420E5" w14:textId="77777777" w:rsidR="00825DFE" w:rsidRPr="0062441E" w:rsidRDefault="00825DFE">
            <w:pPr>
              <w:autoSpaceDE w:val="0"/>
              <w:autoSpaceDN w:val="0"/>
              <w:adjustRightInd w:val="0"/>
              <w:ind w:left="60" w:right="60"/>
              <w:jc w:val="center"/>
              <w:rPr>
                <w:color w:val="000000"/>
              </w:rPr>
            </w:pPr>
            <w:r w:rsidRPr="0062441E">
              <w:rPr>
                <w:color w:val="000000"/>
              </w:rPr>
              <w:t>Mean ± SE</w:t>
            </w:r>
          </w:p>
        </w:tc>
        <w:tc>
          <w:tcPr>
            <w:tcW w:w="2340" w:type="dxa"/>
            <w:shd w:val="clear" w:color="auto" w:fill="FFFFFF"/>
            <w:vAlign w:val="center"/>
          </w:tcPr>
          <w:p w14:paraId="1DAEB5D4" w14:textId="77777777" w:rsidR="00825DFE" w:rsidRPr="0062441E" w:rsidRDefault="00825DFE">
            <w:pPr>
              <w:autoSpaceDE w:val="0"/>
              <w:autoSpaceDN w:val="0"/>
              <w:adjustRightInd w:val="0"/>
              <w:ind w:left="60" w:right="60"/>
              <w:jc w:val="center"/>
              <w:rPr>
                <w:color w:val="000000"/>
              </w:rPr>
            </w:pPr>
            <w:r w:rsidRPr="0062441E">
              <w:rPr>
                <w:color w:val="000000"/>
              </w:rPr>
              <w:t>95% Confidence Interval</w:t>
            </w:r>
          </w:p>
        </w:tc>
      </w:tr>
      <w:tr w:rsidR="00825DFE" w:rsidRPr="0062441E" w14:paraId="0EE67F88" w14:textId="77777777">
        <w:trPr>
          <w:cantSplit/>
          <w:trHeight w:val="510"/>
        </w:trPr>
        <w:tc>
          <w:tcPr>
            <w:tcW w:w="1620" w:type="dxa"/>
            <w:vMerge w:val="restart"/>
            <w:shd w:val="clear" w:color="auto" w:fill="FFFFFF"/>
            <w:vAlign w:val="center"/>
          </w:tcPr>
          <w:p w14:paraId="6B17CF18" w14:textId="77777777" w:rsidR="00825DFE" w:rsidRPr="0062441E" w:rsidRDefault="00825DFE">
            <w:pPr>
              <w:autoSpaceDE w:val="0"/>
              <w:autoSpaceDN w:val="0"/>
              <w:adjustRightInd w:val="0"/>
              <w:ind w:left="60" w:right="60"/>
              <w:jc w:val="center"/>
              <w:rPr>
                <w:color w:val="000000"/>
              </w:rPr>
            </w:pPr>
            <w:r w:rsidRPr="0062441E">
              <w:rPr>
                <w:color w:val="000000"/>
              </w:rPr>
              <w:t>Flexion</w:t>
            </w:r>
          </w:p>
        </w:tc>
        <w:tc>
          <w:tcPr>
            <w:tcW w:w="1710" w:type="dxa"/>
            <w:vMerge w:val="restart"/>
            <w:shd w:val="clear" w:color="auto" w:fill="FFFFFF"/>
            <w:vAlign w:val="center"/>
          </w:tcPr>
          <w:p w14:paraId="0B70C961" w14:textId="77777777" w:rsidR="00825DFE" w:rsidRPr="0062441E" w:rsidRDefault="00825DFE">
            <w:pPr>
              <w:autoSpaceDE w:val="0"/>
              <w:autoSpaceDN w:val="0"/>
              <w:adjustRightInd w:val="0"/>
              <w:ind w:right="60"/>
              <w:jc w:val="center"/>
              <w:rPr>
                <w:color w:val="000000"/>
              </w:rPr>
            </w:pPr>
            <w:r w:rsidRPr="0062441E">
              <w:rPr>
                <w:color w:val="000000"/>
              </w:rPr>
              <w:t>Ultrasound</w:t>
            </w:r>
          </w:p>
        </w:tc>
        <w:tc>
          <w:tcPr>
            <w:tcW w:w="1260" w:type="dxa"/>
            <w:shd w:val="clear" w:color="auto" w:fill="FFFFFF"/>
            <w:vAlign w:val="center"/>
          </w:tcPr>
          <w:p w14:paraId="00EA32E2"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33AEB4C3" w14:textId="77777777" w:rsidR="00825DFE" w:rsidRPr="0062441E" w:rsidRDefault="00825DFE">
            <w:pPr>
              <w:autoSpaceDE w:val="0"/>
              <w:autoSpaceDN w:val="0"/>
              <w:adjustRightInd w:val="0"/>
              <w:ind w:right="62"/>
              <w:jc w:val="center"/>
              <w:rPr>
                <w:color w:val="000000"/>
              </w:rPr>
            </w:pPr>
            <w:r w:rsidRPr="0062441E">
              <w:rPr>
                <w:color w:val="000000"/>
              </w:rPr>
              <w:t>7.500±1.953</w:t>
            </w:r>
          </w:p>
        </w:tc>
        <w:tc>
          <w:tcPr>
            <w:tcW w:w="2340" w:type="dxa"/>
            <w:shd w:val="clear" w:color="auto" w:fill="FFFFFF"/>
            <w:vAlign w:val="center"/>
          </w:tcPr>
          <w:p w14:paraId="50595A35" w14:textId="77777777" w:rsidR="00825DFE" w:rsidRPr="0062441E" w:rsidRDefault="00825DFE">
            <w:pPr>
              <w:autoSpaceDE w:val="0"/>
              <w:autoSpaceDN w:val="0"/>
              <w:adjustRightInd w:val="0"/>
              <w:ind w:left="60" w:right="62"/>
              <w:jc w:val="center"/>
              <w:rPr>
                <w:color w:val="000000"/>
              </w:rPr>
            </w:pPr>
            <w:r w:rsidRPr="0062441E">
              <w:rPr>
                <w:color w:val="000000"/>
              </w:rPr>
              <w:t>3.559-11.441</w:t>
            </w:r>
          </w:p>
        </w:tc>
      </w:tr>
      <w:tr w:rsidR="00825DFE" w:rsidRPr="0062441E" w14:paraId="5BECD6F0" w14:textId="77777777">
        <w:trPr>
          <w:cantSplit/>
          <w:trHeight w:val="510"/>
        </w:trPr>
        <w:tc>
          <w:tcPr>
            <w:tcW w:w="1620" w:type="dxa"/>
            <w:vMerge/>
            <w:shd w:val="clear" w:color="auto" w:fill="FFFFFF"/>
            <w:vAlign w:val="center"/>
          </w:tcPr>
          <w:p w14:paraId="3BB73F27" w14:textId="77777777" w:rsidR="00825DFE" w:rsidRPr="0062441E" w:rsidRDefault="00825DFE">
            <w:pPr>
              <w:autoSpaceDE w:val="0"/>
              <w:autoSpaceDN w:val="0"/>
              <w:adjustRightInd w:val="0"/>
              <w:jc w:val="center"/>
              <w:rPr>
                <w:color w:val="000000"/>
              </w:rPr>
            </w:pPr>
          </w:p>
        </w:tc>
        <w:tc>
          <w:tcPr>
            <w:tcW w:w="1710" w:type="dxa"/>
            <w:vMerge/>
            <w:shd w:val="clear" w:color="auto" w:fill="FFFFFF"/>
            <w:vAlign w:val="center"/>
          </w:tcPr>
          <w:p w14:paraId="7FFE7E3A" w14:textId="77777777" w:rsidR="00825DFE" w:rsidRPr="0062441E" w:rsidRDefault="00825DFE">
            <w:pPr>
              <w:autoSpaceDE w:val="0"/>
              <w:autoSpaceDN w:val="0"/>
              <w:adjustRightInd w:val="0"/>
              <w:jc w:val="center"/>
              <w:rPr>
                <w:color w:val="000000"/>
              </w:rPr>
            </w:pPr>
          </w:p>
        </w:tc>
        <w:tc>
          <w:tcPr>
            <w:tcW w:w="1260" w:type="dxa"/>
            <w:shd w:val="clear" w:color="auto" w:fill="FFFFFF"/>
            <w:vAlign w:val="center"/>
          </w:tcPr>
          <w:p w14:paraId="613D66B6"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 </w:t>
            </w:r>
          </w:p>
        </w:tc>
        <w:tc>
          <w:tcPr>
            <w:tcW w:w="1800" w:type="dxa"/>
            <w:shd w:val="clear" w:color="auto" w:fill="FFFFFF"/>
            <w:vAlign w:val="center"/>
          </w:tcPr>
          <w:p w14:paraId="0B9A46D6" w14:textId="77777777" w:rsidR="00825DFE" w:rsidRPr="0062441E" w:rsidRDefault="00825DFE">
            <w:pPr>
              <w:autoSpaceDE w:val="0"/>
              <w:autoSpaceDN w:val="0"/>
              <w:adjustRightInd w:val="0"/>
              <w:ind w:right="62"/>
              <w:jc w:val="center"/>
              <w:rPr>
                <w:color w:val="000000"/>
              </w:rPr>
            </w:pPr>
            <w:r w:rsidRPr="0062441E">
              <w:rPr>
                <w:color w:val="000000"/>
              </w:rPr>
              <w:t>10.909±1.358</w:t>
            </w:r>
          </w:p>
        </w:tc>
        <w:tc>
          <w:tcPr>
            <w:tcW w:w="2340" w:type="dxa"/>
            <w:shd w:val="clear" w:color="auto" w:fill="FFFFFF"/>
            <w:vAlign w:val="center"/>
          </w:tcPr>
          <w:p w14:paraId="389C36BE" w14:textId="77777777" w:rsidR="00825DFE" w:rsidRPr="0062441E" w:rsidRDefault="00825DFE">
            <w:pPr>
              <w:autoSpaceDE w:val="0"/>
              <w:autoSpaceDN w:val="0"/>
              <w:adjustRightInd w:val="0"/>
              <w:ind w:left="60" w:right="62"/>
              <w:jc w:val="center"/>
              <w:rPr>
                <w:color w:val="000000"/>
              </w:rPr>
            </w:pPr>
            <w:r w:rsidRPr="0062441E">
              <w:rPr>
                <w:color w:val="000000"/>
              </w:rPr>
              <w:t>8.168-13.651</w:t>
            </w:r>
          </w:p>
        </w:tc>
      </w:tr>
      <w:tr w:rsidR="00825DFE" w:rsidRPr="0062441E" w14:paraId="6AFC3C2A" w14:textId="77777777">
        <w:trPr>
          <w:cantSplit/>
          <w:trHeight w:val="510"/>
        </w:trPr>
        <w:tc>
          <w:tcPr>
            <w:tcW w:w="1620" w:type="dxa"/>
            <w:vMerge/>
            <w:shd w:val="clear" w:color="auto" w:fill="FFFFFF"/>
            <w:vAlign w:val="center"/>
          </w:tcPr>
          <w:p w14:paraId="27FE8CB5" w14:textId="77777777" w:rsidR="00825DFE" w:rsidRPr="0062441E" w:rsidRDefault="00825DFE">
            <w:pPr>
              <w:autoSpaceDE w:val="0"/>
              <w:autoSpaceDN w:val="0"/>
              <w:adjustRightInd w:val="0"/>
              <w:jc w:val="center"/>
              <w:rPr>
                <w:color w:val="000000"/>
              </w:rPr>
            </w:pPr>
          </w:p>
        </w:tc>
        <w:tc>
          <w:tcPr>
            <w:tcW w:w="1710" w:type="dxa"/>
            <w:vMerge/>
            <w:shd w:val="clear" w:color="auto" w:fill="FFFFFF"/>
            <w:vAlign w:val="center"/>
          </w:tcPr>
          <w:p w14:paraId="6B68B539" w14:textId="77777777" w:rsidR="00825DFE" w:rsidRPr="0062441E" w:rsidRDefault="00825DFE">
            <w:pPr>
              <w:autoSpaceDE w:val="0"/>
              <w:autoSpaceDN w:val="0"/>
              <w:adjustRightInd w:val="0"/>
              <w:jc w:val="center"/>
              <w:rPr>
                <w:color w:val="000000"/>
              </w:rPr>
            </w:pPr>
          </w:p>
        </w:tc>
        <w:tc>
          <w:tcPr>
            <w:tcW w:w="1260" w:type="dxa"/>
            <w:shd w:val="clear" w:color="auto" w:fill="FFFFFF"/>
            <w:vAlign w:val="center"/>
          </w:tcPr>
          <w:p w14:paraId="2AFD31C3"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4E6AC89A" w14:textId="77777777" w:rsidR="00825DFE" w:rsidRPr="0062441E" w:rsidRDefault="00825DFE">
            <w:pPr>
              <w:autoSpaceDE w:val="0"/>
              <w:autoSpaceDN w:val="0"/>
              <w:adjustRightInd w:val="0"/>
              <w:ind w:left="60" w:right="62"/>
              <w:jc w:val="center"/>
              <w:rPr>
                <w:color w:val="000000"/>
              </w:rPr>
            </w:pPr>
            <w:r w:rsidRPr="0062441E">
              <w:rPr>
                <w:color w:val="000000"/>
              </w:rPr>
              <w:t>12.727±1.663</w:t>
            </w:r>
          </w:p>
        </w:tc>
        <w:tc>
          <w:tcPr>
            <w:tcW w:w="2340" w:type="dxa"/>
            <w:shd w:val="clear" w:color="auto" w:fill="FFFFFF"/>
            <w:vAlign w:val="center"/>
          </w:tcPr>
          <w:p w14:paraId="719E8FB6" w14:textId="77777777" w:rsidR="00825DFE" w:rsidRPr="0062441E" w:rsidRDefault="00825DFE">
            <w:pPr>
              <w:autoSpaceDE w:val="0"/>
              <w:autoSpaceDN w:val="0"/>
              <w:adjustRightInd w:val="0"/>
              <w:ind w:left="60" w:right="62"/>
              <w:jc w:val="center"/>
              <w:rPr>
                <w:color w:val="000000"/>
              </w:rPr>
            </w:pPr>
            <w:r w:rsidRPr="0062441E">
              <w:rPr>
                <w:color w:val="000000"/>
              </w:rPr>
              <w:t>9.372-16.083</w:t>
            </w:r>
          </w:p>
        </w:tc>
      </w:tr>
      <w:tr w:rsidR="00825DFE" w:rsidRPr="0062441E" w14:paraId="40BFC145" w14:textId="77777777">
        <w:trPr>
          <w:cantSplit/>
          <w:trHeight w:val="510"/>
        </w:trPr>
        <w:tc>
          <w:tcPr>
            <w:tcW w:w="1620" w:type="dxa"/>
            <w:vMerge/>
            <w:shd w:val="clear" w:color="auto" w:fill="FFFFFF"/>
            <w:vAlign w:val="center"/>
          </w:tcPr>
          <w:p w14:paraId="699D0B9F" w14:textId="77777777" w:rsidR="00825DFE" w:rsidRPr="0062441E" w:rsidRDefault="00825DFE">
            <w:pPr>
              <w:autoSpaceDE w:val="0"/>
              <w:autoSpaceDN w:val="0"/>
              <w:adjustRightInd w:val="0"/>
              <w:ind w:left="60" w:right="60"/>
              <w:jc w:val="center"/>
              <w:rPr>
                <w:color w:val="000000"/>
              </w:rPr>
            </w:pPr>
          </w:p>
        </w:tc>
        <w:tc>
          <w:tcPr>
            <w:tcW w:w="1710" w:type="dxa"/>
            <w:vMerge w:val="restart"/>
            <w:shd w:val="clear" w:color="auto" w:fill="FFFFFF"/>
            <w:vAlign w:val="center"/>
          </w:tcPr>
          <w:p w14:paraId="48D3B00C" w14:textId="77777777" w:rsidR="00825DFE" w:rsidRPr="0062441E" w:rsidRDefault="00825DFE">
            <w:pPr>
              <w:autoSpaceDE w:val="0"/>
              <w:autoSpaceDN w:val="0"/>
              <w:adjustRightInd w:val="0"/>
              <w:ind w:right="60"/>
              <w:jc w:val="center"/>
              <w:rPr>
                <w:color w:val="000000"/>
              </w:rPr>
            </w:pPr>
            <w:r w:rsidRPr="0062441E">
              <w:rPr>
                <w:color w:val="000000"/>
              </w:rPr>
              <w:t>Laser</w:t>
            </w:r>
          </w:p>
        </w:tc>
        <w:tc>
          <w:tcPr>
            <w:tcW w:w="1260" w:type="dxa"/>
            <w:shd w:val="clear" w:color="auto" w:fill="FFFFFF"/>
            <w:vAlign w:val="center"/>
          </w:tcPr>
          <w:p w14:paraId="7C159BAA"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6401CAC2" w14:textId="77777777" w:rsidR="00825DFE" w:rsidRPr="0062441E" w:rsidRDefault="00825DFE">
            <w:pPr>
              <w:autoSpaceDE w:val="0"/>
              <w:autoSpaceDN w:val="0"/>
              <w:adjustRightInd w:val="0"/>
              <w:ind w:right="62"/>
              <w:jc w:val="center"/>
              <w:rPr>
                <w:color w:val="000000"/>
              </w:rPr>
            </w:pPr>
            <w:r w:rsidRPr="0062441E">
              <w:rPr>
                <w:color w:val="000000"/>
              </w:rPr>
              <w:t>11.727±1.953</w:t>
            </w:r>
          </w:p>
        </w:tc>
        <w:tc>
          <w:tcPr>
            <w:tcW w:w="2340" w:type="dxa"/>
            <w:shd w:val="clear" w:color="auto" w:fill="FFFFFF"/>
            <w:vAlign w:val="center"/>
          </w:tcPr>
          <w:p w14:paraId="33CC5403" w14:textId="77777777" w:rsidR="00825DFE" w:rsidRPr="0062441E" w:rsidRDefault="00825DFE">
            <w:pPr>
              <w:autoSpaceDE w:val="0"/>
              <w:autoSpaceDN w:val="0"/>
              <w:adjustRightInd w:val="0"/>
              <w:ind w:right="62"/>
              <w:jc w:val="center"/>
              <w:rPr>
                <w:color w:val="000000"/>
              </w:rPr>
            </w:pPr>
            <w:r w:rsidRPr="0062441E">
              <w:rPr>
                <w:color w:val="000000"/>
              </w:rPr>
              <w:t>7.786-15.668</w:t>
            </w:r>
          </w:p>
        </w:tc>
      </w:tr>
      <w:tr w:rsidR="00825DFE" w:rsidRPr="0062441E" w14:paraId="1004EF36" w14:textId="77777777">
        <w:trPr>
          <w:cantSplit/>
          <w:trHeight w:val="360"/>
        </w:trPr>
        <w:tc>
          <w:tcPr>
            <w:tcW w:w="1620" w:type="dxa"/>
            <w:vMerge/>
            <w:shd w:val="clear" w:color="auto" w:fill="FFFFFF"/>
            <w:vAlign w:val="center"/>
          </w:tcPr>
          <w:p w14:paraId="1766472A"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49C4DA98"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2002C5DF" w14:textId="77777777" w:rsidR="00825DFE" w:rsidRPr="0062441E" w:rsidRDefault="00825DFE">
            <w:pPr>
              <w:autoSpaceDE w:val="0"/>
              <w:autoSpaceDN w:val="0"/>
              <w:adjustRightInd w:val="0"/>
              <w:ind w:right="62"/>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256DCEE2" w14:textId="77777777" w:rsidR="00825DFE" w:rsidRPr="0062441E" w:rsidRDefault="00825DFE">
            <w:pPr>
              <w:autoSpaceDE w:val="0"/>
              <w:autoSpaceDN w:val="0"/>
              <w:adjustRightInd w:val="0"/>
              <w:ind w:right="62"/>
              <w:jc w:val="center"/>
              <w:rPr>
                <w:color w:val="000000"/>
              </w:rPr>
            </w:pPr>
            <w:r w:rsidRPr="0062441E">
              <w:rPr>
                <w:color w:val="000000"/>
              </w:rPr>
              <w:t>10.818±1.358</w:t>
            </w:r>
          </w:p>
        </w:tc>
        <w:tc>
          <w:tcPr>
            <w:tcW w:w="2340" w:type="dxa"/>
            <w:shd w:val="clear" w:color="auto" w:fill="FFFFFF"/>
            <w:vAlign w:val="center"/>
          </w:tcPr>
          <w:p w14:paraId="00A689E6" w14:textId="77777777" w:rsidR="00825DFE" w:rsidRPr="0062441E" w:rsidRDefault="00825DFE">
            <w:pPr>
              <w:autoSpaceDE w:val="0"/>
              <w:autoSpaceDN w:val="0"/>
              <w:adjustRightInd w:val="0"/>
              <w:ind w:left="60" w:right="62"/>
              <w:jc w:val="center"/>
              <w:rPr>
                <w:color w:val="000000"/>
              </w:rPr>
            </w:pPr>
            <w:r w:rsidRPr="0062441E">
              <w:rPr>
                <w:color w:val="000000"/>
              </w:rPr>
              <w:t>8.077-13.560</w:t>
            </w:r>
          </w:p>
        </w:tc>
      </w:tr>
      <w:tr w:rsidR="00825DFE" w:rsidRPr="0062441E" w14:paraId="0309DA83" w14:textId="77777777">
        <w:trPr>
          <w:cantSplit/>
          <w:trHeight w:val="135"/>
        </w:trPr>
        <w:tc>
          <w:tcPr>
            <w:tcW w:w="1620" w:type="dxa"/>
            <w:vMerge/>
            <w:shd w:val="clear" w:color="auto" w:fill="FFFFFF"/>
            <w:vAlign w:val="center"/>
          </w:tcPr>
          <w:p w14:paraId="28599601"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0FDC69DD"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15D5F5AD"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 </w:t>
            </w:r>
          </w:p>
        </w:tc>
        <w:tc>
          <w:tcPr>
            <w:tcW w:w="1800" w:type="dxa"/>
            <w:shd w:val="clear" w:color="auto" w:fill="FFFFFF"/>
            <w:vAlign w:val="center"/>
          </w:tcPr>
          <w:p w14:paraId="4C3EBA63" w14:textId="77777777" w:rsidR="00825DFE" w:rsidRPr="0062441E" w:rsidRDefault="00825DFE">
            <w:pPr>
              <w:autoSpaceDE w:val="0"/>
              <w:autoSpaceDN w:val="0"/>
              <w:adjustRightInd w:val="0"/>
              <w:ind w:left="60" w:right="62"/>
              <w:jc w:val="center"/>
              <w:rPr>
                <w:color w:val="000000"/>
              </w:rPr>
            </w:pPr>
            <w:r w:rsidRPr="0062441E">
              <w:rPr>
                <w:color w:val="000000"/>
              </w:rPr>
              <w:t>10.909±1.663</w:t>
            </w:r>
          </w:p>
        </w:tc>
        <w:tc>
          <w:tcPr>
            <w:tcW w:w="2340" w:type="dxa"/>
            <w:shd w:val="clear" w:color="auto" w:fill="FFFFFF"/>
            <w:vAlign w:val="center"/>
          </w:tcPr>
          <w:p w14:paraId="1D814391" w14:textId="77777777" w:rsidR="00825DFE" w:rsidRPr="0062441E" w:rsidRDefault="00825DFE">
            <w:pPr>
              <w:autoSpaceDE w:val="0"/>
              <w:autoSpaceDN w:val="0"/>
              <w:adjustRightInd w:val="0"/>
              <w:ind w:left="60" w:right="62"/>
              <w:jc w:val="center"/>
              <w:rPr>
                <w:color w:val="000000"/>
              </w:rPr>
            </w:pPr>
            <w:r w:rsidRPr="0062441E">
              <w:rPr>
                <w:color w:val="000000"/>
              </w:rPr>
              <w:t>7.554-14.264</w:t>
            </w:r>
          </w:p>
        </w:tc>
      </w:tr>
      <w:tr w:rsidR="00825DFE" w:rsidRPr="0062441E" w14:paraId="63D81352" w14:textId="77777777">
        <w:trPr>
          <w:cantSplit/>
          <w:trHeight w:val="510"/>
        </w:trPr>
        <w:tc>
          <w:tcPr>
            <w:tcW w:w="1620" w:type="dxa"/>
            <w:vMerge w:val="restart"/>
            <w:shd w:val="clear" w:color="auto" w:fill="FFFFFF"/>
            <w:vAlign w:val="center"/>
          </w:tcPr>
          <w:p w14:paraId="2C1075FC" w14:textId="77777777" w:rsidR="00825DFE" w:rsidRPr="0062441E" w:rsidRDefault="00825DFE">
            <w:pPr>
              <w:autoSpaceDE w:val="0"/>
              <w:autoSpaceDN w:val="0"/>
              <w:adjustRightInd w:val="0"/>
              <w:ind w:left="60" w:right="60"/>
              <w:jc w:val="center"/>
              <w:rPr>
                <w:color w:val="000000"/>
              </w:rPr>
            </w:pPr>
            <w:r w:rsidRPr="0062441E">
              <w:rPr>
                <w:color w:val="000000"/>
              </w:rPr>
              <w:t>Abduction</w:t>
            </w:r>
          </w:p>
        </w:tc>
        <w:tc>
          <w:tcPr>
            <w:tcW w:w="1710" w:type="dxa"/>
            <w:vMerge w:val="restart"/>
            <w:shd w:val="clear" w:color="auto" w:fill="FFFFFF"/>
            <w:vAlign w:val="center"/>
          </w:tcPr>
          <w:p w14:paraId="0E8B0657" w14:textId="77777777" w:rsidR="00825DFE" w:rsidRPr="0062441E" w:rsidRDefault="00825DFE">
            <w:pPr>
              <w:autoSpaceDE w:val="0"/>
              <w:autoSpaceDN w:val="0"/>
              <w:adjustRightInd w:val="0"/>
              <w:ind w:right="60"/>
              <w:jc w:val="center"/>
              <w:rPr>
                <w:color w:val="000000"/>
              </w:rPr>
            </w:pPr>
            <w:r w:rsidRPr="0062441E">
              <w:rPr>
                <w:color w:val="000000"/>
              </w:rPr>
              <w:t>Ultrasound</w:t>
            </w:r>
          </w:p>
        </w:tc>
        <w:tc>
          <w:tcPr>
            <w:tcW w:w="1260" w:type="dxa"/>
            <w:shd w:val="clear" w:color="auto" w:fill="FFFFFF"/>
            <w:vAlign w:val="center"/>
          </w:tcPr>
          <w:p w14:paraId="067EEE28"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4E8330FF" w14:textId="77777777" w:rsidR="00825DFE" w:rsidRPr="0062441E" w:rsidRDefault="00825DFE">
            <w:pPr>
              <w:autoSpaceDE w:val="0"/>
              <w:autoSpaceDN w:val="0"/>
              <w:adjustRightInd w:val="0"/>
              <w:ind w:right="62"/>
              <w:jc w:val="center"/>
              <w:rPr>
                <w:color w:val="000000"/>
              </w:rPr>
            </w:pPr>
            <w:r w:rsidRPr="0062441E">
              <w:rPr>
                <w:color w:val="000000"/>
              </w:rPr>
              <w:t>10.091±1.758</w:t>
            </w:r>
          </w:p>
        </w:tc>
        <w:tc>
          <w:tcPr>
            <w:tcW w:w="2340" w:type="dxa"/>
            <w:shd w:val="clear" w:color="auto" w:fill="FFFFFF"/>
            <w:vAlign w:val="center"/>
          </w:tcPr>
          <w:p w14:paraId="19FB96E2" w14:textId="77777777" w:rsidR="00825DFE" w:rsidRPr="0062441E" w:rsidRDefault="00825DFE">
            <w:pPr>
              <w:autoSpaceDE w:val="0"/>
              <w:autoSpaceDN w:val="0"/>
              <w:adjustRightInd w:val="0"/>
              <w:ind w:left="60" w:right="62"/>
              <w:jc w:val="center"/>
              <w:rPr>
                <w:color w:val="000000"/>
              </w:rPr>
            </w:pPr>
            <w:r w:rsidRPr="0062441E">
              <w:rPr>
                <w:color w:val="000000"/>
              </w:rPr>
              <w:t>6.543-13.638</w:t>
            </w:r>
          </w:p>
        </w:tc>
      </w:tr>
      <w:tr w:rsidR="00825DFE" w:rsidRPr="0062441E" w14:paraId="0DD2B13E" w14:textId="77777777">
        <w:trPr>
          <w:cantSplit/>
          <w:trHeight w:val="345"/>
        </w:trPr>
        <w:tc>
          <w:tcPr>
            <w:tcW w:w="1620" w:type="dxa"/>
            <w:vMerge/>
            <w:shd w:val="clear" w:color="auto" w:fill="FFFFFF"/>
            <w:vAlign w:val="center"/>
          </w:tcPr>
          <w:p w14:paraId="736A2BF8"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4B25BA9C"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0174D3B5" w14:textId="77777777" w:rsidR="00825DFE" w:rsidRPr="0062441E" w:rsidRDefault="00825DFE">
            <w:pPr>
              <w:autoSpaceDE w:val="0"/>
              <w:autoSpaceDN w:val="0"/>
              <w:adjustRightInd w:val="0"/>
              <w:ind w:left="60" w:right="62"/>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79EA82D8" w14:textId="77777777" w:rsidR="00825DFE" w:rsidRPr="0062441E" w:rsidRDefault="00825DFE">
            <w:pPr>
              <w:autoSpaceDE w:val="0"/>
              <w:autoSpaceDN w:val="0"/>
              <w:adjustRightInd w:val="0"/>
              <w:ind w:right="62"/>
              <w:jc w:val="center"/>
              <w:rPr>
                <w:color w:val="000000"/>
              </w:rPr>
            </w:pPr>
            <w:r w:rsidRPr="0062441E">
              <w:rPr>
                <w:color w:val="000000"/>
              </w:rPr>
              <w:t>11.591±1.858</w:t>
            </w:r>
          </w:p>
        </w:tc>
        <w:tc>
          <w:tcPr>
            <w:tcW w:w="2340" w:type="dxa"/>
            <w:shd w:val="clear" w:color="auto" w:fill="FFFFFF"/>
            <w:vAlign w:val="center"/>
          </w:tcPr>
          <w:p w14:paraId="34AA8C3C" w14:textId="77777777" w:rsidR="00825DFE" w:rsidRPr="0062441E" w:rsidRDefault="00825DFE">
            <w:pPr>
              <w:autoSpaceDE w:val="0"/>
              <w:autoSpaceDN w:val="0"/>
              <w:adjustRightInd w:val="0"/>
              <w:ind w:right="62"/>
              <w:jc w:val="center"/>
              <w:rPr>
                <w:color w:val="000000"/>
              </w:rPr>
            </w:pPr>
            <w:r w:rsidRPr="0062441E">
              <w:rPr>
                <w:color w:val="000000"/>
              </w:rPr>
              <w:t>7.841-15.341</w:t>
            </w:r>
          </w:p>
        </w:tc>
      </w:tr>
      <w:tr w:rsidR="00825DFE" w:rsidRPr="0062441E" w14:paraId="0C7209B0" w14:textId="77777777">
        <w:trPr>
          <w:cantSplit/>
          <w:trHeight w:val="150"/>
        </w:trPr>
        <w:tc>
          <w:tcPr>
            <w:tcW w:w="1620" w:type="dxa"/>
            <w:vMerge/>
            <w:shd w:val="clear" w:color="auto" w:fill="FFFFFF"/>
            <w:vAlign w:val="center"/>
          </w:tcPr>
          <w:p w14:paraId="66E64A06"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2BB2B25B"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01710F4D"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 </w:t>
            </w:r>
          </w:p>
        </w:tc>
        <w:tc>
          <w:tcPr>
            <w:tcW w:w="1800" w:type="dxa"/>
            <w:shd w:val="clear" w:color="auto" w:fill="FFFFFF"/>
            <w:vAlign w:val="center"/>
          </w:tcPr>
          <w:p w14:paraId="69649FF6" w14:textId="77777777" w:rsidR="00825DFE" w:rsidRPr="0062441E" w:rsidRDefault="00825DFE">
            <w:pPr>
              <w:autoSpaceDE w:val="0"/>
              <w:autoSpaceDN w:val="0"/>
              <w:adjustRightInd w:val="0"/>
              <w:ind w:left="60" w:right="62"/>
              <w:jc w:val="center"/>
              <w:rPr>
                <w:color w:val="000000"/>
              </w:rPr>
            </w:pPr>
            <w:r w:rsidRPr="0062441E">
              <w:rPr>
                <w:color w:val="000000"/>
              </w:rPr>
              <w:t>9.318±1.860</w:t>
            </w:r>
          </w:p>
        </w:tc>
        <w:tc>
          <w:tcPr>
            <w:tcW w:w="2340" w:type="dxa"/>
            <w:shd w:val="clear" w:color="auto" w:fill="FFFFFF"/>
            <w:vAlign w:val="center"/>
          </w:tcPr>
          <w:p w14:paraId="545999E7" w14:textId="77777777" w:rsidR="00825DFE" w:rsidRPr="0062441E" w:rsidRDefault="00825DFE">
            <w:pPr>
              <w:autoSpaceDE w:val="0"/>
              <w:autoSpaceDN w:val="0"/>
              <w:adjustRightInd w:val="0"/>
              <w:ind w:left="60" w:right="62"/>
              <w:jc w:val="center"/>
              <w:rPr>
                <w:color w:val="000000"/>
              </w:rPr>
            </w:pPr>
            <w:r w:rsidRPr="0062441E">
              <w:rPr>
                <w:color w:val="000000"/>
              </w:rPr>
              <w:t>5.564-13.072</w:t>
            </w:r>
          </w:p>
        </w:tc>
      </w:tr>
      <w:tr w:rsidR="00825DFE" w:rsidRPr="0062441E" w14:paraId="7E118ABF" w14:textId="77777777">
        <w:trPr>
          <w:cantSplit/>
          <w:trHeight w:val="510"/>
        </w:trPr>
        <w:tc>
          <w:tcPr>
            <w:tcW w:w="1620" w:type="dxa"/>
            <w:vMerge/>
            <w:shd w:val="clear" w:color="auto" w:fill="FFFFFF"/>
            <w:vAlign w:val="center"/>
          </w:tcPr>
          <w:p w14:paraId="0DEA6574" w14:textId="77777777" w:rsidR="00825DFE" w:rsidRPr="0062441E" w:rsidRDefault="00825DFE">
            <w:pPr>
              <w:autoSpaceDE w:val="0"/>
              <w:autoSpaceDN w:val="0"/>
              <w:adjustRightInd w:val="0"/>
              <w:ind w:left="60" w:right="60"/>
              <w:jc w:val="center"/>
              <w:rPr>
                <w:color w:val="000000"/>
              </w:rPr>
            </w:pPr>
          </w:p>
        </w:tc>
        <w:tc>
          <w:tcPr>
            <w:tcW w:w="1710" w:type="dxa"/>
            <w:vMerge w:val="restart"/>
            <w:shd w:val="clear" w:color="auto" w:fill="FFFFFF"/>
            <w:vAlign w:val="center"/>
          </w:tcPr>
          <w:p w14:paraId="7442D5AD" w14:textId="77777777" w:rsidR="00825DFE" w:rsidRPr="0062441E" w:rsidRDefault="00825DFE">
            <w:pPr>
              <w:autoSpaceDE w:val="0"/>
              <w:autoSpaceDN w:val="0"/>
              <w:adjustRightInd w:val="0"/>
              <w:ind w:left="60" w:right="60"/>
              <w:jc w:val="center"/>
              <w:rPr>
                <w:color w:val="000000"/>
              </w:rPr>
            </w:pPr>
            <w:r w:rsidRPr="0062441E">
              <w:rPr>
                <w:color w:val="000000"/>
              </w:rPr>
              <w:t>Laser</w:t>
            </w:r>
          </w:p>
        </w:tc>
        <w:tc>
          <w:tcPr>
            <w:tcW w:w="1260" w:type="dxa"/>
            <w:shd w:val="clear" w:color="auto" w:fill="FFFFFF"/>
            <w:vAlign w:val="center"/>
          </w:tcPr>
          <w:p w14:paraId="430C3313"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46104907" w14:textId="77777777" w:rsidR="00825DFE" w:rsidRPr="0062441E" w:rsidRDefault="00825DFE">
            <w:pPr>
              <w:autoSpaceDE w:val="0"/>
              <w:autoSpaceDN w:val="0"/>
              <w:adjustRightInd w:val="0"/>
              <w:ind w:right="62"/>
              <w:jc w:val="center"/>
              <w:rPr>
                <w:color w:val="000000"/>
              </w:rPr>
            </w:pPr>
            <w:r w:rsidRPr="0062441E">
              <w:rPr>
                <w:color w:val="000000"/>
              </w:rPr>
              <w:t>10.409±1.758</w:t>
            </w:r>
          </w:p>
        </w:tc>
        <w:tc>
          <w:tcPr>
            <w:tcW w:w="2340" w:type="dxa"/>
            <w:shd w:val="clear" w:color="auto" w:fill="FFFFFF"/>
            <w:vAlign w:val="center"/>
          </w:tcPr>
          <w:p w14:paraId="79CE654F" w14:textId="77777777" w:rsidR="00825DFE" w:rsidRPr="0062441E" w:rsidRDefault="00825DFE">
            <w:pPr>
              <w:autoSpaceDE w:val="0"/>
              <w:autoSpaceDN w:val="0"/>
              <w:adjustRightInd w:val="0"/>
              <w:ind w:left="60" w:right="62"/>
              <w:jc w:val="center"/>
              <w:rPr>
                <w:color w:val="000000"/>
              </w:rPr>
            </w:pPr>
            <w:r w:rsidRPr="0062441E">
              <w:rPr>
                <w:color w:val="000000"/>
              </w:rPr>
              <w:t>6.862-13.957</w:t>
            </w:r>
          </w:p>
        </w:tc>
      </w:tr>
      <w:tr w:rsidR="00825DFE" w:rsidRPr="0062441E" w14:paraId="2DBAB932" w14:textId="77777777">
        <w:trPr>
          <w:cantSplit/>
          <w:trHeight w:val="375"/>
        </w:trPr>
        <w:tc>
          <w:tcPr>
            <w:tcW w:w="1620" w:type="dxa"/>
            <w:vMerge/>
            <w:shd w:val="clear" w:color="auto" w:fill="FFFFFF"/>
            <w:vAlign w:val="center"/>
          </w:tcPr>
          <w:p w14:paraId="0204B5C1"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09BD640A"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41B38C95" w14:textId="77777777" w:rsidR="00825DFE" w:rsidRPr="0062441E" w:rsidRDefault="00825DFE">
            <w:pPr>
              <w:autoSpaceDE w:val="0"/>
              <w:autoSpaceDN w:val="0"/>
              <w:adjustRightInd w:val="0"/>
              <w:ind w:right="62"/>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2024FC66" w14:textId="77777777" w:rsidR="00825DFE" w:rsidRPr="0062441E" w:rsidRDefault="00825DFE">
            <w:pPr>
              <w:autoSpaceDE w:val="0"/>
              <w:autoSpaceDN w:val="0"/>
              <w:adjustRightInd w:val="0"/>
              <w:ind w:right="62"/>
              <w:jc w:val="center"/>
              <w:rPr>
                <w:color w:val="000000"/>
              </w:rPr>
            </w:pPr>
            <w:r w:rsidRPr="0062441E">
              <w:rPr>
                <w:color w:val="000000"/>
              </w:rPr>
              <w:t>12.136±1.858</w:t>
            </w:r>
          </w:p>
        </w:tc>
        <w:tc>
          <w:tcPr>
            <w:tcW w:w="2340" w:type="dxa"/>
            <w:shd w:val="clear" w:color="auto" w:fill="FFFFFF"/>
            <w:vAlign w:val="center"/>
          </w:tcPr>
          <w:p w14:paraId="45F39C29" w14:textId="77777777" w:rsidR="00825DFE" w:rsidRPr="0062441E" w:rsidRDefault="00825DFE">
            <w:pPr>
              <w:autoSpaceDE w:val="0"/>
              <w:autoSpaceDN w:val="0"/>
              <w:adjustRightInd w:val="0"/>
              <w:ind w:left="60" w:right="62"/>
              <w:jc w:val="center"/>
              <w:rPr>
                <w:color w:val="000000"/>
              </w:rPr>
            </w:pPr>
            <w:r w:rsidRPr="0062441E">
              <w:rPr>
                <w:color w:val="000000"/>
              </w:rPr>
              <w:t>8.387-15.886</w:t>
            </w:r>
          </w:p>
        </w:tc>
      </w:tr>
      <w:tr w:rsidR="00825DFE" w:rsidRPr="0062441E" w14:paraId="22AFF2D3" w14:textId="77777777">
        <w:trPr>
          <w:cantSplit/>
          <w:trHeight w:val="120"/>
        </w:trPr>
        <w:tc>
          <w:tcPr>
            <w:tcW w:w="1620" w:type="dxa"/>
            <w:vMerge/>
            <w:shd w:val="clear" w:color="auto" w:fill="FFFFFF"/>
            <w:vAlign w:val="center"/>
          </w:tcPr>
          <w:p w14:paraId="6F5F8702"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3ECB3B62"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15B1E88F" w14:textId="77777777" w:rsidR="00825DFE" w:rsidRPr="0062441E" w:rsidRDefault="00825DFE">
            <w:pPr>
              <w:autoSpaceDE w:val="0"/>
              <w:autoSpaceDN w:val="0"/>
              <w:adjustRightInd w:val="0"/>
              <w:ind w:left="60" w:right="62"/>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65337423" w14:textId="77777777" w:rsidR="00825DFE" w:rsidRPr="0062441E" w:rsidRDefault="00825DFE">
            <w:pPr>
              <w:autoSpaceDE w:val="0"/>
              <w:autoSpaceDN w:val="0"/>
              <w:adjustRightInd w:val="0"/>
              <w:ind w:left="60" w:right="62"/>
              <w:jc w:val="center"/>
              <w:rPr>
                <w:color w:val="000000"/>
              </w:rPr>
            </w:pPr>
            <w:r w:rsidRPr="0062441E">
              <w:rPr>
                <w:color w:val="000000"/>
              </w:rPr>
              <w:t>11.000±1.860</w:t>
            </w:r>
          </w:p>
        </w:tc>
        <w:tc>
          <w:tcPr>
            <w:tcW w:w="2340" w:type="dxa"/>
            <w:shd w:val="clear" w:color="auto" w:fill="FFFFFF"/>
            <w:vAlign w:val="center"/>
          </w:tcPr>
          <w:p w14:paraId="01FB59C8" w14:textId="77777777" w:rsidR="00825DFE" w:rsidRPr="0062441E" w:rsidRDefault="00825DFE">
            <w:pPr>
              <w:autoSpaceDE w:val="0"/>
              <w:autoSpaceDN w:val="0"/>
              <w:adjustRightInd w:val="0"/>
              <w:ind w:left="60" w:right="62"/>
              <w:jc w:val="center"/>
              <w:rPr>
                <w:color w:val="000000"/>
              </w:rPr>
            </w:pPr>
            <w:r w:rsidRPr="0062441E">
              <w:rPr>
                <w:color w:val="000000"/>
              </w:rPr>
              <w:t>7.246-14.754</w:t>
            </w:r>
          </w:p>
        </w:tc>
      </w:tr>
      <w:tr w:rsidR="00825DFE" w:rsidRPr="0062441E" w14:paraId="5CFFAD7F" w14:textId="77777777">
        <w:trPr>
          <w:cantSplit/>
          <w:trHeight w:val="510"/>
        </w:trPr>
        <w:tc>
          <w:tcPr>
            <w:tcW w:w="1620" w:type="dxa"/>
            <w:vMerge w:val="restart"/>
            <w:shd w:val="clear" w:color="auto" w:fill="FFFFFF"/>
            <w:vAlign w:val="center"/>
          </w:tcPr>
          <w:p w14:paraId="53033FBA" w14:textId="37FF53EE" w:rsidR="00825DFE" w:rsidRPr="0062441E" w:rsidRDefault="007E4ED0">
            <w:pPr>
              <w:autoSpaceDE w:val="0"/>
              <w:autoSpaceDN w:val="0"/>
              <w:adjustRightInd w:val="0"/>
              <w:ind w:right="60"/>
              <w:rPr>
                <w:color w:val="000000"/>
              </w:rPr>
            </w:pPr>
            <w:r>
              <w:rPr>
                <w:color w:val="000000"/>
              </w:rPr>
              <w:t xml:space="preserve">    </w:t>
            </w:r>
            <w:r w:rsidR="00825DFE" w:rsidRPr="0062441E">
              <w:rPr>
                <w:color w:val="000000"/>
              </w:rPr>
              <w:t>Extension</w:t>
            </w:r>
          </w:p>
        </w:tc>
        <w:tc>
          <w:tcPr>
            <w:tcW w:w="1710" w:type="dxa"/>
            <w:vMerge w:val="restart"/>
            <w:shd w:val="clear" w:color="auto" w:fill="FFFFFF"/>
            <w:vAlign w:val="center"/>
          </w:tcPr>
          <w:p w14:paraId="3EB0A075" w14:textId="77777777" w:rsidR="00825DFE" w:rsidRPr="0062441E" w:rsidRDefault="00825DFE">
            <w:pPr>
              <w:autoSpaceDE w:val="0"/>
              <w:autoSpaceDN w:val="0"/>
              <w:adjustRightInd w:val="0"/>
              <w:ind w:right="60"/>
              <w:jc w:val="center"/>
              <w:rPr>
                <w:color w:val="000000"/>
              </w:rPr>
            </w:pPr>
            <w:r w:rsidRPr="0062441E">
              <w:rPr>
                <w:color w:val="000000"/>
              </w:rPr>
              <w:t>Ultrasound</w:t>
            </w:r>
          </w:p>
        </w:tc>
        <w:tc>
          <w:tcPr>
            <w:tcW w:w="1260" w:type="dxa"/>
            <w:shd w:val="clear" w:color="auto" w:fill="FFFFFF"/>
            <w:vAlign w:val="center"/>
          </w:tcPr>
          <w:p w14:paraId="190872D6"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742A3668" w14:textId="77777777" w:rsidR="00825DFE" w:rsidRPr="0062441E" w:rsidRDefault="00825DFE">
            <w:pPr>
              <w:autoSpaceDE w:val="0"/>
              <w:autoSpaceDN w:val="0"/>
              <w:adjustRightInd w:val="0"/>
              <w:ind w:right="62"/>
              <w:jc w:val="center"/>
              <w:rPr>
                <w:color w:val="000000"/>
              </w:rPr>
            </w:pPr>
            <w:r w:rsidRPr="0062441E">
              <w:rPr>
                <w:color w:val="000000"/>
              </w:rPr>
              <w:t>8.182±1.502</w:t>
            </w:r>
          </w:p>
        </w:tc>
        <w:tc>
          <w:tcPr>
            <w:tcW w:w="2340" w:type="dxa"/>
            <w:shd w:val="clear" w:color="auto" w:fill="FFFFFF"/>
            <w:vAlign w:val="center"/>
          </w:tcPr>
          <w:p w14:paraId="12763C9A" w14:textId="77777777" w:rsidR="00825DFE" w:rsidRPr="0062441E" w:rsidRDefault="00825DFE">
            <w:pPr>
              <w:autoSpaceDE w:val="0"/>
              <w:autoSpaceDN w:val="0"/>
              <w:adjustRightInd w:val="0"/>
              <w:ind w:left="60" w:right="62"/>
              <w:jc w:val="center"/>
              <w:rPr>
                <w:color w:val="000000"/>
              </w:rPr>
            </w:pPr>
            <w:r w:rsidRPr="0062441E">
              <w:rPr>
                <w:color w:val="000000"/>
              </w:rPr>
              <w:t>5.151-11.213</w:t>
            </w:r>
          </w:p>
        </w:tc>
      </w:tr>
      <w:tr w:rsidR="00825DFE" w:rsidRPr="0062441E" w14:paraId="5FE1638B" w14:textId="77777777">
        <w:trPr>
          <w:cantSplit/>
          <w:trHeight w:val="330"/>
        </w:trPr>
        <w:tc>
          <w:tcPr>
            <w:tcW w:w="1620" w:type="dxa"/>
            <w:vMerge/>
            <w:shd w:val="clear" w:color="auto" w:fill="FFFFFF"/>
            <w:vAlign w:val="center"/>
          </w:tcPr>
          <w:p w14:paraId="57AFBAE6"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0BA1FAA0"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60188345"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2770E248" w14:textId="77777777" w:rsidR="00825DFE" w:rsidRPr="0062441E" w:rsidRDefault="00825DFE">
            <w:pPr>
              <w:autoSpaceDE w:val="0"/>
              <w:autoSpaceDN w:val="0"/>
              <w:adjustRightInd w:val="0"/>
              <w:ind w:right="62"/>
              <w:jc w:val="center"/>
              <w:rPr>
                <w:color w:val="000000"/>
              </w:rPr>
            </w:pPr>
            <w:r w:rsidRPr="0062441E">
              <w:rPr>
                <w:color w:val="000000"/>
              </w:rPr>
              <w:t>7.500±1.411</w:t>
            </w:r>
          </w:p>
        </w:tc>
        <w:tc>
          <w:tcPr>
            <w:tcW w:w="2340" w:type="dxa"/>
            <w:shd w:val="clear" w:color="auto" w:fill="FFFFFF"/>
            <w:vAlign w:val="center"/>
          </w:tcPr>
          <w:p w14:paraId="30A5B36F" w14:textId="77777777" w:rsidR="00825DFE" w:rsidRPr="0062441E" w:rsidRDefault="00825DFE">
            <w:pPr>
              <w:autoSpaceDE w:val="0"/>
              <w:autoSpaceDN w:val="0"/>
              <w:adjustRightInd w:val="0"/>
              <w:ind w:left="60" w:right="62"/>
              <w:jc w:val="center"/>
              <w:rPr>
                <w:color w:val="000000"/>
              </w:rPr>
            </w:pPr>
            <w:r w:rsidRPr="0062441E">
              <w:rPr>
                <w:color w:val="000000"/>
              </w:rPr>
              <w:t>4.652-10.348</w:t>
            </w:r>
          </w:p>
        </w:tc>
      </w:tr>
      <w:tr w:rsidR="00825DFE" w:rsidRPr="0062441E" w14:paraId="7F7A527C" w14:textId="77777777">
        <w:trPr>
          <w:cantSplit/>
          <w:trHeight w:val="165"/>
        </w:trPr>
        <w:tc>
          <w:tcPr>
            <w:tcW w:w="1620" w:type="dxa"/>
            <w:vMerge/>
            <w:shd w:val="clear" w:color="auto" w:fill="FFFFFF"/>
            <w:vAlign w:val="center"/>
          </w:tcPr>
          <w:p w14:paraId="64B4AA81"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01FDFCFF"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07DF65DB"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20534446" w14:textId="77777777" w:rsidR="00825DFE" w:rsidRPr="0062441E" w:rsidRDefault="00825DFE">
            <w:pPr>
              <w:autoSpaceDE w:val="0"/>
              <w:autoSpaceDN w:val="0"/>
              <w:adjustRightInd w:val="0"/>
              <w:ind w:right="62"/>
              <w:jc w:val="center"/>
              <w:rPr>
                <w:color w:val="000000"/>
              </w:rPr>
            </w:pPr>
            <w:r w:rsidRPr="0062441E">
              <w:rPr>
                <w:color w:val="000000"/>
              </w:rPr>
              <w:t>7.500±1.411</w:t>
            </w:r>
          </w:p>
        </w:tc>
        <w:tc>
          <w:tcPr>
            <w:tcW w:w="2340" w:type="dxa"/>
            <w:shd w:val="clear" w:color="auto" w:fill="FFFFFF"/>
            <w:vAlign w:val="center"/>
          </w:tcPr>
          <w:p w14:paraId="356F075D" w14:textId="77777777" w:rsidR="00825DFE" w:rsidRPr="0062441E" w:rsidRDefault="00825DFE">
            <w:pPr>
              <w:autoSpaceDE w:val="0"/>
              <w:autoSpaceDN w:val="0"/>
              <w:adjustRightInd w:val="0"/>
              <w:ind w:left="60" w:right="62"/>
              <w:jc w:val="center"/>
              <w:rPr>
                <w:color w:val="000000"/>
              </w:rPr>
            </w:pPr>
            <w:r w:rsidRPr="0062441E">
              <w:rPr>
                <w:color w:val="000000"/>
              </w:rPr>
              <w:t>4652-10.348</w:t>
            </w:r>
          </w:p>
        </w:tc>
      </w:tr>
      <w:tr w:rsidR="00825DFE" w:rsidRPr="0062441E" w14:paraId="6B0B08EB" w14:textId="77777777">
        <w:trPr>
          <w:cantSplit/>
          <w:trHeight w:val="510"/>
        </w:trPr>
        <w:tc>
          <w:tcPr>
            <w:tcW w:w="1620" w:type="dxa"/>
            <w:vMerge/>
            <w:shd w:val="clear" w:color="auto" w:fill="FFFFFF"/>
            <w:vAlign w:val="center"/>
          </w:tcPr>
          <w:p w14:paraId="12BB6386" w14:textId="77777777" w:rsidR="00825DFE" w:rsidRPr="0062441E" w:rsidRDefault="00825DFE">
            <w:pPr>
              <w:autoSpaceDE w:val="0"/>
              <w:autoSpaceDN w:val="0"/>
              <w:adjustRightInd w:val="0"/>
              <w:ind w:left="60" w:right="60"/>
              <w:jc w:val="center"/>
              <w:rPr>
                <w:color w:val="000000"/>
              </w:rPr>
            </w:pPr>
          </w:p>
        </w:tc>
        <w:tc>
          <w:tcPr>
            <w:tcW w:w="1710" w:type="dxa"/>
            <w:vMerge w:val="restart"/>
            <w:shd w:val="clear" w:color="auto" w:fill="FFFFFF"/>
            <w:vAlign w:val="center"/>
          </w:tcPr>
          <w:p w14:paraId="39E5C48D" w14:textId="2AE0CB04" w:rsidR="00825DFE" w:rsidRPr="0062441E" w:rsidRDefault="00D10999" w:rsidP="00D10999">
            <w:pPr>
              <w:autoSpaceDE w:val="0"/>
              <w:autoSpaceDN w:val="0"/>
              <w:adjustRightInd w:val="0"/>
              <w:ind w:left="60" w:right="60"/>
              <w:rPr>
                <w:color w:val="000000"/>
              </w:rPr>
            </w:pPr>
            <w:r>
              <w:rPr>
                <w:color w:val="000000"/>
              </w:rPr>
              <w:t xml:space="preserve">    </w:t>
            </w:r>
            <w:r w:rsidR="00825DFE" w:rsidRPr="0062441E">
              <w:rPr>
                <w:color w:val="000000"/>
              </w:rPr>
              <w:t>Laser</w:t>
            </w:r>
          </w:p>
        </w:tc>
        <w:tc>
          <w:tcPr>
            <w:tcW w:w="1260" w:type="dxa"/>
            <w:shd w:val="clear" w:color="auto" w:fill="FFFFFF"/>
            <w:vAlign w:val="center"/>
          </w:tcPr>
          <w:p w14:paraId="3EB229E4"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53FDF368" w14:textId="77777777" w:rsidR="00825DFE" w:rsidRPr="0062441E" w:rsidRDefault="00825DFE">
            <w:pPr>
              <w:autoSpaceDE w:val="0"/>
              <w:autoSpaceDN w:val="0"/>
              <w:adjustRightInd w:val="0"/>
              <w:ind w:right="62"/>
              <w:jc w:val="center"/>
              <w:rPr>
                <w:color w:val="000000"/>
              </w:rPr>
            </w:pPr>
            <w:r w:rsidRPr="0062441E">
              <w:rPr>
                <w:color w:val="000000"/>
              </w:rPr>
              <w:t>7.409±1.502</w:t>
            </w:r>
          </w:p>
        </w:tc>
        <w:tc>
          <w:tcPr>
            <w:tcW w:w="2340" w:type="dxa"/>
            <w:shd w:val="clear" w:color="auto" w:fill="FFFFFF"/>
            <w:vAlign w:val="center"/>
          </w:tcPr>
          <w:p w14:paraId="506FC5FB" w14:textId="77777777" w:rsidR="00825DFE" w:rsidRPr="0062441E" w:rsidRDefault="00825DFE">
            <w:pPr>
              <w:autoSpaceDE w:val="0"/>
              <w:autoSpaceDN w:val="0"/>
              <w:adjustRightInd w:val="0"/>
              <w:ind w:left="60" w:right="62"/>
              <w:jc w:val="center"/>
              <w:rPr>
                <w:color w:val="000000"/>
              </w:rPr>
            </w:pPr>
            <w:r w:rsidRPr="0062441E">
              <w:rPr>
                <w:color w:val="000000"/>
              </w:rPr>
              <w:t>4.378-10.440</w:t>
            </w:r>
          </w:p>
        </w:tc>
      </w:tr>
      <w:tr w:rsidR="00825DFE" w:rsidRPr="0062441E" w14:paraId="5BC4616C" w14:textId="77777777">
        <w:trPr>
          <w:cantSplit/>
          <w:trHeight w:val="315"/>
        </w:trPr>
        <w:tc>
          <w:tcPr>
            <w:tcW w:w="1620" w:type="dxa"/>
            <w:vMerge/>
            <w:shd w:val="clear" w:color="auto" w:fill="FFFFFF"/>
            <w:vAlign w:val="center"/>
          </w:tcPr>
          <w:p w14:paraId="21621E4D"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4C313E6C"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183495E5"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346731CE" w14:textId="77777777" w:rsidR="00825DFE" w:rsidRPr="0062441E" w:rsidRDefault="00825DFE">
            <w:pPr>
              <w:autoSpaceDE w:val="0"/>
              <w:autoSpaceDN w:val="0"/>
              <w:adjustRightInd w:val="0"/>
              <w:ind w:right="62"/>
              <w:jc w:val="center"/>
              <w:rPr>
                <w:color w:val="000000"/>
              </w:rPr>
            </w:pPr>
            <w:r w:rsidRPr="0062441E">
              <w:rPr>
                <w:color w:val="000000"/>
              </w:rPr>
              <w:t>8.864±1.411</w:t>
            </w:r>
          </w:p>
        </w:tc>
        <w:tc>
          <w:tcPr>
            <w:tcW w:w="2340" w:type="dxa"/>
            <w:shd w:val="clear" w:color="auto" w:fill="FFFFFF"/>
            <w:vAlign w:val="center"/>
          </w:tcPr>
          <w:p w14:paraId="75EE8DD7" w14:textId="77777777" w:rsidR="00825DFE" w:rsidRPr="0062441E" w:rsidRDefault="00825DFE">
            <w:pPr>
              <w:autoSpaceDE w:val="0"/>
              <w:autoSpaceDN w:val="0"/>
              <w:adjustRightInd w:val="0"/>
              <w:ind w:left="60" w:right="62"/>
              <w:jc w:val="center"/>
              <w:rPr>
                <w:color w:val="000000"/>
              </w:rPr>
            </w:pPr>
            <w:r w:rsidRPr="0062441E">
              <w:rPr>
                <w:color w:val="000000"/>
              </w:rPr>
              <w:t>6.016-11.712</w:t>
            </w:r>
          </w:p>
        </w:tc>
      </w:tr>
      <w:tr w:rsidR="00825DFE" w:rsidRPr="0062441E" w14:paraId="6B546B1F" w14:textId="77777777">
        <w:trPr>
          <w:cantSplit/>
          <w:trHeight w:val="180"/>
        </w:trPr>
        <w:tc>
          <w:tcPr>
            <w:tcW w:w="1620" w:type="dxa"/>
            <w:vMerge/>
            <w:shd w:val="clear" w:color="auto" w:fill="FFFFFF"/>
            <w:vAlign w:val="center"/>
          </w:tcPr>
          <w:p w14:paraId="17DA50DE"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2D5D05F4"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64BA290C"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54C58F2B" w14:textId="77777777" w:rsidR="00825DFE" w:rsidRPr="0062441E" w:rsidRDefault="00825DFE">
            <w:pPr>
              <w:autoSpaceDE w:val="0"/>
              <w:autoSpaceDN w:val="0"/>
              <w:adjustRightInd w:val="0"/>
              <w:ind w:right="62"/>
              <w:jc w:val="center"/>
              <w:rPr>
                <w:color w:val="000000"/>
              </w:rPr>
            </w:pPr>
            <w:r w:rsidRPr="0062441E">
              <w:rPr>
                <w:color w:val="000000"/>
              </w:rPr>
              <w:t>8.864±1.411</w:t>
            </w:r>
          </w:p>
        </w:tc>
        <w:tc>
          <w:tcPr>
            <w:tcW w:w="2340" w:type="dxa"/>
            <w:shd w:val="clear" w:color="auto" w:fill="FFFFFF"/>
            <w:vAlign w:val="center"/>
          </w:tcPr>
          <w:p w14:paraId="3A124E58" w14:textId="77777777" w:rsidR="00825DFE" w:rsidRPr="0062441E" w:rsidRDefault="00825DFE">
            <w:pPr>
              <w:autoSpaceDE w:val="0"/>
              <w:autoSpaceDN w:val="0"/>
              <w:adjustRightInd w:val="0"/>
              <w:ind w:left="60" w:right="62"/>
              <w:jc w:val="center"/>
              <w:rPr>
                <w:color w:val="000000"/>
              </w:rPr>
            </w:pPr>
            <w:r w:rsidRPr="0062441E">
              <w:rPr>
                <w:color w:val="000000"/>
              </w:rPr>
              <w:t>6.016-11.712</w:t>
            </w:r>
          </w:p>
        </w:tc>
      </w:tr>
      <w:tr w:rsidR="00825DFE" w:rsidRPr="0062441E" w14:paraId="0F54A207" w14:textId="77777777">
        <w:trPr>
          <w:cantSplit/>
          <w:trHeight w:val="510"/>
        </w:trPr>
        <w:tc>
          <w:tcPr>
            <w:tcW w:w="1620" w:type="dxa"/>
            <w:vMerge w:val="restart"/>
            <w:shd w:val="clear" w:color="auto" w:fill="FFFFFF"/>
            <w:vAlign w:val="center"/>
          </w:tcPr>
          <w:p w14:paraId="209E6658" w14:textId="77777777" w:rsidR="00825DFE" w:rsidRPr="0062441E" w:rsidRDefault="00825DFE">
            <w:pPr>
              <w:autoSpaceDE w:val="0"/>
              <w:autoSpaceDN w:val="0"/>
              <w:adjustRightInd w:val="0"/>
              <w:ind w:left="60" w:right="60"/>
              <w:jc w:val="center"/>
              <w:rPr>
                <w:color w:val="000000"/>
              </w:rPr>
            </w:pPr>
            <w:r w:rsidRPr="0062441E">
              <w:rPr>
                <w:color w:val="000000"/>
              </w:rPr>
              <w:t>Internal rotation</w:t>
            </w:r>
          </w:p>
        </w:tc>
        <w:tc>
          <w:tcPr>
            <w:tcW w:w="1710" w:type="dxa"/>
            <w:vMerge w:val="restart"/>
            <w:shd w:val="clear" w:color="auto" w:fill="FFFFFF"/>
            <w:vAlign w:val="center"/>
          </w:tcPr>
          <w:p w14:paraId="77C90EF7" w14:textId="4CD5AF13" w:rsidR="00825DFE" w:rsidRPr="0062441E" w:rsidRDefault="00D10999" w:rsidP="00D10999">
            <w:pPr>
              <w:autoSpaceDE w:val="0"/>
              <w:autoSpaceDN w:val="0"/>
              <w:adjustRightInd w:val="0"/>
              <w:ind w:left="60" w:right="60"/>
              <w:rPr>
                <w:color w:val="000000"/>
              </w:rPr>
            </w:pPr>
            <w:r>
              <w:rPr>
                <w:color w:val="000000"/>
              </w:rPr>
              <w:t xml:space="preserve">   </w:t>
            </w:r>
            <w:r w:rsidR="00825DFE" w:rsidRPr="0062441E">
              <w:rPr>
                <w:color w:val="000000"/>
              </w:rPr>
              <w:t>Control</w:t>
            </w:r>
          </w:p>
        </w:tc>
        <w:tc>
          <w:tcPr>
            <w:tcW w:w="1260" w:type="dxa"/>
            <w:shd w:val="clear" w:color="auto" w:fill="FFFFFF"/>
            <w:vAlign w:val="center"/>
          </w:tcPr>
          <w:p w14:paraId="77500121"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5348424D" w14:textId="77777777" w:rsidR="00825DFE" w:rsidRPr="0062441E" w:rsidRDefault="00825DFE">
            <w:pPr>
              <w:autoSpaceDE w:val="0"/>
              <w:autoSpaceDN w:val="0"/>
              <w:adjustRightInd w:val="0"/>
              <w:ind w:left="60" w:right="62"/>
              <w:jc w:val="center"/>
              <w:rPr>
                <w:color w:val="000000"/>
              </w:rPr>
            </w:pPr>
            <w:r w:rsidRPr="0062441E">
              <w:rPr>
                <w:color w:val="000000"/>
              </w:rPr>
              <w:t>4.545±0.671</w:t>
            </w:r>
          </w:p>
        </w:tc>
        <w:tc>
          <w:tcPr>
            <w:tcW w:w="2340" w:type="dxa"/>
            <w:shd w:val="clear" w:color="auto" w:fill="FFFFFF"/>
            <w:vAlign w:val="center"/>
          </w:tcPr>
          <w:p w14:paraId="162472CB" w14:textId="77777777" w:rsidR="00825DFE" w:rsidRPr="0062441E" w:rsidRDefault="00825DFE">
            <w:pPr>
              <w:autoSpaceDE w:val="0"/>
              <w:autoSpaceDN w:val="0"/>
              <w:adjustRightInd w:val="0"/>
              <w:ind w:left="60" w:right="62"/>
              <w:jc w:val="center"/>
              <w:rPr>
                <w:color w:val="000000"/>
              </w:rPr>
            </w:pPr>
            <w:r w:rsidRPr="0062441E">
              <w:rPr>
                <w:color w:val="000000"/>
              </w:rPr>
              <w:t>3.190-5.900</w:t>
            </w:r>
          </w:p>
        </w:tc>
      </w:tr>
      <w:tr w:rsidR="00825DFE" w:rsidRPr="0062441E" w14:paraId="350431F0" w14:textId="77777777">
        <w:trPr>
          <w:cantSplit/>
          <w:trHeight w:val="345"/>
        </w:trPr>
        <w:tc>
          <w:tcPr>
            <w:tcW w:w="1620" w:type="dxa"/>
            <w:vMerge/>
            <w:shd w:val="clear" w:color="auto" w:fill="FFFFFF"/>
            <w:vAlign w:val="center"/>
          </w:tcPr>
          <w:p w14:paraId="3CD89693"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5C154970"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37AF24D4"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5524BC5F" w14:textId="77777777" w:rsidR="00825DFE" w:rsidRPr="0062441E" w:rsidRDefault="00825DFE">
            <w:pPr>
              <w:autoSpaceDE w:val="0"/>
              <w:autoSpaceDN w:val="0"/>
              <w:adjustRightInd w:val="0"/>
              <w:ind w:left="60" w:right="62"/>
              <w:jc w:val="center"/>
              <w:rPr>
                <w:color w:val="000000"/>
              </w:rPr>
            </w:pPr>
            <w:r w:rsidRPr="0062441E">
              <w:rPr>
                <w:color w:val="000000"/>
              </w:rPr>
              <w:t>4.545±0.662</w:t>
            </w:r>
          </w:p>
        </w:tc>
        <w:tc>
          <w:tcPr>
            <w:tcW w:w="2340" w:type="dxa"/>
            <w:shd w:val="clear" w:color="auto" w:fill="FFFFFF"/>
            <w:vAlign w:val="center"/>
          </w:tcPr>
          <w:p w14:paraId="7D5B5CCD" w14:textId="77777777" w:rsidR="00825DFE" w:rsidRPr="0062441E" w:rsidRDefault="00825DFE">
            <w:pPr>
              <w:autoSpaceDE w:val="0"/>
              <w:autoSpaceDN w:val="0"/>
              <w:adjustRightInd w:val="0"/>
              <w:ind w:left="60" w:right="62"/>
              <w:jc w:val="center"/>
              <w:rPr>
                <w:color w:val="000000"/>
              </w:rPr>
            </w:pPr>
            <w:r w:rsidRPr="0062441E">
              <w:rPr>
                <w:color w:val="000000"/>
              </w:rPr>
              <w:t>3.210-5.881</w:t>
            </w:r>
          </w:p>
        </w:tc>
      </w:tr>
      <w:tr w:rsidR="00825DFE" w:rsidRPr="0062441E" w14:paraId="444C212E" w14:textId="77777777">
        <w:trPr>
          <w:cantSplit/>
          <w:trHeight w:val="150"/>
        </w:trPr>
        <w:tc>
          <w:tcPr>
            <w:tcW w:w="1620" w:type="dxa"/>
            <w:vMerge/>
            <w:shd w:val="clear" w:color="auto" w:fill="FFFFFF"/>
            <w:vAlign w:val="center"/>
          </w:tcPr>
          <w:p w14:paraId="7CFC9BA0"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01EB485B"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3A438F05"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4CD282FE" w14:textId="77777777" w:rsidR="00825DFE" w:rsidRPr="0062441E" w:rsidRDefault="00825DFE">
            <w:pPr>
              <w:autoSpaceDE w:val="0"/>
              <w:autoSpaceDN w:val="0"/>
              <w:adjustRightInd w:val="0"/>
              <w:ind w:left="60" w:right="62"/>
              <w:jc w:val="center"/>
              <w:rPr>
                <w:color w:val="000000"/>
              </w:rPr>
            </w:pPr>
            <w:r w:rsidRPr="0062441E">
              <w:rPr>
                <w:color w:val="000000"/>
              </w:rPr>
              <w:t>4.273±0.906</w:t>
            </w:r>
          </w:p>
        </w:tc>
        <w:tc>
          <w:tcPr>
            <w:tcW w:w="2340" w:type="dxa"/>
            <w:shd w:val="clear" w:color="auto" w:fill="FFFFFF"/>
            <w:vAlign w:val="center"/>
          </w:tcPr>
          <w:p w14:paraId="42F82264" w14:textId="77777777" w:rsidR="00825DFE" w:rsidRPr="0062441E" w:rsidRDefault="00825DFE">
            <w:pPr>
              <w:autoSpaceDE w:val="0"/>
              <w:autoSpaceDN w:val="0"/>
              <w:adjustRightInd w:val="0"/>
              <w:ind w:left="60" w:right="62"/>
              <w:jc w:val="center"/>
              <w:rPr>
                <w:color w:val="000000"/>
              </w:rPr>
            </w:pPr>
            <w:r w:rsidRPr="0062441E">
              <w:rPr>
                <w:color w:val="000000"/>
              </w:rPr>
              <w:t>2.445-6.100</w:t>
            </w:r>
          </w:p>
        </w:tc>
      </w:tr>
      <w:tr w:rsidR="00825DFE" w:rsidRPr="0062441E" w14:paraId="60878DB4" w14:textId="77777777">
        <w:trPr>
          <w:cantSplit/>
          <w:trHeight w:val="510"/>
        </w:trPr>
        <w:tc>
          <w:tcPr>
            <w:tcW w:w="1620" w:type="dxa"/>
            <w:vMerge/>
            <w:shd w:val="clear" w:color="auto" w:fill="FFFFFF"/>
            <w:vAlign w:val="center"/>
          </w:tcPr>
          <w:p w14:paraId="37A1CD29" w14:textId="77777777" w:rsidR="00825DFE" w:rsidRPr="0062441E" w:rsidRDefault="00825DFE">
            <w:pPr>
              <w:autoSpaceDE w:val="0"/>
              <w:autoSpaceDN w:val="0"/>
              <w:adjustRightInd w:val="0"/>
              <w:ind w:left="60" w:right="60"/>
              <w:jc w:val="center"/>
              <w:rPr>
                <w:color w:val="000000"/>
              </w:rPr>
            </w:pPr>
          </w:p>
        </w:tc>
        <w:tc>
          <w:tcPr>
            <w:tcW w:w="1710" w:type="dxa"/>
            <w:vMerge w:val="restart"/>
            <w:shd w:val="clear" w:color="auto" w:fill="FFFFFF"/>
            <w:vAlign w:val="center"/>
          </w:tcPr>
          <w:p w14:paraId="55486380" w14:textId="77777777" w:rsidR="00825DFE" w:rsidRPr="0062441E" w:rsidRDefault="00825DFE">
            <w:pPr>
              <w:autoSpaceDE w:val="0"/>
              <w:autoSpaceDN w:val="0"/>
              <w:adjustRightInd w:val="0"/>
              <w:ind w:left="60" w:right="60"/>
              <w:jc w:val="center"/>
              <w:rPr>
                <w:color w:val="000000"/>
              </w:rPr>
            </w:pPr>
            <w:r w:rsidRPr="0062441E">
              <w:rPr>
                <w:color w:val="000000"/>
              </w:rPr>
              <w:t>Experimental</w:t>
            </w:r>
          </w:p>
        </w:tc>
        <w:tc>
          <w:tcPr>
            <w:tcW w:w="1260" w:type="dxa"/>
            <w:shd w:val="clear" w:color="auto" w:fill="FFFFFF"/>
            <w:vAlign w:val="center"/>
          </w:tcPr>
          <w:p w14:paraId="551E1BE3"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7F20AD00" w14:textId="77777777" w:rsidR="00825DFE" w:rsidRPr="0062441E" w:rsidRDefault="00825DFE">
            <w:pPr>
              <w:autoSpaceDE w:val="0"/>
              <w:autoSpaceDN w:val="0"/>
              <w:adjustRightInd w:val="0"/>
              <w:ind w:left="60" w:right="62"/>
              <w:jc w:val="center"/>
              <w:rPr>
                <w:color w:val="000000"/>
              </w:rPr>
            </w:pPr>
            <w:r w:rsidRPr="0062441E">
              <w:rPr>
                <w:color w:val="000000"/>
              </w:rPr>
              <w:t>4.364±0.671</w:t>
            </w:r>
          </w:p>
        </w:tc>
        <w:tc>
          <w:tcPr>
            <w:tcW w:w="2340" w:type="dxa"/>
            <w:shd w:val="clear" w:color="auto" w:fill="FFFFFF"/>
            <w:vAlign w:val="center"/>
          </w:tcPr>
          <w:p w14:paraId="2399DB87" w14:textId="77777777" w:rsidR="00825DFE" w:rsidRPr="0062441E" w:rsidRDefault="00825DFE">
            <w:pPr>
              <w:autoSpaceDE w:val="0"/>
              <w:autoSpaceDN w:val="0"/>
              <w:adjustRightInd w:val="0"/>
              <w:ind w:left="60" w:right="62"/>
              <w:jc w:val="center"/>
              <w:rPr>
                <w:color w:val="000000"/>
              </w:rPr>
            </w:pPr>
            <w:r w:rsidRPr="0062441E">
              <w:rPr>
                <w:color w:val="000000"/>
              </w:rPr>
              <w:t>3.009-5.719</w:t>
            </w:r>
          </w:p>
        </w:tc>
      </w:tr>
      <w:tr w:rsidR="00825DFE" w:rsidRPr="0062441E" w14:paraId="3AA57BBF" w14:textId="77777777">
        <w:trPr>
          <w:cantSplit/>
          <w:trHeight w:val="330"/>
        </w:trPr>
        <w:tc>
          <w:tcPr>
            <w:tcW w:w="1620" w:type="dxa"/>
            <w:vMerge/>
            <w:shd w:val="clear" w:color="auto" w:fill="FFFFFF"/>
            <w:vAlign w:val="center"/>
          </w:tcPr>
          <w:p w14:paraId="4B540D0E"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7285A3AE"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0BE54300"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754802FB" w14:textId="77777777" w:rsidR="00825DFE" w:rsidRPr="0062441E" w:rsidRDefault="00825DFE">
            <w:pPr>
              <w:autoSpaceDE w:val="0"/>
              <w:autoSpaceDN w:val="0"/>
              <w:adjustRightInd w:val="0"/>
              <w:ind w:left="60" w:right="62"/>
              <w:jc w:val="center"/>
              <w:rPr>
                <w:color w:val="000000"/>
              </w:rPr>
            </w:pPr>
            <w:r w:rsidRPr="0062441E">
              <w:rPr>
                <w:color w:val="000000"/>
              </w:rPr>
              <w:t>4.818±0.662</w:t>
            </w:r>
          </w:p>
        </w:tc>
        <w:tc>
          <w:tcPr>
            <w:tcW w:w="2340" w:type="dxa"/>
            <w:shd w:val="clear" w:color="auto" w:fill="FFFFFF"/>
            <w:vAlign w:val="center"/>
          </w:tcPr>
          <w:p w14:paraId="66A748EC" w14:textId="77777777" w:rsidR="00825DFE" w:rsidRPr="0062441E" w:rsidRDefault="00825DFE">
            <w:pPr>
              <w:autoSpaceDE w:val="0"/>
              <w:autoSpaceDN w:val="0"/>
              <w:adjustRightInd w:val="0"/>
              <w:ind w:left="60" w:right="62"/>
              <w:jc w:val="center"/>
              <w:rPr>
                <w:color w:val="000000"/>
              </w:rPr>
            </w:pPr>
            <w:r w:rsidRPr="0062441E">
              <w:rPr>
                <w:color w:val="000000"/>
              </w:rPr>
              <w:t>3.483-6.154</w:t>
            </w:r>
          </w:p>
        </w:tc>
      </w:tr>
      <w:tr w:rsidR="00825DFE" w:rsidRPr="0062441E" w14:paraId="58C657E1" w14:textId="77777777">
        <w:trPr>
          <w:cantSplit/>
          <w:trHeight w:val="165"/>
        </w:trPr>
        <w:tc>
          <w:tcPr>
            <w:tcW w:w="1620" w:type="dxa"/>
            <w:vMerge/>
            <w:shd w:val="clear" w:color="auto" w:fill="FFFFFF"/>
            <w:vAlign w:val="center"/>
          </w:tcPr>
          <w:p w14:paraId="79892B72"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1E54A52F"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3051BDCA"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4AEAAD52" w14:textId="77777777" w:rsidR="00825DFE" w:rsidRPr="0062441E" w:rsidRDefault="00825DFE">
            <w:pPr>
              <w:autoSpaceDE w:val="0"/>
              <w:autoSpaceDN w:val="0"/>
              <w:adjustRightInd w:val="0"/>
              <w:ind w:left="60" w:right="62"/>
              <w:jc w:val="center"/>
              <w:rPr>
                <w:color w:val="000000"/>
              </w:rPr>
            </w:pPr>
            <w:r w:rsidRPr="0062441E">
              <w:rPr>
                <w:color w:val="000000"/>
              </w:rPr>
              <w:t>2.818±0.906</w:t>
            </w:r>
          </w:p>
        </w:tc>
        <w:tc>
          <w:tcPr>
            <w:tcW w:w="2340" w:type="dxa"/>
            <w:shd w:val="clear" w:color="auto" w:fill="FFFFFF"/>
            <w:vAlign w:val="center"/>
          </w:tcPr>
          <w:p w14:paraId="280812CF" w14:textId="77777777" w:rsidR="00825DFE" w:rsidRPr="0062441E" w:rsidRDefault="00825DFE">
            <w:pPr>
              <w:autoSpaceDE w:val="0"/>
              <w:autoSpaceDN w:val="0"/>
              <w:adjustRightInd w:val="0"/>
              <w:ind w:left="60" w:right="62"/>
              <w:jc w:val="center"/>
              <w:rPr>
                <w:color w:val="000000"/>
              </w:rPr>
            </w:pPr>
            <w:r w:rsidRPr="0062441E">
              <w:rPr>
                <w:color w:val="000000"/>
              </w:rPr>
              <w:t>0.991-4.646</w:t>
            </w:r>
          </w:p>
        </w:tc>
      </w:tr>
      <w:tr w:rsidR="00825DFE" w:rsidRPr="0062441E" w14:paraId="6B73F0BD" w14:textId="77777777">
        <w:trPr>
          <w:cantSplit/>
          <w:trHeight w:val="165"/>
        </w:trPr>
        <w:tc>
          <w:tcPr>
            <w:tcW w:w="1620" w:type="dxa"/>
            <w:vMerge w:val="restart"/>
            <w:shd w:val="clear" w:color="auto" w:fill="FFFFFF"/>
            <w:vAlign w:val="center"/>
          </w:tcPr>
          <w:p w14:paraId="4C2633EB" w14:textId="77777777" w:rsidR="00825DFE" w:rsidRPr="0062441E" w:rsidRDefault="00825DFE">
            <w:pPr>
              <w:autoSpaceDE w:val="0"/>
              <w:autoSpaceDN w:val="0"/>
              <w:adjustRightInd w:val="0"/>
              <w:ind w:left="60" w:right="60"/>
              <w:jc w:val="center"/>
              <w:rPr>
                <w:color w:val="000000"/>
              </w:rPr>
            </w:pPr>
            <w:r w:rsidRPr="0062441E">
              <w:rPr>
                <w:color w:val="000000"/>
              </w:rPr>
              <w:t xml:space="preserve">External rotation </w:t>
            </w:r>
          </w:p>
        </w:tc>
        <w:tc>
          <w:tcPr>
            <w:tcW w:w="1710" w:type="dxa"/>
            <w:vMerge w:val="restart"/>
            <w:shd w:val="clear" w:color="auto" w:fill="FFFFFF"/>
            <w:vAlign w:val="center"/>
          </w:tcPr>
          <w:p w14:paraId="70A2AEC3" w14:textId="6B4DDB2D" w:rsidR="00825DFE" w:rsidRPr="0062441E" w:rsidRDefault="00D10999">
            <w:pPr>
              <w:autoSpaceDE w:val="0"/>
              <w:autoSpaceDN w:val="0"/>
              <w:adjustRightInd w:val="0"/>
              <w:ind w:left="60" w:right="60"/>
              <w:rPr>
                <w:color w:val="000000"/>
              </w:rPr>
            </w:pPr>
            <w:r>
              <w:rPr>
                <w:color w:val="000000"/>
              </w:rPr>
              <w:t xml:space="preserve">  </w:t>
            </w:r>
            <w:r w:rsidR="00825DFE" w:rsidRPr="0062441E">
              <w:rPr>
                <w:color w:val="000000"/>
              </w:rPr>
              <w:t xml:space="preserve">Ultrasound </w:t>
            </w:r>
          </w:p>
        </w:tc>
        <w:tc>
          <w:tcPr>
            <w:tcW w:w="1260" w:type="dxa"/>
            <w:shd w:val="clear" w:color="auto" w:fill="FFFFFF"/>
            <w:vAlign w:val="center"/>
          </w:tcPr>
          <w:p w14:paraId="2C175A5D" w14:textId="77777777" w:rsidR="00825DFE" w:rsidRPr="0062441E" w:rsidRDefault="00825DFE">
            <w:pPr>
              <w:autoSpaceDE w:val="0"/>
              <w:autoSpaceDN w:val="0"/>
              <w:adjustRightInd w:val="0"/>
              <w:ind w:left="60" w:right="62"/>
              <w:jc w:val="center"/>
              <w:rPr>
                <w:color w:val="000000"/>
              </w:rPr>
            </w:pPr>
            <w:r w:rsidRPr="0062441E">
              <w:rPr>
                <w:color w:val="000000"/>
              </w:rPr>
              <w:t xml:space="preserve">Baseline </w:t>
            </w:r>
          </w:p>
        </w:tc>
        <w:tc>
          <w:tcPr>
            <w:tcW w:w="1800" w:type="dxa"/>
            <w:shd w:val="clear" w:color="auto" w:fill="FFFFFF"/>
            <w:vAlign w:val="center"/>
          </w:tcPr>
          <w:p w14:paraId="16F26E71" w14:textId="77777777" w:rsidR="00825DFE" w:rsidRPr="0062441E" w:rsidRDefault="00825DFE">
            <w:pPr>
              <w:autoSpaceDE w:val="0"/>
              <w:autoSpaceDN w:val="0"/>
              <w:adjustRightInd w:val="0"/>
              <w:ind w:left="60" w:right="62"/>
              <w:jc w:val="center"/>
              <w:rPr>
                <w:color w:val="000000"/>
              </w:rPr>
            </w:pPr>
            <w:r w:rsidRPr="0062441E">
              <w:rPr>
                <w:color w:val="000000"/>
              </w:rPr>
              <w:t>4.273±0.906</w:t>
            </w:r>
          </w:p>
        </w:tc>
        <w:tc>
          <w:tcPr>
            <w:tcW w:w="2340" w:type="dxa"/>
            <w:shd w:val="clear" w:color="auto" w:fill="FFFFFF"/>
            <w:vAlign w:val="center"/>
          </w:tcPr>
          <w:p w14:paraId="6D83918E" w14:textId="77777777" w:rsidR="00825DFE" w:rsidRPr="0062441E" w:rsidRDefault="00825DFE">
            <w:pPr>
              <w:autoSpaceDE w:val="0"/>
              <w:autoSpaceDN w:val="0"/>
              <w:adjustRightInd w:val="0"/>
              <w:ind w:left="60" w:right="62"/>
              <w:jc w:val="center"/>
              <w:rPr>
                <w:color w:val="000000"/>
              </w:rPr>
            </w:pPr>
            <w:r w:rsidRPr="0062441E">
              <w:rPr>
                <w:color w:val="000000"/>
              </w:rPr>
              <w:t>2.445-6.100</w:t>
            </w:r>
          </w:p>
        </w:tc>
      </w:tr>
      <w:tr w:rsidR="00825DFE" w:rsidRPr="0062441E" w14:paraId="5EA581DA" w14:textId="77777777">
        <w:trPr>
          <w:cantSplit/>
          <w:trHeight w:val="165"/>
        </w:trPr>
        <w:tc>
          <w:tcPr>
            <w:tcW w:w="1620" w:type="dxa"/>
            <w:vMerge/>
            <w:shd w:val="clear" w:color="auto" w:fill="FFFFFF"/>
            <w:vAlign w:val="center"/>
          </w:tcPr>
          <w:p w14:paraId="59E7821D"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21776B54"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7D5D325B"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w:t>
            </w:r>
          </w:p>
        </w:tc>
        <w:tc>
          <w:tcPr>
            <w:tcW w:w="1800" w:type="dxa"/>
            <w:shd w:val="clear" w:color="auto" w:fill="FFFFFF"/>
            <w:vAlign w:val="center"/>
          </w:tcPr>
          <w:p w14:paraId="7B61B9C7" w14:textId="77777777" w:rsidR="00825DFE" w:rsidRPr="0062441E" w:rsidRDefault="00825DFE">
            <w:pPr>
              <w:autoSpaceDE w:val="0"/>
              <w:autoSpaceDN w:val="0"/>
              <w:adjustRightInd w:val="0"/>
              <w:ind w:left="60" w:right="62"/>
              <w:jc w:val="center"/>
              <w:rPr>
                <w:color w:val="000000"/>
              </w:rPr>
            </w:pPr>
            <w:r w:rsidRPr="0062441E">
              <w:rPr>
                <w:color w:val="000000"/>
              </w:rPr>
              <w:t>3.636±0.643</w:t>
            </w:r>
          </w:p>
        </w:tc>
        <w:tc>
          <w:tcPr>
            <w:tcW w:w="2340" w:type="dxa"/>
            <w:shd w:val="clear" w:color="auto" w:fill="FFFFFF"/>
            <w:vAlign w:val="center"/>
          </w:tcPr>
          <w:p w14:paraId="6F20F6B5" w14:textId="77777777" w:rsidR="00825DFE" w:rsidRPr="0062441E" w:rsidRDefault="00825DFE">
            <w:pPr>
              <w:autoSpaceDE w:val="0"/>
              <w:autoSpaceDN w:val="0"/>
              <w:adjustRightInd w:val="0"/>
              <w:ind w:left="60" w:right="62"/>
              <w:jc w:val="center"/>
              <w:rPr>
                <w:color w:val="000000"/>
              </w:rPr>
            </w:pPr>
            <w:r w:rsidRPr="0062441E">
              <w:rPr>
                <w:color w:val="000000"/>
              </w:rPr>
              <w:t>2.338-4.935</w:t>
            </w:r>
          </w:p>
        </w:tc>
      </w:tr>
      <w:tr w:rsidR="00825DFE" w:rsidRPr="0062441E" w14:paraId="43801A00" w14:textId="77777777">
        <w:trPr>
          <w:cantSplit/>
          <w:trHeight w:val="96"/>
        </w:trPr>
        <w:tc>
          <w:tcPr>
            <w:tcW w:w="1620" w:type="dxa"/>
            <w:vMerge/>
            <w:shd w:val="clear" w:color="auto" w:fill="FFFFFF"/>
            <w:vAlign w:val="center"/>
          </w:tcPr>
          <w:p w14:paraId="0E736B07"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7CDDB56B"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6085CDD1"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0835C630" w14:textId="77777777" w:rsidR="00825DFE" w:rsidRPr="0062441E" w:rsidRDefault="00825DFE">
            <w:pPr>
              <w:autoSpaceDE w:val="0"/>
              <w:autoSpaceDN w:val="0"/>
              <w:adjustRightInd w:val="0"/>
              <w:ind w:left="60" w:right="62"/>
              <w:jc w:val="center"/>
              <w:rPr>
                <w:color w:val="000000"/>
              </w:rPr>
            </w:pPr>
            <w:r w:rsidRPr="0062441E">
              <w:rPr>
                <w:color w:val="000000"/>
              </w:rPr>
              <w:t>2.864±0.592</w:t>
            </w:r>
          </w:p>
        </w:tc>
        <w:tc>
          <w:tcPr>
            <w:tcW w:w="2340" w:type="dxa"/>
            <w:shd w:val="clear" w:color="auto" w:fill="FFFFFF"/>
            <w:vAlign w:val="center"/>
          </w:tcPr>
          <w:p w14:paraId="1200CB33" w14:textId="77777777" w:rsidR="00825DFE" w:rsidRPr="0062441E" w:rsidRDefault="00825DFE">
            <w:pPr>
              <w:autoSpaceDE w:val="0"/>
              <w:autoSpaceDN w:val="0"/>
              <w:adjustRightInd w:val="0"/>
              <w:ind w:left="60" w:right="62"/>
              <w:jc w:val="center"/>
              <w:rPr>
                <w:color w:val="000000"/>
              </w:rPr>
            </w:pPr>
            <w:r w:rsidRPr="0062441E">
              <w:rPr>
                <w:color w:val="000000"/>
              </w:rPr>
              <w:t>1.669-4.058</w:t>
            </w:r>
          </w:p>
        </w:tc>
      </w:tr>
      <w:tr w:rsidR="00825DFE" w:rsidRPr="0062441E" w14:paraId="50C91D85" w14:textId="77777777">
        <w:trPr>
          <w:cantSplit/>
          <w:trHeight w:val="150"/>
        </w:trPr>
        <w:tc>
          <w:tcPr>
            <w:tcW w:w="1620" w:type="dxa"/>
            <w:vMerge/>
            <w:shd w:val="clear" w:color="auto" w:fill="FFFFFF"/>
            <w:vAlign w:val="center"/>
          </w:tcPr>
          <w:p w14:paraId="24724DDD" w14:textId="77777777" w:rsidR="00825DFE" w:rsidRPr="0062441E" w:rsidRDefault="00825DFE">
            <w:pPr>
              <w:autoSpaceDE w:val="0"/>
              <w:autoSpaceDN w:val="0"/>
              <w:adjustRightInd w:val="0"/>
              <w:ind w:left="60" w:right="60"/>
              <w:jc w:val="center"/>
              <w:rPr>
                <w:color w:val="000000"/>
              </w:rPr>
            </w:pPr>
          </w:p>
        </w:tc>
        <w:tc>
          <w:tcPr>
            <w:tcW w:w="1710" w:type="dxa"/>
            <w:vMerge w:val="restart"/>
            <w:shd w:val="clear" w:color="auto" w:fill="FFFFFF"/>
            <w:vAlign w:val="center"/>
          </w:tcPr>
          <w:p w14:paraId="5021E549" w14:textId="7CC84932" w:rsidR="00825DFE" w:rsidRPr="0062441E" w:rsidRDefault="00D10999" w:rsidP="00D10999">
            <w:pPr>
              <w:autoSpaceDE w:val="0"/>
              <w:autoSpaceDN w:val="0"/>
              <w:adjustRightInd w:val="0"/>
              <w:ind w:left="60" w:right="60"/>
              <w:rPr>
                <w:color w:val="000000"/>
              </w:rPr>
            </w:pPr>
            <w:r>
              <w:rPr>
                <w:color w:val="000000"/>
              </w:rPr>
              <w:t xml:space="preserve">  </w:t>
            </w:r>
            <w:r w:rsidR="00825DFE" w:rsidRPr="0062441E">
              <w:rPr>
                <w:color w:val="000000"/>
              </w:rPr>
              <w:t xml:space="preserve">Laser </w:t>
            </w:r>
          </w:p>
        </w:tc>
        <w:tc>
          <w:tcPr>
            <w:tcW w:w="1260" w:type="dxa"/>
            <w:shd w:val="clear" w:color="auto" w:fill="FFFFFF"/>
            <w:vAlign w:val="center"/>
          </w:tcPr>
          <w:p w14:paraId="3F65FEBB" w14:textId="77777777" w:rsidR="00825DFE" w:rsidRPr="0062441E" w:rsidRDefault="00825DFE">
            <w:pPr>
              <w:autoSpaceDE w:val="0"/>
              <w:autoSpaceDN w:val="0"/>
              <w:adjustRightInd w:val="0"/>
              <w:ind w:left="60" w:right="62"/>
              <w:jc w:val="center"/>
              <w:rPr>
                <w:color w:val="000000"/>
              </w:rPr>
            </w:pPr>
            <w:r w:rsidRPr="0062441E">
              <w:rPr>
                <w:color w:val="000000"/>
              </w:rPr>
              <w:t>Baseline</w:t>
            </w:r>
          </w:p>
        </w:tc>
        <w:tc>
          <w:tcPr>
            <w:tcW w:w="1800" w:type="dxa"/>
            <w:shd w:val="clear" w:color="auto" w:fill="FFFFFF"/>
            <w:vAlign w:val="center"/>
          </w:tcPr>
          <w:p w14:paraId="46EA2446" w14:textId="77777777" w:rsidR="00825DFE" w:rsidRPr="0062441E" w:rsidRDefault="00825DFE">
            <w:pPr>
              <w:autoSpaceDE w:val="0"/>
              <w:autoSpaceDN w:val="0"/>
              <w:adjustRightInd w:val="0"/>
              <w:ind w:left="60" w:right="62"/>
              <w:jc w:val="center"/>
              <w:rPr>
                <w:color w:val="000000"/>
              </w:rPr>
            </w:pPr>
            <w:r w:rsidRPr="0062441E">
              <w:rPr>
                <w:color w:val="000000"/>
              </w:rPr>
              <w:t>2.818±0.906</w:t>
            </w:r>
          </w:p>
        </w:tc>
        <w:tc>
          <w:tcPr>
            <w:tcW w:w="2340" w:type="dxa"/>
            <w:shd w:val="clear" w:color="auto" w:fill="FFFFFF"/>
            <w:vAlign w:val="center"/>
          </w:tcPr>
          <w:p w14:paraId="1F7E7131" w14:textId="77777777" w:rsidR="00825DFE" w:rsidRPr="0062441E" w:rsidRDefault="00825DFE">
            <w:pPr>
              <w:autoSpaceDE w:val="0"/>
              <w:autoSpaceDN w:val="0"/>
              <w:adjustRightInd w:val="0"/>
              <w:ind w:left="60" w:right="62"/>
              <w:jc w:val="center"/>
              <w:rPr>
                <w:color w:val="000000"/>
              </w:rPr>
            </w:pPr>
            <w:r w:rsidRPr="0062441E">
              <w:rPr>
                <w:color w:val="000000"/>
              </w:rPr>
              <w:t>0.991-4.646</w:t>
            </w:r>
          </w:p>
        </w:tc>
      </w:tr>
      <w:tr w:rsidR="00825DFE" w:rsidRPr="0062441E" w14:paraId="4BBFA1FE" w14:textId="77777777">
        <w:trPr>
          <w:cantSplit/>
          <w:trHeight w:val="165"/>
        </w:trPr>
        <w:tc>
          <w:tcPr>
            <w:tcW w:w="1620" w:type="dxa"/>
            <w:vMerge/>
            <w:shd w:val="clear" w:color="auto" w:fill="FFFFFF"/>
            <w:vAlign w:val="center"/>
          </w:tcPr>
          <w:p w14:paraId="4E7E6469"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61DEFBF7"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42751B2E" w14:textId="77777777" w:rsidR="00825DFE" w:rsidRPr="0062441E" w:rsidRDefault="00825DFE">
            <w:pPr>
              <w:autoSpaceDE w:val="0"/>
              <w:autoSpaceDN w:val="0"/>
              <w:adjustRightInd w:val="0"/>
              <w:ind w:left="60" w:right="62"/>
              <w:jc w:val="center"/>
              <w:rPr>
                <w:color w:val="000000"/>
              </w:rPr>
            </w:pPr>
            <w:r w:rsidRPr="0062441E">
              <w:rPr>
                <w:color w:val="000000"/>
              </w:rPr>
              <w:t>At the end of 2</w:t>
            </w:r>
            <w:r w:rsidRPr="0062441E">
              <w:rPr>
                <w:color w:val="000000"/>
                <w:vertAlign w:val="superscript"/>
              </w:rPr>
              <w:t>nd</w:t>
            </w:r>
            <w:r w:rsidRPr="0062441E">
              <w:rPr>
                <w:color w:val="000000"/>
              </w:rPr>
              <w:t xml:space="preserve"> week </w:t>
            </w:r>
          </w:p>
        </w:tc>
        <w:tc>
          <w:tcPr>
            <w:tcW w:w="1800" w:type="dxa"/>
            <w:shd w:val="clear" w:color="auto" w:fill="FFFFFF"/>
            <w:vAlign w:val="center"/>
          </w:tcPr>
          <w:p w14:paraId="21A0957F" w14:textId="77777777" w:rsidR="00825DFE" w:rsidRPr="0062441E" w:rsidRDefault="00825DFE">
            <w:pPr>
              <w:autoSpaceDE w:val="0"/>
              <w:autoSpaceDN w:val="0"/>
              <w:adjustRightInd w:val="0"/>
              <w:ind w:left="60" w:right="62"/>
              <w:jc w:val="center"/>
              <w:rPr>
                <w:color w:val="000000"/>
              </w:rPr>
            </w:pPr>
            <w:r w:rsidRPr="0062441E">
              <w:rPr>
                <w:color w:val="000000"/>
              </w:rPr>
              <w:t>4.409±0.643</w:t>
            </w:r>
          </w:p>
        </w:tc>
        <w:tc>
          <w:tcPr>
            <w:tcW w:w="2340" w:type="dxa"/>
            <w:shd w:val="clear" w:color="auto" w:fill="FFFFFF"/>
            <w:vAlign w:val="center"/>
          </w:tcPr>
          <w:p w14:paraId="2893DE30" w14:textId="77777777" w:rsidR="00825DFE" w:rsidRPr="0062441E" w:rsidRDefault="00825DFE">
            <w:pPr>
              <w:autoSpaceDE w:val="0"/>
              <w:autoSpaceDN w:val="0"/>
              <w:adjustRightInd w:val="0"/>
              <w:ind w:left="60" w:right="62"/>
              <w:jc w:val="center"/>
              <w:rPr>
                <w:color w:val="000000"/>
              </w:rPr>
            </w:pPr>
            <w:r w:rsidRPr="0062441E">
              <w:rPr>
                <w:color w:val="000000"/>
              </w:rPr>
              <w:t>3.111-5.707</w:t>
            </w:r>
          </w:p>
        </w:tc>
      </w:tr>
      <w:tr w:rsidR="00825DFE" w:rsidRPr="0062441E" w14:paraId="6AEEE8AB" w14:textId="77777777">
        <w:trPr>
          <w:cantSplit/>
          <w:trHeight w:val="96"/>
        </w:trPr>
        <w:tc>
          <w:tcPr>
            <w:tcW w:w="1620" w:type="dxa"/>
            <w:vMerge/>
            <w:shd w:val="clear" w:color="auto" w:fill="FFFFFF"/>
            <w:vAlign w:val="center"/>
          </w:tcPr>
          <w:p w14:paraId="11B65CDA" w14:textId="77777777" w:rsidR="00825DFE" w:rsidRPr="0062441E" w:rsidRDefault="00825DFE">
            <w:pPr>
              <w:autoSpaceDE w:val="0"/>
              <w:autoSpaceDN w:val="0"/>
              <w:adjustRightInd w:val="0"/>
              <w:ind w:left="60" w:right="60"/>
              <w:jc w:val="center"/>
              <w:rPr>
                <w:color w:val="000000"/>
              </w:rPr>
            </w:pPr>
          </w:p>
        </w:tc>
        <w:tc>
          <w:tcPr>
            <w:tcW w:w="1710" w:type="dxa"/>
            <w:vMerge/>
            <w:shd w:val="clear" w:color="auto" w:fill="FFFFFF"/>
            <w:vAlign w:val="center"/>
          </w:tcPr>
          <w:p w14:paraId="1C14C6ED" w14:textId="77777777" w:rsidR="00825DFE" w:rsidRPr="0062441E" w:rsidRDefault="00825DFE">
            <w:pPr>
              <w:autoSpaceDE w:val="0"/>
              <w:autoSpaceDN w:val="0"/>
              <w:adjustRightInd w:val="0"/>
              <w:ind w:left="60" w:right="60"/>
              <w:jc w:val="center"/>
              <w:rPr>
                <w:color w:val="000000"/>
              </w:rPr>
            </w:pPr>
          </w:p>
        </w:tc>
        <w:tc>
          <w:tcPr>
            <w:tcW w:w="1260" w:type="dxa"/>
            <w:shd w:val="clear" w:color="auto" w:fill="FFFFFF"/>
            <w:vAlign w:val="center"/>
          </w:tcPr>
          <w:p w14:paraId="6420409F" w14:textId="77777777" w:rsidR="00825DFE" w:rsidRPr="0062441E" w:rsidRDefault="00825DFE">
            <w:pPr>
              <w:autoSpaceDE w:val="0"/>
              <w:autoSpaceDN w:val="0"/>
              <w:adjustRightInd w:val="0"/>
              <w:ind w:left="60" w:right="62"/>
              <w:jc w:val="center"/>
              <w:rPr>
                <w:color w:val="000000"/>
              </w:rPr>
            </w:pPr>
            <w:r w:rsidRPr="0062441E">
              <w:rPr>
                <w:color w:val="000000"/>
              </w:rPr>
              <w:t>At the end of 4</w:t>
            </w:r>
            <w:r w:rsidRPr="0062441E">
              <w:rPr>
                <w:color w:val="000000"/>
                <w:vertAlign w:val="superscript"/>
              </w:rPr>
              <w:t>th</w:t>
            </w:r>
            <w:r w:rsidRPr="0062441E">
              <w:rPr>
                <w:color w:val="000000"/>
              </w:rPr>
              <w:t xml:space="preserve"> week</w:t>
            </w:r>
          </w:p>
        </w:tc>
        <w:tc>
          <w:tcPr>
            <w:tcW w:w="1800" w:type="dxa"/>
            <w:shd w:val="clear" w:color="auto" w:fill="FFFFFF"/>
            <w:vAlign w:val="center"/>
          </w:tcPr>
          <w:p w14:paraId="445BFB63" w14:textId="77777777" w:rsidR="00825DFE" w:rsidRPr="0062441E" w:rsidRDefault="00825DFE">
            <w:pPr>
              <w:autoSpaceDE w:val="0"/>
              <w:autoSpaceDN w:val="0"/>
              <w:adjustRightInd w:val="0"/>
              <w:ind w:left="60" w:right="62"/>
              <w:jc w:val="center"/>
              <w:rPr>
                <w:color w:val="000000"/>
              </w:rPr>
            </w:pPr>
            <w:r w:rsidRPr="0062441E">
              <w:rPr>
                <w:color w:val="000000"/>
              </w:rPr>
              <w:t>3.955±0.592</w:t>
            </w:r>
          </w:p>
        </w:tc>
        <w:tc>
          <w:tcPr>
            <w:tcW w:w="2340" w:type="dxa"/>
            <w:shd w:val="clear" w:color="auto" w:fill="FFFFFF"/>
            <w:vAlign w:val="center"/>
          </w:tcPr>
          <w:p w14:paraId="17C7E6D3" w14:textId="77777777" w:rsidR="00825DFE" w:rsidRPr="0062441E" w:rsidRDefault="00825DFE">
            <w:pPr>
              <w:autoSpaceDE w:val="0"/>
              <w:autoSpaceDN w:val="0"/>
              <w:adjustRightInd w:val="0"/>
              <w:ind w:left="60" w:right="62"/>
              <w:jc w:val="center"/>
              <w:rPr>
                <w:color w:val="000000"/>
              </w:rPr>
            </w:pPr>
            <w:r w:rsidRPr="0062441E">
              <w:rPr>
                <w:color w:val="000000"/>
              </w:rPr>
              <w:t>2.760-5.149</w:t>
            </w:r>
          </w:p>
        </w:tc>
      </w:tr>
      <w:tr w:rsidR="00825DFE" w:rsidRPr="0062441E" w14:paraId="3FA44D14" w14:textId="77777777">
        <w:tblPrEx>
          <w:tblCellMar>
            <w:left w:w="108" w:type="dxa"/>
            <w:right w:w="108" w:type="dxa"/>
          </w:tblCellMar>
        </w:tblPrEx>
        <w:trPr>
          <w:trHeight w:val="173"/>
        </w:trPr>
        <w:tc>
          <w:tcPr>
            <w:tcW w:w="1620" w:type="dxa"/>
            <w:vMerge w:val="restart"/>
          </w:tcPr>
          <w:p w14:paraId="6A60D4EA" w14:textId="3752D3FC" w:rsidR="00825DFE" w:rsidRPr="0062441E" w:rsidRDefault="007E4ED0">
            <w:pPr>
              <w:spacing w:line="360" w:lineRule="auto"/>
            </w:pPr>
            <w:r>
              <w:t xml:space="preserve">     </w:t>
            </w:r>
            <w:r w:rsidR="00825DFE" w:rsidRPr="0062441E">
              <w:t xml:space="preserve">Pain </w:t>
            </w:r>
          </w:p>
        </w:tc>
        <w:tc>
          <w:tcPr>
            <w:tcW w:w="1710" w:type="dxa"/>
            <w:vMerge w:val="restart"/>
          </w:tcPr>
          <w:p w14:paraId="1FD50B52" w14:textId="2AACEE2A" w:rsidR="00825DFE" w:rsidRPr="0062441E" w:rsidRDefault="00D10999">
            <w:r>
              <w:t xml:space="preserve"> </w:t>
            </w:r>
            <w:r w:rsidR="00825DFE" w:rsidRPr="0062441E">
              <w:t xml:space="preserve">Ultrasound </w:t>
            </w:r>
          </w:p>
        </w:tc>
        <w:tc>
          <w:tcPr>
            <w:tcW w:w="1260" w:type="dxa"/>
          </w:tcPr>
          <w:p w14:paraId="4B201B5C" w14:textId="77777777" w:rsidR="00825DFE" w:rsidRPr="0062441E" w:rsidRDefault="00825DFE">
            <w:r w:rsidRPr="0062441E">
              <w:t xml:space="preserve">Baseline </w:t>
            </w:r>
          </w:p>
        </w:tc>
        <w:tc>
          <w:tcPr>
            <w:tcW w:w="1800" w:type="dxa"/>
          </w:tcPr>
          <w:p w14:paraId="29C678B5" w14:textId="77777777" w:rsidR="00825DFE" w:rsidRPr="0062441E" w:rsidRDefault="00825DFE">
            <w:pPr>
              <w:jc w:val="center"/>
            </w:pPr>
            <w:r w:rsidRPr="0062441E">
              <w:t>11.318±1.212</w:t>
            </w:r>
          </w:p>
        </w:tc>
        <w:tc>
          <w:tcPr>
            <w:tcW w:w="2340" w:type="dxa"/>
          </w:tcPr>
          <w:p w14:paraId="3E117AE4" w14:textId="77777777" w:rsidR="00825DFE" w:rsidRPr="0062441E" w:rsidRDefault="00825DFE">
            <w:pPr>
              <w:jc w:val="center"/>
            </w:pPr>
            <w:r w:rsidRPr="0062441E">
              <w:t>8.873-13.763</w:t>
            </w:r>
          </w:p>
        </w:tc>
      </w:tr>
      <w:tr w:rsidR="00825DFE" w:rsidRPr="0062441E" w14:paraId="29C15B2D" w14:textId="77777777">
        <w:tblPrEx>
          <w:tblCellMar>
            <w:left w:w="108" w:type="dxa"/>
            <w:right w:w="108" w:type="dxa"/>
          </w:tblCellMar>
        </w:tblPrEx>
        <w:trPr>
          <w:trHeight w:val="270"/>
        </w:trPr>
        <w:tc>
          <w:tcPr>
            <w:tcW w:w="1620" w:type="dxa"/>
            <w:vMerge/>
          </w:tcPr>
          <w:p w14:paraId="1D2DC059" w14:textId="77777777" w:rsidR="00825DFE" w:rsidRPr="0062441E" w:rsidRDefault="00825DFE">
            <w:pPr>
              <w:spacing w:line="360" w:lineRule="auto"/>
            </w:pPr>
          </w:p>
        </w:tc>
        <w:tc>
          <w:tcPr>
            <w:tcW w:w="1710" w:type="dxa"/>
            <w:vMerge/>
          </w:tcPr>
          <w:p w14:paraId="7F38E621" w14:textId="77777777" w:rsidR="00825DFE" w:rsidRPr="0062441E" w:rsidRDefault="00825DFE"/>
        </w:tc>
        <w:tc>
          <w:tcPr>
            <w:tcW w:w="1260" w:type="dxa"/>
          </w:tcPr>
          <w:p w14:paraId="44E16AFC" w14:textId="77777777" w:rsidR="00825DFE" w:rsidRPr="0062441E" w:rsidRDefault="00825DFE">
            <w:r w:rsidRPr="0062441E">
              <w:rPr>
                <w:color w:val="000000"/>
              </w:rPr>
              <w:t>At the end of 2</w:t>
            </w:r>
            <w:r w:rsidRPr="0062441E">
              <w:rPr>
                <w:color w:val="000000"/>
                <w:vertAlign w:val="superscript"/>
              </w:rPr>
              <w:t>nd</w:t>
            </w:r>
            <w:r w:rsidRPr="0062441E">
              <w:rPr>
                <w:color w:val="000000"/>
              </w:rPr>
              <w:t xml:space="preserve"> week</w:t>
            </w:r>
          </w:p>
        </w:tc>
        <w:tc>
          <w:tcPr>
            <w:tcW w:w="1800" w:type="dxa"/>
          </w:tcPr>
          <w:p w14:paraId="16D22E13" w14:textId="77777777" w:rsidR="00825DFE" w:rsidRPr="0062441E" w:rsidRDefault="00825DFE">
            <w:pPr>
              <w:jc w:val="center"/>
            </w:pPr>
            <w:r w:rsidRPr="0062441E">
              <w:t>16.273±1.043</w:t>
            </w:r>
          </w:p>
        </w:tc>
        <w:tc>
          <w:tcPr>
            <w:tcW w:w="2340" w:type="dxa"/>
          </w:tcPr>
          <w:p w14:paraId="183E514B" w14:textId="77777777" w:rsidR="00825DFE" w:rsidRPr="0062441E" w:rsidRDefault="00825DFE">
            <w:pPr>
              <w:jc w:val="center"/>
            </w:pPr>
            <w:r w:rsidRPr="0062441E">
              <w:t>14.168-18.377</w:t>
            </w:r>
          </w:p>
        </w:tc>
      </w:tr>
      <w:tr w:rsidR="00825DFE" w:rsidRPr="0062441E" w14:paraId="23834A44" w14:textId="77777777">
        <w:tblPrEx>
          <w:tblCellMar>
            <w:left w:w="108" w:type="dxa"/>
            <w:right w:w="108" w:type="dxa"/>
          </w:tblCellMar>
        </w:tblPrEx>
        <w:trPr>
          <w:trHeight w:val="555"/>
        </w:trPr>
        <w:tc>
          <w:tcPr>
            <w:tcW w:w="1620" w:type="dxa"/>
            <w:vMerge/>
          </w:tcPr>
          <w:p w14:paraId="79D39846" w14:textId="77777777" w:rsidR="00825DFE" w:rsidRPr="0062441E" w:rsidRDefault="00825DFE">
            <w:pPr>
              <w:spacing w:line="360" w:lineRule="auto"/>
            </w:pPr>
          </w:p>
        </w:tc>
        <w:tc>
          <w:tcPr>
            <w:tcW w:w="1710" w:type="dxa"/>
            <w:vMerge/>
          </w:tcPr>
          <w:p w14:paraId="4585A7D8" w14:textId="77777777" w:rsidR="00825DFE" w:rsidRPr="0062441E" w:rsidRDefault="00825DFE"/>
        </w:tc>
        <w:tc>
          <w:tcPr>
            <w:tcW w:w="1260" w:type="dxa"/>
          </w:tcPr>
          <w:p w14:paraId="3384F165" w14:textId="77777777" w:rsidR="00825DFE" w:rsidRPr="0062441E" w:rsidRDefault="00825DFE">
            <w:r w:rsidRPr="0062441E">
              <w:rPr>
                <w:color w:val="000000"/>
              </w:rPr>
              <w:t>At the end of 4</w:t>
            </w:r>
            <w:r w:rsidRPr="0062441E">
              <w:rPr>
                <w:color w:val="000000"/>
                <w:vertAlign w:val="superscript"/>
              </w:rPr>
              <w:t>th</w:t>
            </w:r>
            <w:r w:rsidRPr="0062441E">
              <w:rPr>
                <w:color w:val="000000"/>
              </w:rPr>
              <w:t xml:space="preserve"> week</w:t>
            </w:r>
            <w:r w:rsidRPr="0062441E">
              <w:t xml:space="preserve"> </w:t>
            </w:r>
          </w:p>
        </w:tc>
        <w:tc>
          <w:tcPr>
            <w:tcW w:w="1800" w:type="dxa"/>
          </w:tcPr>
          <w:p w14:paraId="0E2D8710" w14:textId="77777777" w:rsidR="00825DFE" w:rsidRPr="0062441E" w:rsidRDefault="00825DFE">
            <w:pPr>
              <w:jc w:val="center"/>
            </w:pPr>
            <w:r w:rsidRPr="0062441E">
              <w:t>20.773±1.175</w:t>
            </w:r>
          </w:p>
        </w:tc>
        <w:tc>
          <w:tcPr>
            <w:tcW w:w="2340" w:type="dxa"/>
          </w:tcPr>
          <w:p w14:paraId="03A31C5A" w14:textId="77777777" w:rsidR="00825DFE" w:rsidRPr="0062441E" w:rsidRDefault="00825DFE">
            <w:pPr>
              <w:jc w:val="center"/>
            </w:pPr>
            <w:r w:rsidRPr="0062441E">
              <w:t>18.402-23.143</w:t>
            </w:r>
          </w:p>
        </w:tc>
      </w:tr>
      <w:tr w:rsidR="00825DFE" w:rsidRPr="0062441E" w14:paraId="6FA00408" w14:textId="77777777">
        <w:tblPrEx>
          <w:tblCellMar>
            <w:left w:w="108" w:type="dxa"/>
            <w:right w:w="108" w:type="dxa"/>
          </w:tblCellMar>
        </w:tblPrEx>
        <w:trPr>
          <w:trHeight w:val="186"/>
        </w:trPr>
        <w:tc>
          <w:tcPr>
            <w:tcW w:w="1620" w:type="dxa"/>
            <w:vMerge/>
          </w:tcPr>
          <w:p w14:paraId="7EC4D490" w14:textId="77777777" w:rsidR="00825DFE" w:rsidRPr="0062441E" w:rsidRDefault="00825DFE">
            <w:pPr>
              <w:spacing w:line="360" w:lineRule="auto"/>
            </w:pPr>
          </w:p>
        </w:tc>
        <w:tc>
          <w:tcPr>
            <w:tcW w:w="1710" w:type="dxa"/>
            <w:vMerge/>
          </w:tcPr>
          <w:p w14:paraId="601B8B8D" w14:textId="77777777" w:rsidR="00825DFE" w:rsidRPr="0062441E" w:rsidRDefault="00825DFE"/>
        </w:tc>
        <w:tc>
          <w:tcPr>
            <w:tcW w:w="1260" w:type="dxa"/>
          </w:tcPr>
          <w:p w14:paraId="1BC58827" w14:textId="77777777" w:rsidR="00825DFE" w:rsidRPr="007E4ED0" w:rsidRDefault="00825DFE">
            <w:r w:rsidRPr="007E4ED0">
              <w:t>After 1 month</w:t>
            </w:r>
          </w:p>
        </w:tc>
        <w:tc>
          <w:tcPr>
            <w:tcW w:w="1800" w:type="dxa"/>
          </w:tcPr>
          <w:p w14:paraId="0404F12D" w14:textId="77777777" w:rsidR="00825DFE" w:rsidRPr="0062441E" w:rsidRDefault="00825DFE">
            <w:pPr>
              <w:jc w:val="center"/>
            </w:pPr>
            <w:r w:rsidRPr="0062441E">
              <w:t>26.727±1.088</w:t>
            </w:r>
          </w:p>
        </w:tc>
        <w:tc>
          <w:tcPr>
            <w:tcW w:w="2340" w:type="dxa"/>
          </w:tcPr>
          <w:p w14:paraId="4CA4F6E1" w14:textId="77777777" w:rsidR="00825DFE" w:rsidRPr="0062441E" w:rsidRDefault="00825DFE">
            <w:pPr>
              <w:jc w:val="center"/>
            </w:pPr>
            <w:r w:rsidRPr="0062441E">
              <w:t>24.532-28.922</w:t>
            </w:r>
          </w:p>
        </w:tc>
      </w:tr>
      <w:tr w:rsidR="00825DFE" w:rsidRPr="0062441E" w14:paraId="34BF6F3C" w14:textId="77777777">
        <w:tblPrEx>
          <w:tblCellMar>
            <w:left w:w="108" w:type="dxa"/>
            <w:right w:w="108" w:type="dxa"/>
          </w:tblCellMar>
        </w:tblPrEx>
        <w:trPr>
          <w:trHeight w:val="218"/>
        </w:trPr>
        <w:tc>
          <w:tcPr>
            <w:tcW w:w="1620" w:type="dxa"/>
            <w:vMerge/>
          </w:tcPr>
          <w:p w14:paraId="68C78F21" w14:textId="77777777" w:rsidR="00825DFE" w:rsidRPr="0062441E" w:rsidRDefault="00825DFE">
            <w:pPr>
              <w:spacing w:line="360" w:lineRule="auto"/>
            </w:pPr>
          </w:p>
        </w:tc>
        <w:tc>
          <w:tcPr>
            <w:tcW w:w="1710" w:type="dxa"/>
            <w:vMerge w:val="restart"/>
          </w:tcPr>
          <w:p w14:paraId="4ACAD84D" w14:textId="77777777" w:rsidR="00825DFE" w:rsidRPr="00D10999" w:rsidRDefault="00825DFE">
            <w:r w:rsidRPr="00D10999">
              <w:t xml:space="preserve">Laser </w:t>
            </w:r>
          </w:p>
        </w:tc>
        <w:tc>
          <w:tcPr>
            <w:tcW w:w="1260" w:type="dxa"/>
          </w:tcPr>
          <w:p w14:paraId="62D8F0B7" w14:textId="77777777" w:rsidR="00825DFE" w:rsidRPr="007E4ED0" w:rsidRDefault="00825DFE">
            <w:r w:rsidRPr="007E4ED0">
              <w:t xml:space="preserve">Baseline </w:t>
            </w:r>
          </w:p>
        </w:tc>
        <w:tc>
          <w:tcPr>
            <w:tcW w:w="1800" w:type="dxa"/>
          </w:tcPr>
          <w:p w14:paraId="37978827" w14:textId="77777777" w:rsidR="00825DFE" w:rsidRPr="0062441E" w:rsidRDefault="00825DFE">
            <w:pPr>
              <w:jc w:val="center"/>
            </w:pPr>
            <w:r w:rsidRPr="0062441E">
              <w:t>9.455±1.212</w:t>
            </w:r>
          </w:p>
        </w:tc>
        <w:tc>
          <w:tcPr>
            <w:tcW w:w="2340" w:type="dxa"/>
          </w:tcPr>
          <w:p w14:paraId="4B4F1AAE" w14:textId="77777777" w:rsidR="00825DFE" w:rsidRPr="0062441E" w:rsidRDefault="00825DFE">
            <w:pPr>
              <w:jc w:val="center"/>
            </w:pPr>
            <w:r w:rsidRPr="0062441E">
              <w:t>7.010-11.899</w:t>
            </w:r>
          </w:p>
        </w:tc>
      </w:tr>
      <w:tr w:rsidR="00825DFE" w:rsidRPr="0062441E" w14:paraId="670101E0" w14:textId="77777777">
        <w:tblPrEx>
          <w:tblCellMar>
            <w:left w:w="108" w:type="dxa"/>
            <w:right w:w="108" w:type="dxa"/>
          </w:tblCellMar>
        </w:tblPrEx>
        <w:trPr>
          <w:trHeight w:val="225"/>
        </w:trPr>
        <w:tc>
          <w:tcPr>
            <w:tcW w:w="1620" w:type="dxa"/>
            <w:vMerge/>
          </w:tcPr>
          <w:p w14:paraId="2F1B2B76" w14:textId="77777777" w:rsidR="00825DFE" w:rsidRPr="0062441E" w:rsidRDefault="00825DFE">
            <w:pPr>
              <w:spacing w:line="360" w:lineRule="auto"/>
            </w:pPr>
          </w:p>
        </w:tc>
        <w:tc>
          <w:tcPr>
            <w:tcW w:w="1710" w:type="dxa"/>
            <w:vMerge/>
          </w:tcPr>
          <w:p w14:paraId="405F1F77" w14:textId="77777777" w:rsidR="00825DFE" w:rsidRPr="0062441E" w:rsidRDefault="00825DFE"/>
        </w:tc>
        <w:tc>
          <w:tcPr>
            <w:tcW w:w="1260" w:type="dxa"/>
          </w:tcPr>
          <w:p w14:paraId="1C46EAA7" w14:textId="77777777" w:rsidR="00825DFE" w:rsidRPr="007E4ED0" w:rsidRDefault="00825DFE">
            <w:r w:rsidRPr="007E4ED0">
              <w:rPr>
                <w:color w:val="000000"/>
              </w:rPr>
              <w:t>At the end of 2</w:t>
            </w:r>
            <w:r w:rsidRPr="007E4ED0">
              <w:rPr>
                <w:color w:val="000000"/>
                <w:vertAlign w:val="superscript"/>
              </w:rPr>
              <w:t>nd</w:t>
            </w:r>
            <w:r w:rsidRPr="007E4ED0">
              <w:rPr>
                <w:color w:val="000000"/>
              </w:rPr>
              <w:t xml:space="preserve"> week</w:t>
            </w:r>
          </w:p>
        </w:tc>
        <w:tc>
          <w:tcPr>
            <w:tcW w:w="1800" w:type="dxa"/>
          </w:tcPr>
          <w:p w14:paraId="67A4DB03" w14:textId="77777777" w:rsidR="00825DFE" w:rsidRPr="0062441E" w:rsidRDefault="00825DFE">
            <w:pPr>
              <w:jc w:val="center"/>
            </w:pPr>
            <w:r w:rsidRPr="0062441E">
              <w:t>13.8644±1.043</w:t>
            </w:r>
          </w:p>
        </w:tc>
        <w:tc>
          <w:tcPr>
            <w:tcW w:w="2340" w:type="dxa"/>
          </w:tcPr>
          <w:p w14:paraId="3A72F3D5" w14:textId="77777777" w:rsidR="00825DFE" w:rsidRPr="0062441E" w:rsidRDefault="00825DFE">
            <w:pPr>
              <w:jc w:val="center"/>
            </w:pPr>
            <w:r w:rsidRPr="0062441E">
              <w:t>11.759-15.968</w:t>
            </w:r>
          </w:p>
        </w:tc>
      </w:tr>
      <w:tr w:rsidR="00825DFE" w:rsidRPr="0062441E" w14:paraId="34C32466" w14:textId="77777777">
        <w:tblPrEx>
          <w:tblCellMar>
            <w:left w:w="108" w:type="dxa"/>
            <w:right w:w="108" w:type="dxa"/>
          </w:tblCellMar>
        </w:tblPrEx>
        <w:trPr>
          <w:trHeight w:val="255"/>
        </w:trPr>
        <w:tc>
          <w:tcPr>
            <w:tcW w:w="1620" w:type="dxa"/>
            <w:vMerge/>
          </w:tcPr>
          <w:p w14:paraId="2CB1E3DD" w14:textId="77777777" w:rsidR="00825DFE" w:rsidRPr="0062441E" w:rsidRDefault="00825DFE">
            <w:pPr>
              <w:spacing w:line="360" w:lineRule="auto"/>
            </w:pPr>
          </w:p>
        </w:tc>
        <w:tc>
          <w:tcPr>
            <w:tcW w:w="1710" w:type="dxa"/>
            <w:vMerge/>
          </w:tcPr>
          <w:p w14:paraId="3F7F67EE" w14:textId="77777777" w:rsidR="00825DFE" w:rsidRPr="0062441E" w:rsidRDefault="00825DFE"/>
        </w:tc>
        <w:tc>
          <w:tcPr>
            <w:tcW w:w="1260" w:type="dxa"/>
          </w:tcPr>
          <w:p w14:paraId="15C2FCB7" w14:textId="77777777" w:rsidR="00825DFE" w:rsidRPr="007E4ED0" w:rsidRDefault="00825DFE">
            <w:r w:rsidRPr="007E4ED0">
              <w:rPr>
                <w:color w:val="000000"/>
              </w:rPr>
              <w:t>At the end of 4</w:t>
            </w:r>
            <w:r w:rsidRPr="007E4ED0">
              <w:rPr>
                <w:color w:val="000000"/>
                <w:vertAlign w:val="superscript"/>
              </w:rPr>
              <w:t>th</w:t>
            </w:r>
            <w:r w:rsidRPr="007E4ED0">
              <w:rPr>
                <w:color w:val="000000"/>
              </w:rPr>
              <w:t xml:space="preserve"> week</w:t>
            </w:r>
          </w:p>
        </w:tc>
        <w:tc>
          <w:tcPr>
            <w:tcW w:w="1800" w:type="dxa"/>
          </w:tcPr>
          <w:p w14:paraId="7465B77E" w14:textId="77777777" w:rsidR="00825DFE" w:rsidRPr="0062441E" w:rsidRDefault="00825DFE">
            <w:r w:rsidRPr="0062441E">
              <w:t>18.045±1.175</w:t>
            </w:r>
          </w:p>
        </w:tc>
        <w:tc>
          <w:tcPr>
            <w:tcW w:w="2340" w:type="dxa"/>
          </w:tcPr>
          <w:p w14:paraId="7D3D53C2" w14:textId="77777777" w:rsidR="00825DFE" w:rsidRPr="0062441E" w:rsidRDefault="00825DFE">
            <w:r w:rsidRPr="0062441E">
              <w:t>15.675-20.416</w:t>
            </w:r>
          </w:p>
        </w:tc>
      </w:tr>
      <w:tr w:rsidR="00825DFE" w:rsidRPr="0062441E" w14:paraId="3CCE8B2B" w14:textId="77777777">
        <w:tblPrEx>
          <w:tblCellMar>
            <w:left w:w="108" w:type="dxa"/>
            <w:right w:w="108" w:type="dxa"/>
          </w:tblCellMar>
        </w:tblPrEx>
        <w:trPr>
          <w:trHeight w:val="188"/>
        </w:trPr>
        <w:tc>
          <w:tcPr>
            <w:tcW w:w="1620" w:type="dxa"/>
            <w:vMerge/>
          </w:tcPr>
          <w:p w14:paraId="3D583EB0" w14:textId="77777777" w:rsidR="00825DFE" w:rsidRPr="0062441E" w:rsidRDefault="00825DFE">
            <w:pPr>
              <w:spacing w:line="360" w:lineRule="auto"/>
            </w:pPr>
          </w:p>
        </w:tc>
        <w:tc>
          <w:tcPr>
            <w:tcW w:w="1710" w:type="dxa"/>
            <w:vMerge/>
          </w:tcPr>
          <w:p w14:paraId="7D69B369" w14:textId="77777777" w:rsidR="00825DFE" w:rsidRPr="0062441E" w:rsidRDefault="00825DFE"/>
        </w:tc>
        <w:tc>
          <w:tcPr>
            <w:tcW w:w="1260" w:type="dxa"/>
          </w:tcPr>
          <w:p w14:paraId="5B14BC4D" w14:textId="77777777" w:rsidR="00825DFE" w:rsidRPr="007E4ED0" w:rsidRDefault="00825DFE">
            <w:r w:rsidRPr="007E4ED0">
              <w:t xml:space="preserve">After 1 month </w:t>
            </w:r>
          </w:p>
        </w:tc>
        <w:tc>
          <w:tcPr>
            <w:tcW w:w="1800" w:type="dxa"/>
          </w:tcPr>
          <w:p w14:paraId="4588CB3C" w14:textId="77777777" w:rsidR="00825DFE" w:rsidRPr="0062441E" w:rsidRDefault="00825DFE">
            <w:r w:rsidRPr="0062441E">
              <w:t>23.955±1.088</w:t>
            </w:r>
          </w:p>
        </w:tc>
        <w:tc>
          <w:tcPr>
            <w:tcW w:w="2340" w:type="dxa"/>
          </w:tcPr>
          <w:p w14:paraId="2BE9A0E7" w14:textId="77777777" w:rsidR="00825DFE" w:rsidRPr="0062441E" w:rsidRDefault="00825DFE">
            <w:r w:rsidRPr="0062441E">
              <w:t>21.759-26.150</w:t>
            </w:r>
          </w:p>
        </w:tc>
      </w:tr>
    </w:tbl>
    <w:p w14:paraId="028A4A1A" w14:textId="77777777" w:rsidR="00825DFE" w:rsidRPr="0062441E" w:rsidRDefault="00825DFE" w:rsidP="00D70ADA">
      <w:pPr>
        <w:spacing w:line="360" w:lineRule="auto"/>
        <w:jc w:val="both"/>
      </w:pPr>
    </w:p>
    <w:p w14:paraId="10E8E3C6" w14:textId="7D2B7E3B" w:rsidR="00825DFE" w:rsidRPr="0062441E" w:rsidRDefault="00825DFE" w:rsidP="00825DFE">
      <w:pPr>
        <w:spacing w:line="360" w:lineRule="auto"/>
        <w:rPr>
          <w:b/>
          <w:bCs/>
        </w:rPr>
      </w:pPr>
      <w:r w:rsidRPr="0062441E">
        <w:rPr>
          <w:b/>
          <w:bCs/>
        </w:rPr>
        <w:t>Between group analysis:</w:t>
      </w:r>
    </w:p>
    <w:p w14:paraId="2F1866EE" w14:textId="5D1AD7AD" w:rsidR="00671EE6" w:rsidRPr="0062441E" w:rsidRDefault="00825DFE" w:rsidP="00745309">
      <w:pPr>
        <w:jc w:val="both"/>
        <w:rPr>
          <w:color w:val="000000"/>
        </w:rPr>
      </w:pPr>
      <w:r w:rsidRPr="0062441E">
        <w:lastRenderedPageBreak/>
        <w:t xml:space="preserve">Table </w:t>
      </w:r>
      <w:r w:rsidR="00EB5E58" w:rsidRPr="0062441E">
        <w:t>3</w:t>
      </w:r>
      <w:r w:rsidRPr="0062441E">
        <w:t xml:space="preserve"> explain</w:t>
      </w:r>
      <w:r w:rsidR="00671EE6" w:rsidRPr="0062441E">
        <w:t>s</w:t>
      </w:r>
      <w:r w:rsidRPr="0062441E">
        <w:t xml:space="preserve"> between group analysis which was done at end of the 4</w:t>
      </w:r>
      <w:r w:rsidRPr="0062441E">
        <w:rPr>
          <w:vertAlign w:val="superscript"/>
        </w:rPr>
        <w:t>th</w:t>
      </w:r>
      <w:r w:rsidRPr="0062441E">
        <w:t xml:space="preserve"> week of treatment session in which there was significant improvement in flexion range of motion in both group</w:t>
      </w:r>
      <w:r w:rsidR="00C339E9" w:rsidRPr="0062441E">
        <w:t>s</w:t>
      </w:r>
      <w:r w:rsidRPr="0062441E">
        <w:t xml:space="preserve"> with mean and standard deviation of (</w:t>
      </w:r>
      <w:r w:rsidRPr="0062441E">
        <w:rPr>
          <w:color w:val="000000"/>
        </w:rPr>
        <w:t>12.727±1.663, 10.909±1.663) in ultrasound and laser therapy respectively. But more improvement can be seen in ultrasound group th</w:t>
      </w:r>
      <w:r w:rsidR="00C339E9" w:rsidRPr="0062441E">
        <w:rPr>
          <w:color w:val="000000"/>
        </w:rPr>
        <w:t>a</w:t>
      </w:r>
      <w:r w:rsidRPr="0062441E">
        <w:rPr>
          <w:color w:val="000000"/>
        </w:rPr>
        <w:t>n in laser group with mean difference of approximately 2. The figure depicts Penn shoulder score between group where linear improvement could be observed in</w:t>
      </w:r>
      <w:r w:rsidR="00C339E9" w:rsidRPr="0062441E">
        <w:rPr>
          <w:color w:val="000000"/>
        </w:rPr>
        <w:t xml:space="preserve"> </w:t>
      </w:r>
      <w:r w:rsidRPr="0062441E">
        <w:rPr>
          <w:color w:val="000000"/>
        </w:rPr>
        <w:t>groups however, ultrasound group showed larger improvement.</w:t>
      </w:r>
    </w:p>
    <w:p w14:paraId="6D739846" w14:textId="77777777" w:rsidR="006F0E9F" w:rsidRPr="0062441E" w:rsidRDefault="006F0E9F" w:rsidP="00050F28">
      <w:pPr>
        <w:spacing w:line="360" w:lineRule="auto"/>
        <w:jc w:val="both"/>
        <w:rPr>
          <w:color w:val="000000"/>
        </w:rPr>
      </w:pPr>
    </w:p>
    <w:tbl>
      <w:tblPr>
        <w:tblStyle w:val="TableGrid"/>
        <w:tblW w:w="9364" w:type="dxa"/>
        <w:tblInd w:w="-5" w:type="dxa"/>
        <w:tblLook w:val="0000" w:firstRow="0" w:lastRow="0" w:firstColumn="0" w:lastColumn="0" w:noHBand="0" w:noVBand="0"/>
      </w:tblPr>
      <w:tblGrid>
        <w:gridCol w:w="2212"/>
        <w:gridCol w:w="1548"/>
        <w:gridCol w:w="1548"/>
        <w:gridCol w:w="1350"/>
        <w:gridCol w:w="875"/>
        <w:gridCol w:w="929"/>
        <w:gridCol w:w="902"/>
      </w:tblGrid>
      <w:tr w:rsidR="001501D0" w:rsidRPr="0062441E" w14:paraId="3068951C" w14:textId="77777777" w:rsidTr="001501D0">
        <w:trPr>
          <w:trHeight w:val="645"/>
        </w:trPr>
        <w:tc>
          <w:tcPr>
            <w:tcW w:w="9364" w:type="dxa"/>
            <w:gridSpan w:val="7"/>
          </w:tcPr>
          <w:p w14:paraId="09168D39" w14:textId="0E5D83E1" w:rsidR="001501D0" w:rsidRPr="0062441E" w:rsidRDefault="00050F28" w:rsidP="001501D0">
            <w:pPr>
              <w:spacing w:line="360" w:lineRule="auto"/>
              <w:rPr>
                <w:b/>
              </w:rPr>
            </w:pPr>
            <w:r w:rsidRPr="0062441E">
              <w:rPr>
                <w:b/>
                <w:bCs/>
              </w:rPr>
              <w:t xml:space="preserve">Table </w:t>
            </w:r>
            <w:r w:rsidR="00EB5E58" w:rsidRPr="0062441E">
              <w:rPr>
                <w:b/>
                <w:bCs/>
              </w:rPr>
              <w:t>3</w:t>
            </w:r>
            <w:r w:rsidR="001501D0" w:rsidRPr="0062441E">
              <w:rPr>
                <w:b/>
                <w:bCs/>
              </w:rPr>
              <w:t xml:space="preserve">– Summary table of effects in outcome measures </w:t>
            </w:r>
          </w:p>
          <w:p w14:paraId="35D7BC89" w14:textId="77777777" w:rsidR="001501D0" w:rsidRPr="0062441E" w:rsidRDefault="001501D0" w:rsidP="001501D0">
            <w:pPr>
              <w:spacing w:line="360" w:lineRule="auto"/>
              <w:rPr>
                <w:b/>
              </w:rPr>
            </w:pPr>
          </w:p>
        </w:tc>
      </w:tr>
      <w:tr w:rsidR="00671EE6" w:rsidRPr="007E4ED0" w14:paraId="2ECF23E8" w14:textId="77777777" w:rsidTr="001501D0">
        <w:tblPrEx>
          <w:tblLook w:val="04A0" w:firstRow="1" w:lastRow="0" w:firstColumn="1" w:lastColumn="0" w:noHBand="0" w:noVBand="1"/>
        </w:tblPrEx>
        <w:trPr>
          <w:trHeight w:val="646"/>
        </w:trPr>
        <w:tc>
          <w:tcPr>
            <w:tcW w:w="2212" w:type="dxa"/>
            <w:vMerge w:val="restart"/>
            <w:vAlign w:val="center"/>
          </w:tcPr>
          <w:p w14:paraId="3B60B396" w14:textId="77777777" w:rsidR="00671EE6" w:rsidRPr="007E4ED0" w:rsidRDefault="00671EE6" w:rsidP="001501D0">
            <w:pPr>
              <w:spacing w:line="360" w:lineRule="auto"/>
              <w:rPr>
                <w:bCs/>
              </w:rPr>
            </w:pPr>
            <w:r w:rsidRPr="007E4ED0">
              <w:rPr>
                <w:bCs/>
              </w:rPr>
              <w:t>Measure</w:t>
            </w:r>
          </w:p>
        </w:tc>
        <w:tc>
          <w:tcPr>
            <w:tcW w:w="3096" w:type="dxa"/>
            <w:gridSpan w:val="2"/>
            <w:vAlign w:val="center"/>
          </w:tcPr>
          <w:p w14:paraId="07D6459B" w14:textId="77777777" w:rsidR="00671EE6" w:rsidRPr="007E4ED0" w:rsidRDefault="00671EE6" w:rsidP="001501D0">
            <w:pPr>
              <w:spacing w:line="360" w:lineRule="auto"/>
              <w:jc w:val="center"/>
              <w:rPr>
                <w:bCs/>
              </w:rPr>
            </w:pPr>
            <w:r w:rsidRPr="007E4ED0">
              <w:rPr>
                <w:bCs/>
              </w:rPr>
              <w:t>Last day of treatment at 4</w:t>
            </w:r>
            <w:r w:rsidRPr="007E4ED0">
              <w:rPr>
                <w:bCs/>
                <w:vertAlign w:val="superscript"/>
              </w:rPr>
              <w:t>th</w:t>
            </w:r>
            <w:r w:rsidRPr="007E4ED0">
              <w:rPr>
                <w:bCs/>
              </w:rPr>
              <w:t xml:space="preserve"> week</w:t>
            </w:r>
          </w:p>
        </w:tc>
        <w:tc>
          <w:tcPr>
            <w:tcW w:w="1350" w:type="dxa"/>
            <w:vMerge w:val="restart"/>
            <w:vAlign w:val="center"/>
          </w:tcPr>
          <w:p w14:paraId="4239030E" w14:textId="77777777" w:rsidR="00671EE6" w:rsidRPr="007E4ED0" w:rsidRDefault="00671EE6" w:rsidP="001501D0">
            <w:pPr>
              <w:spacing w:line="360" w:lineRule="auto"/>
              <w:jc w:val="center"/>
              <w:rPr>
                <w:bCs/>
              </w:rPr>
            </w:pPr>
            <w:r w:rsidRPr="007E4ED0">
              <w:rPr>
                <w:bCs/>
              </w:rPr>
              <w:t>Effect</w:t>
            </w:r>
          </w:p>
        </w:tc>
        <w:tc>
          <w:tcPr>
            <w:tcW w:w="875" w:type="dxa"/>
            <w:vMerge w:val="restart"/>
            <w:vAlign w:val="center"/>
          </w:tcPr>
          <w:p w14:paraId="20370F52" w14:textId="77777777" w:rsidR="00671EE6" w:rsidRPr="007E4ED0" w:rsidRDefault="00671EE6" w:rsidP="001501D0">
            <w:pPr>
              <w:spacing w:line="360" w:lineRule="auto"/>
              <w:jc w:val="center"/>
              <w:rPr>
                <w:bCs/>
              </w:rPr>
            </w:pPr>
            <w:r w:rsidRPr="007E4ED0">
              <w:rPr>
                <w:bCs/>
              </w:rPr>
              <w:t>F</w:t>
            </w:r>
          </w:p>
        </w:tc>
        <w:tc>
          <w:tcPr>
            <w:tcW w:w="929" w:type="dxa"/>
            <w:vMerge w:val="restart"/>
            <w:vAlign w:val="center"/>
          </w:tcPr>
          <w:p w14:paraId="7B539174" w14:textId="77777777" w:rsidR="00671EE6" w:rsidRPr="007E4ED0" w:rsidRDefault="00671EE6" w:rsidP="001501D0">
            <w:pPr>
              <w:spacing w:line="360" w:lineRule="auto"/>
              <w:jc w:val="center"/>
              <w:rPr>
                <w:bCs/>
              </w:rPr>
            </w:pPr>
            <w:r w:rsidRPr="007E4ED0">
              <w:rPr>
                <w:bCs/>
              </w:rPr>
              <w:t>p</w:t>
            </w:r>
          </w:p>
        </w:tc>
        <w:tc>
          <w:tcPr>
            <w:tcW w:w="902" w:type="dxa"/>
            <w:vMerge w:val="restart"/>
            <w:vAlign w:val="center"/>
          </w:tcPr>
          <w:p w14:paraId="50001915" w14:textId="77777777" w:rsidR="00671EE6" w:rsidRPr="007E4ED0" w:rsidRDefault="00671EE6" w:rsidP="001501D0">
            <w:pPr>
              <w:spacing w:line="360" w:lineRule="auto"/>
              <w:jc w:val="center"/>
              <w:rPr>
                <w:bCs/>
              </w:rPr>
            </w:pPr>
            <w:bookmarkStart w:id="0" w:name="_Hlk137568813"/>
            <w:r w:rsidRPr="007E4ED0">
              <w:rPr>
                <w:bCs/>
              </w:rPr>
              <w:t>η2</w:t>
            </w:r>
            <w:bookmarkEnd w:id="0"/>
          </w:p>
        </w:tc>
      </w:tr>
      <w:tr w:rsidR="00671EE6" w:rsidRPr="007E4ED0" w14:paraId="1A951732" w14:textId="77777777" w:rsidTr="001501D0">
        <w:tblPrEx>
          <w:tblLook w:val="04A0" w:firstRow="1" w:lastRow="0" w:firstColumn="1" w:lastColumn="0" w:noHBand="0" w:noVBand="1"/>
        </w:tblPrEx>
        <w:trPr>
          <w:trHeight w:val="990"/>
        </w:trPr>
        <w:tc>
          <w:tcPr>
            <w:tcW w:w="2212" w:type="dxa"/>
            <w:vMerge/>
            <w:vAlign w:val="center"/>
          </w:tcPr>
          <w:p w14:paraId="5BA136A0" w14:textId="77777777" w:rsidR="00671EE6" w:rsidRPr="007E4ED0" w:rsidRDefault="00671EE6" w:rsidP="001501D0">
            <w:pPr>
              <w:spacing w:line="360" w:lineRule="auto"/>
              <w:jc w:val="center"/>
              <w:rPr>
                <w:bCs/>
              </w:rPr>
            </w:pPr>
          </w:p>
        </w:tc>
        <w:tc>
          <w:tcPr>
            <w:tcW w:w="1548" w:type="dxa"/>
            <w:vAlign w:val="center"/>
          </w:tcPr>
          <w:p w14:paraId="52B96C92" w14:textId="77777777" w:rsidR="00671EE6" w:rsidRPr="007E4ED0" w:rsidRDefault="00671EE6" w:rsidP="001501D0">
            <w:pPr>
              <w:spacing w:line="360" w:lineRule="auto"/>
              <w:jc w:val="center"/>
              <w:rPr>
                <w:bCs/>
              </w:rPr>
            </w:pPr>
            <w:r w:rsidRPr="007E4ED0">
              <w:rPr>
                <w:bCs/>
              </w:rPr>
              <w:t>ultrasound</w:t>
            </w:r>
          </w:p>
          <w:p w14:paraId="2E86EBB7" w14:textId="77777777" w:rsidR="00671EE6" w:rsidRPr="007E4ED0" w:rsidRDefault="00671EE6" w:rsidP="001501D0">
            <w:pPr>
              <w:spacing w:line="360" w:lineRule="auto"/>
              <w:jc w:val="center"/>
              <w:rPr>
                <w:bCs/>
              </w:rPr>
            </w:pPr>
            <w:r w:rsidRPr="007E4ED0">
              <w:rPr>
                <w:bCs/>
              </w:rPr>
              <w:t>n=22</w:t>
            </w:r>
          </w:p>
        </w:tc>
        <w:tc>
          <w:tcPr>
            <w:tcW w:w="1548" w:type="dxa"/>
            <w:vAlign w:val="center"/>
          </w:tcPr>
          <w:p w14:paraId="090D9AAF" w14:textId="77777777" w:rsidR="00671EE6" w:rsidRPr="007E4ED0" w:rsidRDefault="00671EE6" w:rsidP="001501D0">
            <w:pPr>
              <w:spacing w:line="360" w:lineRule="auto"/>
              <w:rPr>
                <w:bCs/>
              </w:rPr>
            </w:pPr>
            <w:r w:rsidRPr="007E4ED0">
              <w:rPr>
                <w:bCs/>
              </w:rPr>
              <w:t>Laser</w:t>
            </w:r>
          </w:p>
          <w:p w14:paraId="69F3DED3" w14:textId="77777777" w:rsidR="00671EE6" w:rsidRPr="007E4ED0" w:rsidRDefault="00671EE6" w:rsidP="001501D0">
            <w:pPr>
              <w:spacing w:line="360" w:lineRule="auto"/>
              <w:rPr>
                <w:bCs/>
              </w:rPr>
            </w:pPr>
            <w:r w:rsidRPr="007E4ED0">
              <w:rPr>
                <w:bCs/>
              </w:rPr>
              <w:t>n=22</w:t>
            </w:r>
          </w:p>
        </w:tc>
        <w:tc>
          <w:tcPr>
            <w:tcW w:w="1350" w:type="dxa"/>
            <w:vMerge/>
            <w:vAlign w:val="center"/>
          </w:tcPr>
          <w:p w14:paraId="4BB827C8" w14:textId="77777777" w:rsidR="00671EE6" w:rsidRPr="007E4ED0" w:rsidRDefault="00671EE6" w:rsidP="001501D0">
            <w:pPr>
              <w:spacing w:line="360" w:lineRule="auto"/>
              <w:jc w:val="center"/>
              <w:rPr>
                <w:bCs/>
              </w:rPr>
            </w:pPr>
          </w:p>
        </w:tc>
        <w:tc>
          <w:tcPr>
            <w:tcW w:w="875" w:type="dxa"/>
            <w:vMerge/>
            <w:vAlign w:val="center"/>
          </w:tcPr>
          <w:p w14:paraId="72DB0968" w14:textId="77777777" w:rsidR="00671EE6" w:rsidRPr="007E4ED0" w:rsidRDefault="00671EE6" w:rsidP="001501D0">
            <w:pPr>
              <w:spacing w:line="360" w:lineRule="auto"/>
              <w:jc w:val="center"/>
              <w:rPr>
                <w:bCs/>
              </w:rPr>
            </w:pPr>
          </w:p>
        </w:tc>
        <w:tc>
          <w:tcPr>
            <w:tcW w:w="929" w:type="dxa"/>
            <w:vMerge/>
            <w:vAlign w:val="center"/>
          </w:tcPr>
          <w:p w14:paraId="5804CE3F" w14:textId="77777777" w:rsidR="00671EE6" w:rsidRPr="007E4ED0" w:rsidRDefault="00671EE6" w:rsidP="001501D0">
            <w:pPr>
              <w:spacing w:line="360" w:lineRule="auto"/>
              <w:jc w:val="center"/>
              <w:rPr>
                <w:bCs/>
              </w:rPr>
            </w:pPr>
          </w:p>
        </w:tc>
        <w:tc>
          <w:tcPr>
            <w:tcW w:w="902" w:type="dxa"/>
            <w:vMerge/>
            <w:vAlign w:val="center"/>
          </w:tcPr>
          <w:p w14:paraId="4B691D47" w14:textId="77777777" w:rsidR="00671EE6" w:rsidRPr="007E4ED0" w:rsidRDefault="00671EE6" w:rsidP="001501D0">
            <w:pPr>
              <w:spacing w:line="360" w:lineRule="auto"/>
              <w:jc w:val="center"/>
              <w:rPr>
                <w:bCs/>
              </w:rPr>
            </w:pPr>
          </w:p>
        </w:tc>
      </w:tr>
      <w:tr w:rsidR="00671EE6" w:rsidRPr="007E4ED0" w14:paraId="57E101A0" w14:textId="77777777" w:rsidTr="001501D0">
        <w:tblPrEx>
          <w:tblLook w:val="04A0" w:firstRow="1" w:lastRow="0" w:firstColumn="1" w:lastColumn="0" w:noHBand="0" w:noVBand="1"/>
        </w:tblPrEx>
        <w:trPr>
          <w:trHeight w:val="646"/>
        </w:trPr>
        <w:tc>
          <w:tcPr>
            <w:tcW w:w="2212" w:type="dxa"/>
            <w:vAlign w:val="center"/>
          </w:tcPr>
          <w:p w14:paraId="64A789F1" w14:textId="77777777" w:rsidR="00671EE6" w:rsidRPr="007E4ED0" w:rsidRDefault="00671EE6" w:rsidP="001501D0">
            <w:pPr>
              <w:spacing w:line="360" w:lineRule="auto"/>
              <w:jc w:val="right"/>
              <w:rPr>
                <w:bCs/>
              </w:rPr>
            </w:pPr>
            <w:r w:rsidRPr="007E4ED0">
              <w:rPr>
                <w:bCs/>
              </w:rPr>
              <w:t xml:space="preserve">Flexion </w:t>
            </w:r>
          </w:p>
        </w:tc>
        <w:tc>
          <w:tcPr>
            <w:tcW w:w="1548" w:type="dxa"/>
            <w:vAlign w:val="center"/>
          </w:tcPr>
          <w:p w14:paraId="0A63C5E9" w14:textId="77777777" w:rsidR="00671EE6" w:rsidRPr="007E4ED0" w:rsidRDefault="00671EE6" w:rsidP="001501D0">
            <w:pPr>
              <w:spacing w:line="360" w:lineRule="auto"/>
              <w:rPr>
                <w:bCs/>
              </w:rPr>
            </w:pPr>
            <w:r w:rsidRPr="007E4ED0">
              <w:rPr>
                <w:bCs/>
                <w:color w:val="000000"/>
              </w:rPr>
              <w:t>12.727±1.663</w:t>
            </w:r>
          </w:p>
        </w:tc>
        <w:tc>
          <w:tcPr>
            <w:tcW w:w="1548" w:type="dxa"/>
            <w:vAlign w:val="center"/>
          </w:tcPr>
          <w:p w14:paraId="30AC2994" w14:textId="77777777" w:rsidR="00671EE6" w:rsidRPr="007E4ED0" w:rsidRDefault="00671EE6" w:rsidP="001501D0">
            <w:pPr>
              <w:spacing w:line="360" w:lineRule="auto"/>
              <w:rPr>
                <w:bCs/>
              </w:rPr>
            </w:pPr>
            <w:r w:rsidRPr="007E4ED0">
              <w:rPr>
                <w:bCs/>
                <w:color w:val="000000"/>
              </w:rPr>
              <w:t>10.909±1.663</w:t>
            </w:r>
          </w:p>
        </w:tc>
        <w:tc>
          <w:tcPr>
            <w:tcW w:w="1350" w:type="dxa"/>
            <w:vAlign w:val="center"/>
          </w:tcPr>
          <w:p w14:paraId="57C3D381"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0E95D34F" w14:textId="77777777" w:rsidR="00671EE6" w:rsidRPr="007E4ED0" w:rsidRDefault="00671EE6" w:rsidP="001501D0">
            <w:pPr>
              <w:spacing w:line="360" w:lineRule="auto"/>
              <w:jc w:val="center"/>
              <w:rPr>
                <w:bCs/>
              </w:rPr>
            </w:pPr>
            <w:r w:rsidRPr="007E4ED0">
              <w:rPr>
                <w:bCs/>
              </w:rPr>
              <w:t>3.107</w:t>
            </w:r>
          </w:p>
        </w:tc>
        <w:tc>
          <w:tcPr>
            <w:tcW w:w="929" w:type="dxa"/>
            <w:vAlign w:val="center"/>
          </w:tcPr>
          <w:p w14:paraId="24D83034" w14:textId="77777777" w:rsidR="00671EE6" w:rsidRPr="007E4ED0" w:rsidRDefault="00671EE6" w:rsidP="001501D0">
            <w:pPr>
              <w:spacing w:line="360" w:lineRule="auto"/>
              <w:jc w:val="center"/>
              <w:rPr>
                <w:bCs/>
              </w:rPr>
            </w:pPr>
            <w:r w:rsidRPr="007E4ED0">
              <w:rPr>
                <w:bCs/>
              </w:rPr>
              <w:t>0.050</w:t>
            </w:r>
          </w:p>
        </w:tc>
        <w:tc>
          <w:tcPr>
            <w:tcW w:w="902" w:type="dxa"/>
            <w:vAlign w:val="center"/>
          </w:tcPr>
          <w:p w14:paraId="14BDFEB4" w14:textId="77777777" w:rsidR="00671EE6" w:rsidRPr="007E4ED0" w:rsidRDefault="00671EE6" w:rsidP="001501D0">
            <w:pPr>
              <w:spacing w:line="360" w:lineRule="auto"/>
              <w:jc w:val="center"/>
              <w:rPr>
                <w:bCs/>
              </w:rPr>
            </w:pPr>
            <w:r w:rsidRPr="007E4ED0">
              <w:rPr>
                <w:bCs/>
              </w:rPr>
              <w:t>0.069</w:t>
            </w:r>
          </w:p>
        </w:tc>
      </w:tr>
      <w:tr w:rsidR="00671EE6" w:rsidRPr="007E4ED0" w14:paraId="20E62E07" w14:textId="77777777" w:rsidTr="001501D0">
        <w:tblPrEx>
          <w:tblLook w:val="04A0" w:firstRow="1" w:lastRow="0" w:firstColumn="1" w:lastColumn="0" w:noHBand="0" w:noVBand="1"/>
        </w:tblPrEx>
        <w:trPr>
          <w:trHeight w:val="646"/>
        </w:trPr>
        <w:tc>
          <w:tcPr>
            <w:tcW w:w="2212" w:type="dxa"/>
            <w:vAlign w:val="center"/>
          </w:tcPr>
          <w:p w14:paraId="6E0846D7" w14:textId="77777777" w:rsidR="00671EE6" w:rsidRPr="007E4ED0" w:rsidRDefault="00671EE6" w:rsidP="001501D0">
            <w:pPr>
              <w:spacing w:line="360" w:lineRule="auto"/>
              <w:jc w:val="right"/>
              <w:rPr>
                <w:bCs/>
              </w:rPr>
            </w:pPr>
            <w:r w:rsidRPr="007E4ED0">
              <w:rPr>
                <w:bCs/>
              </w:rPr>
              <w:t>Abduction</w:t>
            </w:r>
          </w:p>
        </w:tc>
        <w:tc>
          <w:tcPr>
            <w:tcW w:w="1548" w:type="dxa"/>
            <w:vAlign w:val="center"/>
          </w:tcPr>
          <w:p w14:paraId="4E929FA3" w14:textId="77777777" w:rsidR="00671EE6" w:rsidRPr="007E4ED0" w:rsidRDefault="00671EE6" w:rsidP="001501D0">
            <w:pPr>
              <w:spacing w:line="360" w:lineRule="auto"/>
              <w:jc w:val="center"/>
              <w:rPr>
                <w:bCs/>
              </w:rPr>
            </w:pPr>
            <w:r w:rsidRPr="007E4ED0">
              <w:rPr>
                <w:bCs/>
                <w:color w:val="000000"/>
              </w:rPr>
              <w:t>9.318±1.860</w:t>
            </w:r>
          </w:p>
        </w:tc>
        <w:tc>
          <w:tcPr>
            <w:tcW w:w="1548" w:type="dxa"/>
            <w:vAlign w:val="center"/>
          </w:tcPr>
          <w:p w14:paraId="6A032207" w14:textId="77777777" w:rsidR="00671EE6" w:rsidRPr="007E4ED0" w:rsidRDefault="00671EE6" w:rsidP="001501D0">
            <w:pPr>
              <w:spacing w:line="360" w:lineRule="auto"/>
              <w:jc w:val="center"/>
              <w:rPr>
                <w:bCs/>
              </w:rPr>
            </w:pPr>
            <w:r w:rsidRPr="007E4ED0">
              <w:rPr>
                <w:bCs/>
                <w:color w:val="000000"/>
              </w:rPr>
              <w:t>11.000±1.860</w:t>
            </w:r>
          </w:p>
        </w:tc>
        <w:tc>
          <w:tcPr>
            <w:tcW w:w="1350" w:type="dxa"/>
            <w:vAlign w:val="center"/>
          </w:tcPr>
          <w:p w14:paraId="153D6360"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6F1A24E0" w14:textId="77777777" w:rsidR="00671EE6" w:rsidRPr="007E4ED0" w:rsidRDefault="00671EE6" w:rsidP="001501D0">
            <w:pPr>
              <w:spacing w:line="360" w:lineRule="auto"/>
              <w:jc w:val="center"/>
              <w:rPr>
                <w:bCs/>
              </w:rPr>
            </w:pPr>
            <w:r w:rsidRPr="007E4ED0">
              <w:rPr>
                <w:bCs/>
              </w:rPr>
              <w:t>0.190</w:t>
            </w:r>
            <w:r w:rsidRPr="007E4ED0">
              <w:rPr>
                <w:bCs/>
              </w:rPr>
              <w:tab/>
            </w:r>
          </w:p>
        </w:tc>
        <w:tc>
          <w:tcPr>
            <w:tcW w:w="929" w:type="dxa"/>
            <w:vAlign w:val="center"/>
          </w:tcPr>
          <w:p w14:paraId="59059EC2" w14:textId="77777777" w:rsidR="00671EE6" w:rsidRPr="007E4ED0" w:rsidRDefault="00671EE6" w:rsidP="001501D0">
            <w:pPr>
              <w:spacing w:line="360" w:lineRule="auto"/>
              <w:jc w:val="center"/>
              <w:rPr>
                <w:bCs/>
              </w:rPr>
            </w:pPr>
            <w:r w:rsidRPr="007E4ED0">
              <w:rPr>
                <w:bCs/>
              </w:rPr>
              <w:t>0.827</w:t>
            </w:r>
          </w:p>
        </w:tc>
        <w:tc>
          <w:tcPr>
            <w:tcW w:w="902" w:type="dxa"/>
            <w:vAlign w:val="center"/>
          </w:tcPr>
          <w:p w14:paraId="47A85C35" w14:textId="77777777" w:rsidR="00671EE6" w:rsidRPr="007E4ED0" w:rsidRDefault="00671EE6" w:rsidP="001501D0">
            <w:pPr>
              <w:spacing w:line="360" w:lineRule="auto"/>
              <w:jc w:val="center"/>
              <w:rPr>
                <w:bCs/>
              </w:rPr>
            </w:pPr>
            <w:r w:rsidRPr="007E4ED0">
              <w:rPr>
                <w:bCs/>
              </w:rPr>
              <w:t>0.005</w:t>
            </w:r>
          </w:p>
        </w:tc>
      </w:tr>
      <w:tr w:rsidR="00671EE6" w:rsidRPr="007E4ED0" w14:paraId="68BF0CFB" w14:textId="77777777" w:rsidTr="001501D0">
        <w:tblPrEx>
          <w:tblLook w:val="04A0" w:firstRow="1" w:lastRow="0" w:firstColumn="1" w:lastColumn="0" w:noHBand="0" w:noVBand="1"/>
        </w:tblPrEx>
        <w:trPr>
          <w:trHeight w:val="646"/>
        </w:trPr>
        <w:tc>
          <w:tcPr>
            <w:tcW w:w="2212" w:type="dxa"/>
            <w:vAlign w:val="center"/>
          </w:tcPr>
          <w:p w14:paraId="3980950A" w14:textId="77777777" w:rsidR="00671EE6" w:rsidRPr="007E4ED0" w:rsidRDefault="00671EE6" w:rsidP="001501D0">
            <w:pPr>
              <w:spacing w:line="360" w:lineRule="auto"/>
              <w:jc w:val="right"/>
              <w:rPr>
                <w:bCs/>
              </w:rPr>
            </w:pPr>
            <w:r w:rsidRPr="007E4ED0">
              <w:rPr>
                <w:bCs/>
              </w:rPr>
              <w:t>Extension</w:t>
            </w:r>
          </w:p>
        </w:tc>
        <w:tc>
          <w:tcPr>
            <w:tcW w:w="1548" w:type="dxa"/>
            <w:vAlign w:val="center"/>
          </w:tcPr>
          <w:p w14:paraId="14E279F3" w14:textId="77777777" w:rsidR="00671EE6" w:rsidRPr="007E4ED0" w:rsidRDefault="00671EE6" w:rsidP="001501D0">
            <w:pPr>
              <w:spacing w:line="360" w:lineRule="auto"/>
              <w:jc w:val="center"/>
              <w:rPr>
                <w:bCs/>
              </w:rPr>
            </w:pPr>
            <w:r w:rsidRPr="007E4ED0">
              <w:rPr>
                <w:bCs/>
                <w:color w:val="000000"/>
              </w:rPr>
              <w:t>7.500±1.411</w:t>
            </w:r>
          </w:p>
        </w:tc>
        <w:tc>
          <w:tcPr>
            <w:tcW w:w="1548" w:type="dxa"/>
            <w:vAlign w:val="center"/>
          </w:tcPr>
          <w:p w14:paraId="4F6D2689" w14:textId="77777777" w:rsidR="00671EE6" w:rsidRPr="007E4ED0" w:rsidRDefault="00671EE6" w:rsidP="001501D0">
            <w:pPr>
              <w:spacing w:line="360" w:lineRule="auto"/>
              <w:rPr>
                <w:bCs/>
              </w:rPr>
            </w:pPr>
            <w:r w:rsidRPr="007E4ED0">
              <w:rPr>
                <w:bCs/>
                <w:color w:val="000000"/>
              </w:rPr>
              <w:t>8.864±1.411</w:t>
            </w:r>
          </w:p>
        </w:tc>
        <w:tc>
          <w:tcPr>
            <w:tcW w:w="1350" w:type="dxa"/>
            <w:vAlign w:val="center"/>
          </w:tcPr>
          <w:p w14:paraId="296C25A5"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34ECF68C" w14:textId="77777777" w:rsidR="00671EE6" w:rsidRPr="007E4ED0" w:rsidRDefault="00671EE6" w:rsidP="001501D0">
            <w:pPr>
              <w:spacing w:line="360" w:lineRule="auto"/>
              <w:jc w:val="center"/>
              <w:rPr>
                <w:bCs/>
              </w:rPr>
            </w:pPr>
            <w:r w:rsidRPr="007E4ED0">
              <w:rPr>
                <w:bCs/>
              </w:rPr>
              <w:t>0.887</w:t>
            </w:r>
          </w:p>
        </w:tc>
        <w:tc>
          <w:tcPr>
            <w:tcW w:w="929" w:type="dxa"/>
            <w:vAlign w:val="center"/>
          </w:tcPr>
          <w:p w14:paraId="01BB16E7" w14:textId="77777777" w:rsidR="00671EE6" w:rsidRPr="007E4ED0" w:rsidRDefault="00671EE6" w:rsidP="001501D0">
            <w:pPr>
              <w:spacing w:line="360" w:lineRule="auto"/>
              <w:jc w:val="center"/>
              <w:rPr>
                <w:bCs/>
              </w:rPr>
            </w:pPr>
            <w:r w:rsidRPr="007E4ED0">
              <w:rPr>
                <w:bCs/>
              </w:rPr>
              <w:t>0.416</w:t>
            </w:r>
          </w:p>
        </w:tc>
        <w:tc>
          <w:tcPr>
            <w:tcW w:w="902" w:type="dxa"/>
            <w:vAlign w:val="center"/>
          </w:tcPr>
          <w:p w14:paraId="016A5EAF" w14:textId="77777777" w:rsidR="00671EE6" w:rsidRPr="007E4ED0" w:rsidRDefault="00671EE6" w:rsidP="001501D0">
            <w:pPr>
              <w:spacing w:line="360" w:lineRule="auto"/>
              <w:jc w:val="center"/>
              <w:rPr>
                <w:bCs/>
              </w:rPr>
            </w:pPr>
            <w:r w:rsidRPr="007E4ED0">
              <w:rPr>
                <w:bCs/>
              </w:rPr>
              <w:t>0.021</w:t>
            </w:r>
          </w:p>
        </w:tc>
      </w:tr>
      <w:tr w:rsidR="00671EE6" w:rsidRPr="007E4ED0" w14:paraId="4409AAFA" w14:textId="77777777" w:rsidTr="001501D0">
        <w:tblPrEx>
          <w:tblLook w:val="04A0" w:firstRow="1" w:lastRow="0" w:firstColumn="1" w:lastColumn="0" w:noHBand="0" w:noVBand="1"/>
        </w:tblPrEx>
        <w:trPr>
          <w:trHeight w:val="646"/>
        </w:trPr>
        <w:tc>
          <w:tcPr>
            <w:tcW w:w="2212" w:type="dxa"/>
            <w:vAlign w:val="center"/>
          </w:tcPr>
          <w:p w14:paraId="0461ECDF" w14:textId="77777777" w:rsidR="00671EE6" w:rsidRPr="007E4ED0" w:rsidRDefault="00671EE6" w:rsidP="001501D0">
            <w:pPr>
              <w:spacing w:line="360" w:lineRule="auto"/>
              <w:jc w:val="right"/>
              <w:rPr>
                <w:bCs/>
              </w:rPr>
            </w:pPr>
            <w:r w:rsidRPr="007E4ED0">
              <w:rPr>
                <w:bCs/>
              </w:rPr>
              <w:t>Internal rotation</w:t>
            </w:r>
          </w:p>
        </w:tc>
        <w:tc>
          <w:tcPr>
            <w:tcW w:w="1548" w:type="dxa"/>
            <w:vAlign w:val="center"/>
          </w:tcPr>
          <w:p w14:paraId="3BC8D8C4" w14:textId="77777777" w:rsidR="00671EE6" w:rsidRPr="007E4ED0" w:rsidRDefault="00671EE6" w:rsidP="001501D0">
            <w:pPr>
              <w:spacing w:line="360" w:lineRule="auto"/>
              <w:jc w:val="center"/>
              <w:rPr>
                <w:bCs/>
              </w:rPr>
            </w:pPr>
            <w:r w:rsidRPr="007E4ED0">
              <w:rPr>
                <w:bCs/>
                <w:color w:val="000000"/>
              </w:rPr>
              <w:t>4.273±0.906</w:t>
            </w:r>
          </w:p>
        </w:tc>
        <w:tc>
          <w:tcPr>
            <w:tcW w:w="1548" w:type="dxa"/>
            <w:vAlign w:val="center"/>
          </w:tcPr>
          <w:p w14:paraId="2330A20F" w14:textId="77777777" w:rsidR="00671EE6" w:rsidRPr="007E4ED0" w:rsidRDefault="00671EE6" w:rsidP="001501D0">
            <w:pPr>
              <w:spacing w:line="360" w:lineRule="auto"/>
              <w:rPr>
                <w:bCs/>
              </w:rPr>
            </w:pPr>
            <w:r w:rsidRPr="007E4ED0">
              <w:rPr>
                <w:bCs/>
                <w:color w:val="000000"/>
              </w:rPr>
              <w:t>2.818±0.906</w:t>
            </w:r>
          </w:p>
        </w:tc>
        <w:tc>
          <w:tcPr>
            <w:tcW w:w="1350" w:type="dxa"/>
            <w:vAlign w:val="center"/>
          </w:tcPr>
          <w:p w14:paraId="1BC5DE89"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10F6F362" w14:textId="77777777" w:rsidR="00671EE6" w:rsidRPr="007E4ED0" w:rsidRDefault="00671EE6" w:rsidP="001501D0">
            <w:pPr>
              <w:spacing w:line="360" w:lineRule="auto"/>
              <w:jc w:val="center"/>
              <w:rPr>
                <w:bCs/>
              </w:rPr>
            </w:pPr>
            <w:r w:rsidRPr="007E4ED0">
              <w:rPr>
                <w:bCs/>
              </w:rPr>
              <w:t>1.118</w:t>
            </w:r>
          </w:p>
        </w:tc>
        <w:tc>
          <w:tcPr>
            <w:tcW w:w="929" w:type="dxa"/>
            <w:vAlign w:val="center"/>
          </w:tcPr>
          <w:p w14:paraId="6CE3A042" w14:textId="77777777" w:rsidR="00671EE6" w:rsidRPr="007E4ED0" w:rsidRDefault="00671EE6" w:rsidP="001501D0">
            <w:pPr>
              <w:spacing w:line="360" w:lineRule="auto"/>
              <w:jc w:val="center"/>
              <w:rPr>
                <w:bCs/>
              </w:rPr>
            </w:pPr>
            <w:r w:rsidRPr="007E4ED0">
              <w:rPr>
                <w:bCs/>
              </w:rPr>
              <w:t>0.332</w:t>
            </w:r>
          </w:p>
        </w:tc>
        <w:tc>
          <w:tcPr>
            <w:tcW w:w="902" w:type="dxa"/>
            <w:vAlign w:val="center"/>
          </w:tcPr>
          <w:p w14:paraId="738803E0" w14:textId="77777777" w:rsidR="00671EE6" w:rsidRPr="007E4ED0" w:rsidRDefault="00671EE6" w:rsidP="001501D0">
            <w:pPr>
              <w:spacing w:line="360" w:lineRule="auto"/>
              <w:jc w:val="center"/>
              <w:rPr>
                <w:bCs/>
              </w:rPr>
            </w:pPr>
            <w:r w:rsidRPr="007E4ED0">
              <w:rPr>
                <w:bCs/>
              </w:rPr>
              <w:t>0.26</w:t>
            </w:r>
          </w:p>
        </w:tc>
      </w:tr>
      <w:tr w:rsidR="00671EE6" w:rsidRPr="007E4ED0" w14:paraId="3C7B0FF5" w14:textId="77777777" w:rsidTr="001501D0">
        <w:tblPrEx>
          <w:tblLook w:val="04A0" w:firstRow="1" w:lastRow="0" w:firstColumn="1" w:lastColumn="0" w:noHBand="0" w:noVBand="1"/>
        </w:tblPrEx>
        <w:trPr>
          <w:trHeight w:val="646"/>
        </w:trPr>
        <w:tc>
          <w:tcPr>
            <w:tcW w:w="2212" w:type="dxa"/>
            <w:vAlign w:val="center"/>
          </w:tcPr>
          <w:p w14:paraId="41F10360" w14:textId="77777777" w:rsidR="00671EE6" w:rsidRPr="007E4ED0" w:rsidRDefault="00671EE6" w:rsidP="001501D0">
            <w:pPr>
              <w:spacing w:line="360" w:lineRule="auto"/>
              <w:jc w:val="right"/>
              <w:rPr>
                <w:bCs/>
              </w:rPr>
            </w:pPr>
            <w:r w:rsidRPr="007E4ED0">
              <w:rPr>
                <w:bCs/>
              </w:rPr>
              <w:t>External rotation</w:t>
            </w:r>
          </w:p>
        </w:tc>
        <w:tc>
          <w:tcPr>
            <w:tcW w:w="1548" w:type="dxa"/>
            <w:vAlign w:val="center"/>
          </w:tcPr>
          <w:p w14:paraId="561B4973" w14:textId="77777777" w:rsidR="00671EE6" w:rsidRPr="007E4ED0" w:rsidRDefault="00671EE6" w:rsidP="001501D0">
            <w:pPr>
              <w:spacing w:line="360" w:lineRule="auto"/>
              <w:jc w:val="center"/>
              <w:rPr>
                <w:bCs/>
              </w:rPr>
            </w:pPr>
            <w:r w:rsidRPr="007E4ED0">
              <w:rPr>
                <w:bCs/>
                <w:color w:val="000000"/>
              </w:rPr>
              <w:t>2.864±0.592</w:t>
            </w:r>
          </w:p>
        </w:tc>
        <w:tc>
          <w:tcPr>
            <w:tcW w:w="1548" w:type="dxa"/>
            <w:vAlign w:val="center"/>
          </w:tcPr>
          <w:p w14:paraId="6FDD96DE" w14:textId="77777777" w:rsidR="00671EE6" w:rsidRPr="007E4ED0" w:rsidRDefault="00671EE6" w:rsidP="001501D0">
            <w:pPr>
              <w:spacing w:line="360" w:lineRule="auto"/>
              <w:jc w:val="center"/>
              <w:rPr>
                <w:bCs/>
              </w:rPr>
            </w:pPr>
            <w:r w:rsidRPr="007E4ED0">
              <w:rPr>
                <w:bCs/>
                <w:color w:val="000000"/>
              </w:rPr>
              <w:t>3.955±0.592</w:t>
            </w:r>
          </w:p>
        </w:tc>
        <w:tc>
          <w:tcPr>
            <w:tcW w:w="1350" w:type="dxa"/>
            <w:vAlign w:val="center"/>
          </w:tcPr>
          <w:p w14:paraId="22F1B78A"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2E1AEA66" w14:textId="77777777" w:rsidR="00671EE6" w:rsidRPr="007E4ED0" w:rsidRDefault="00671EE6" w:rsidP="001501D0">
            <w:pPr>
              <w:spacing w:line="360" w:lineRule="auto"/>
              <w:jc w:val="center"/>
              <w:rPr>
                <w:bCs/>
              </w:rPr>
            </w:pPr>
            <w:r w:rsidRPr="007E4ED0">
              <w:rPr>
                <w:bCs/>
              </w:rPr>
              <w:t>2.487</w:t>
            </w:r>
          </w:p>
        </w:tc>
        <w:tc>
          <w:tcPr>
            <w:tcW w:w="929" w:type="dxa"/>
            <w:vAlign w:val="center"/>
          </w:tcPr>
          <w:p w14:paraId="599F068C" w14:textId="77777777" w:rsidR="00671EE6" w:rsidRPr="007E4ED0" w:rsidRDefault="00671EE6" w:rsidP="001501D0">
            <w:pPr>
              <w:spacing w:line="360" w:lineRule="auto"/>
              <w:jc w:val="center"/>
              <w:rPr>
                <w:bCs/>
              </w:rPr>
            </w:pPr>
            <w:r w:rsidRPr="007E4ED0">
              <w:rPr>
                <w:bCs/>
              </w:rPr>
              <w:t>0.089</w:t>
            </w:r>
          </w:p>
        </w:tc>
        <w:tc>
          <w:tcPr>
            <w:tcW w:w="902" w:type="dxa"/>
            <w:vAlign w:val="center"/>
          </w:tcPr>
          <w:p w14:paraId="44CB0B3E" w14:textId="77777777" w:rsidR="00671EE6" w:rsidRPr="007E4ED0" w:rsidRDefault="00671EE6" w:rsidP="001501D0">
            <w:pPr>
              <w:spacing w:line="360" w:lineRule="auto"/>
              <w:jc w:val="center"/>
              <w:rPr>
                <w:bCs/>
              </w:rPr>
            </w:pPr>
            <w:r w:rsidRPr="007E4ED0">
              <w:rPr>
                <w:bCs/>
              </w:rPr>
              <w:t>0.056</w:t>
            </w:r>
          </w:p>
        </w:tc>
      </w:tr>
      <w:tr w:rsidR="00671EE6" w:rsidRPr="007E4ED0" w14:paraId="45AAFC46" w14:textId="77777777" w:rsidTr="001501D0">
        <w:tblPrEx>
          <w:tblLook w:val="04A0" w:firstRow="1" w:lastRow="0" w:firstColumn="1" w:lastColumn="0" w:noHBand="0" w:noVBand="1"/>
        </w:tblPrEx>
        <w:trPr>
          <w:trHeight w:val="646"/>
        </w:trPr>
        <w:tc>
          <w:tcPr>
            <w:tcW w:w="2212" w:type="dxa"/>
            <w:vAlign w:val="center"/>
          </w:tcPr>
          <w:p w14:paraId="581FF9F4" w14:textId="77777777" w:rsidR="00671EE6" w:rsidRPr="007E4ED0" w:rsidRDefault="00671EE6" w:rsidP="001501D0">
            <w:pPr>
              <w:spacing w:line="360" w:lineRule="auto"/>
              <w:jc w:val="right"/>
              <w:rPr>
                <w:bCs/>
              </w:rPr>
            </w:pPr>
            <w:r w:rsidRPr="007E4ED0">
              <w:rPr>
                <w:bCs/>
              </w:rPr>
              <w:t>Pain</w:t>
            </w:r>
          </w:p>
        </w:tc>
        <w:tc>
          <w:tcPr>
            <w:tcW w:w="1548" w:type="dxa"/>
            <w:vAlign w:val="center"/>
          </w:tcPr>
          <w:p w14:paraId="5DC4D836" w14:textId="77777777" w:rsidR="00671EE6" w:rsidRPr="007E4ED0" w:rsidRDefault="00671EE6" w:rsidP="001501D0">
            <w:pPr>
              <w:spacing w:line="360" w:lineRule="auto"/>
              <w:jc w:val="center"/>
              <w:rPr>
                <w:bCs/>
              </w:rPr>
            </w:pPr>
            <w:r w:rsidRPr="007E4ED0">
              <w:rPr>
                <w:bCs/>
              </w:rPr>
              <w:t>26.727±1.088</w:t>
            </w:r>
          </w:p>
        </w:tc>
        <w:tc>
          <w:tcPr>
            <w:tcW w:w="1548" w:type="dxa"/>
          </w:tcPr>
          <w:p w14:paraId="63A76FE6" w14:textId="77777777" w:rsidR="00671EE6" w:rsidRPr="007E4ED0" w:rsidRDefault="00671EE6" w:rsidP="001501D0">
            <w:pPr>
              <w:spacing w:line="360" w:lineRule="auto"/>
              <w:jc w:val="center"/>
              <w:rPr>
                <w:bCs/>
              </w:rPr>
            </w:pPr>
            <w:r w:rsidRPr="007E4ED0">
              <w:rPr>
                <w:bCs/>
              </w:rPr>
              <w:t>23.955±1.088</w:t>
            </w:r>
          </w:p>
        </w:tc>
        <w:tc>
          <w:tcPr>
            <w:tcW w:w="1350" w:type="dxa"/>
            <w:vAlign w:val="center"/>
          </w:tcPr>
          <w:p w14:paraId="297CB40E" w14:textId="77777777" w:rsidR="00671EE6" w:rsidRPr="007E4ED0" w:rsidRDefault="00671EE6" w:rsidP="001501D0">
            <w:pPr>
              <w:spacing w:line="360" w:lineRule="auto"/>
              <w:jc w:val="center"/>
              <w:rPr>
                <w:bCs/>
              </w:rPr>
            </w:pPr>
            <w:r w:rsidRPr="007E4ED0">
              <w:rPr>
                <w:bCs/>
              </w:rPr>
              <w:t>Group x time</w:t>
            </w:r>
          </w:p>
        </w:tc>
        <w:tc>
          <w:tcPr>
            <w:tcW w:w="875" w:type="dxa"/>
            <w:vAlign w:val="center"/>
          </w:tcPr>
          <w:p w14:paraId="30144D56" w14:textId="77777777" w:rsidR="00671EE6" w:rsidRPr="007E4ED0" w:rsidRDefault="00671EE6" w:rsidP="001501D0">
            <w:pPr>
              <w:spacing w:line="360" w:lineRule="auto"/>
              <w:jc w:val="center"/>
              <w:rPr>
                <w:bCs/>
              </w:rPr>
            </w:pPr>
            <w:r w:rsidRPr="007E4ED0">
              <w:rPr>
                <w:bCs/>
              </w:rPr>
              <w:t>0.178</w:t>
            </w:r>
          </w:p>
        </w:tc>
        <w:tc>
          <w:tcPr>
            <w:tcW w:w="929" w:type="dxa"/>
            <w:vAlign w:val="center"/>
          </w:tcPr>
          <w:p w14:paraId="15E7A453" w14:textId="77777777" w:rsidR="00671EE6" w:rsidRPr="007E4ED0" w:rsidRDefault="00671EE6" w:rsidP="001501D0">
            <w:pPr>
              <w:spacing w:line="360" w:lineRule="auto"/>
              <w:jc w:val="center"/>
              <w:rPr>
                <w:bCs/>
              </w:rPr>
            </w:pPr>
            <w:r w:rsidRPr="007E4ED0">
              <w:rPr>
                <w:bCs/>
              </w:rPr>
              <w:t>0.911</w:t>
            </w:r>
          </w:p>
        </w:tc>
        <w:tc>
          <w:tcPr>
            <w:tcW w:w="902" w:type="dxa"/>
            <w:vAlign w:val="center"/>
          </w:tcPr>
          <w:p w14:paraId="7297D3F3" w14:textId="77777777" w:rsidR="00671EE6" w:rsidRPr="007E4ED0" w:rsidRDefault="00671EE6" w:rsidP="001501D0">
            <w:pPr>
              <w:spacing w:line="360" w:lineRule="auto"/>
              <w:jc w:val="center"/>
              <w:rPr>
                <w:bCs/>
              </w:rPr>
            </w:pPr>
            <w:r w:rsidRPr="007E4ED0">
              <w:rPr>
                <w:bCs/>
              </w:rPr>
              <w:t>0.004</w:t>
            </w:r>
          </w:p>
        </w:tc>
      </w:tr>
    </w:tbl>
    <w:p w14:paraId="1C02D765" w14:textId="436F431D" w:rsidR="00825DFE" w:rsidRPr="0062441E" w:rsidRDefault="00825DFE" w:rsidP="00C339E9"/>
    <w:p w14:paraId="1267097B" w14:textId="4ABB03A8" w:rsidR="00825DFE" w:rsidRPr="0062441E" w:rsidRDefault="000E62CA" w:rsidP="00825DFE">
      <w:r w:rsidRPr="0062441E">
        <w:t xml:space="preserve">  </w:t>
      </w:r>
    </w:p>
    <w:p w14:paraId="15E36C1C" w14:textId="4F9806CF" w:rsidR="00825DFE" w:rsidRPr="0062441E" w:rsidRDefault="000E62CA" w:rsidP="00825DFE">
      <w:r w:rsidRPr="0062441E">
        <w:lastRenderedPageBreak/>
        <w:t xml:space="preserve">       </w:t>
      </w:r>
      <w:r w:rsidR="00825DFE" w:rsidRPr="0062441E">
        <w:rPr>
          <w:noProof/>
        </w:rPr>
        <w:drawing>
          <wp:inline distT="0" distB="0" distL="0" distR="0" wp14:anchorId="35D8950B" wp14:editId="12AD53D7">
            <wp:extent cx="3058424" cy="2768545"/>
            <wp:effectExtent l="0" t="0" r="8890" b="0"/>
            <wp:docPr id="337096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7056"/>
                    <a:stretch/>
                  </pic:blipFill>
                  <pic:spPr bwMode="auto">
                    <a:xfrm>
                      <a:off x="0" y="0"/>
                      <a:ext cx="3072996" cy="2781736"/>
                    </a:xfrm>
                    <a:prstGeom prst="rect">
                      <a:avLst/>
                    </a:prstGeom>
                    <a:noFill/>
                    <a:ln>
                      <a:noFill/>
                    </a:ln>
                    <a:extLst>
                      <a:ext uri="{53640926-AAD7-44D8-BBD7-CCE9431645EC}">
                        <a14:shadowObscured xmlns:a14="http://schemas.microsoft.com/office/drawing/2010/main"/>
                      </a:ext>
                    </a:extLst>
                  </pic:spPr>
                </pic:pic>
              </a:graphicData>
            </a:graphic>
          </wp:inline>
        </w:drawing>
      </w:r>
    </w:p>
    <w:p w14:paraId="50B71908" w14:textId="6F9B17F9" w:rsidR="00825DFE" w:rsidRPr="0062441E" w:rsidRDefault="00825DFE" w:rsidP="001501D0">
      <w:pPr>
        <w:rPr>
          <w:b/>
          <w:bCs/>
        </w:rPr>
      </w:pPr>
      <w:r w:rsidRPr="0062441E">
        <w:rPr>
          <w:b/>
          <w:bCs/>
        </w:rPr>
        <w:t>Figure 1</w:t>
      </w:r>
      <w:r w:rsidR="00B0060C" w:rsidRPr="0062441E">
        <w:rPr>
          <w:b/>
          <w:bCs/>
        </w:rPr>
        <w:t>8</w:t>
      </w:r>
      <w:r w:rsidR="00A30641" w:rsidRPr="0062441E">
        <w:rPr>
          <w:b/>
          <w:bCs/>
        </w:rPr>
        <w:t>:</w:t>
      </w:r>
      <w:r w:rsidRPr="0062441E">
        <w:rPr>
          <w:b/>
          <w:bCs/>
        </w:rPr>
        <w:t xml:space="preserve"> </w:t>
      </w:r>
      <w:r w:rsidR="006F0E9F" w:rsidRPr="0062441E">
        <w:rPr>
          <w:b/>
          <w:bCs/>
        </w:rPr>
        <w:t xml:space="preserve">Time vs estimated marginal means of difference of shoulder scale shows </w:t>
      </w:r>
      <w:r w:rsidRPr="0062441E">
        <w:rPr>
          <w:b/>
          <w:bCs/>
        </w:rPr>
        <w:t>improvement in shoulder flexion in ultrasound group than in laser group</w:t>
      </w:r>
    </w:p>
    <w:p w14:paraId="0B592CE9" w14:textId="77777777" w:rsidR="00825DFE" w:rsidRPr="0062441E" w:rsidRDefault="00825DFE" w:rsidP="00825DFE"/>
    <w:p w14:paraId="771C9D7D" w14:textId="18B2C2C9" w:rsidR="00825DFE" w:rsidRPr="0062441E" w:rsidRDefault="000E62CA" w:rsidP="00825DFE">
      <w:r w:rsidRPr="0062441E">
        <w:rPr>
          <w:noProof/>
        </w:rPr>
        <w:t xml:space="preserve">            </w:t>
      </w:r>
      <w:r w:rsidR="00825DFE" w:rsidRPr="0062441E">
        <w:rPr>
          <w:noProof/>
        </w:rPr>
        <w:drawing>
          <wp:inline distT="0" distB="0" distL="0" distR="0" wp14:anchorId="6EB21F67" wp14:editId="132577A1">
            <wp:extent cx="3597215" cy="3723640"/>
            <wp:effectExtent l="0" t="0" r="3810" b="0"/>
            <wp:docPr id="1209431804" name="Picture 120943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8814"/>
                    <a:stretch/>
                  </pic:blipFill>
                  <pic:spPr bwMode="auto">
                    <a:xfrm>
                      <a:off x="0" y="0"/>
                      <a:ext cx="3614127" cy="3741146"/>
                    </a:xfrm>
                    <a:prstGeom prst="rect">
                      <a:avLst/>
                    </a:prstGeom>
                    <a:noFill/>
                    <a:ln>
                      <a:noFill/>
                    </a:ln>
                    <a:extLst>
                      <a:ext uri="{53640926-AAD7-44D8-BBD7-CCE9431645EC}">
                        <a14:shadowObscured xmlns:a14="http://schemas.microsoft.com/office/drawing/2010/main"/>
                      </a:ext>
                    </a:extLst>
                  </pic:spPr>
                </pic:pic>
              </a:graphicData>
            </a:graphic>
          </wp:inline>
        </w:drawing>
      </w:r>
    </w:p>
    <w:p w14:paraId="1FD2C31E" w14:textId="77777777" w:rsidR="00825DFE" w:rsidRPr="0062441E" w:rsidRDefault="00825DFE" w:rsidP="00825DFE"/>
    <w:p w14:paraId="5917FE3A" w14:textId="0C96CEED" w:rsidR="00825DFE" w:rsidRPr="007E4ED0" w:rsidRDefault="00825DFE" w:rsidP="00825DFE">
      <w:pPr>
        <w:rPr>
          <w:b/>
          <w:bCs/>
        </w:rPr>
      </w:pPr>
      <w:r w:rsidRPr="0062441E">
        <w:rPr>
          <w:b/>
          <w:bCs/>
        </w:rPr>
        <w:t xml:space="preserve">Figure </w:t>
      </w:r>
      <w:r w:rsidR="001501D0" w:rsidRPr="0062441E">
        <w:rPr>
          <w:b/>
          <w:bCs/>
        </w:rPr>
        <w:t>19</w:t>
      </w:r>
      <w:r w:rsidR="00A30641" w:rsidRPr="0062441E">
        <w:rPr>
          <w:b/>
          <w:bCs/>
        </w:rPr>
        <w:t>:</w:t>
      </w:r>
      <w:r w:rsidR="001501D0" w:rsidRPr="0062441E">
        <w:rPr>
          <w:b/>
          <w:bCs/>
        </w:rPr>
        <w:t xml:space="preserve"> Time</w:t>
      </w:r>
      <w:r w:rsidR="006F0E9F" w:rsidRPr="0062441E">
        <w:rPr>
          <w:b/>
          <w:bCs/>
        </w:rPr>
        <w:t xml:space="preserve"> vs estimated marginal means of difference of shoulder abduction shows</w:t>
      </w:r>
      <w:r w:rsidRPr="0062441E">
        <w:rPr>
          <w:b/>
          <w:bCs/>
        </w:rPr>
        <w:t xml:space="preserve"> improvement of shoulder abduction in laser group than in ultrasound grou</w:t>
      </w:r>
      <w:r w:rsidR="007E4ED0">
        <w:rPr>
          <w:b/>
          <w:bCs/>
        </w:rPr>
        <w:t>p</w:t>
      </w:r>
    </w:p>
    <w:p w14:paraId="0880CEE4" w14:textId="20BEA36C" w:rsidR="00825DFE" w:rsidRPr="0062441E" w:rsidRDefault="00825DFE" w:rsidP="00F10E65">
      <w:pPr>
        <w:jc w:val="center"/>
      </w:pPr>
      <w:r w:rsidRPr="0062441E">
        <w:rPr>
          <w:noProof/>
        </w:rPr>
        <w:lastRenderedPageBreak/>
        <w:drawing>
          <wp:inline distT="0" distB="0" distL="0" distR="0" wp14:anchorId="36B94611" wp14:editId="12C52483">
            <wp:extent cx="3171016" cy="3165894"/>
            <wp:effectExtent l="0" t="0" r="0" b="0"/>
            <wp:docPr id="316113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405" cy="3182257"/>
                    </a:xfrm>
                    <a:prstGeom prst="rect">
                      <a:avLst/>
                    </a:prstGeom>
                    <a:noFill/>
                    <a:ln>
                      <a:noFill/>
                    </a:ln>
                  </pic:spPr>
                </pic:pic>
              </a:graphicData>
            </a:graphic>
          </wp:inline>
        </w:drawing>
      </w:r>
    </w:p>
    <w:p w14:paraId="508DAFCF" w14:textId="5BDC74B7" w:rsidR="00825DFE" w:rsidRPr="0062441E" w:rsidRDefault="00825DFE" w:rsidP="00825DFE">
      <w:pPr>
        <w:rPr>
          <w:b/>
          <w:bCs/>
        </w:rPr>
      </w:pPr>
      <w:r w:rsidRPr="0062441E">
        <w:rPr>
          <w:b/>
          <w:bCs/>
        </w:rPr>
        <w:t xml:space="preserve">Figure </w:t>
      </w:r>
      <w:r w:rsidR="00B0060C" w:rsidRPr="0062441E">
        <w:rPr>
          <w:b/>
          <w:bCs/>
        </w:rPr>
        <w:t>20</w:t>
      </w:r>
      <w:r w:rsidR="00A30641" w:rsidRPr="0062441E">
        <w:rPr>
          <w:b/>
          <w:bCs/>
        </w:rPr>
        <w:t>:</w:t>
      </w:r>
      <w:r w:rsidRPr="0062441E">
        <w:rPr>
          <w:b/>
          <w:bCs/>
        </w:rPr>
        <w:t xml:space="preserve"> </w:t>
      </w:r>
      <w:r w:rsidR="006F0E9F" w:rsidRPr="0062441E">
        <w:rPr>
          <w:b/>
          <w:bCs/>
        </w:rPr>
        <w:t>Time vs estimated marginal means of difference of shoulder extension shows</w:t>
      </w:r>
      <w:r w:rsidRPr="0062441E">
        <w:rPr>
          <w:b/>
          <w:bCs/>
        </w:rPr>
        <w:t xml:space="preserve"> improvement in both the groups, but more improvement can be in laser group</w:t>
      </w:r>
    </w:p>
    <w:p w14:paraId="669E6DC4" w14:textId="77777777" w:rsidR="00825DFE" w:rsidRPr="0062441E" w:rsidRDefault="00825DFE" w:rsidP="00825DFE"/>
    <w:p w14:paraId="73C678A9" w14:textId="77777777" w:rsidR="00825DFE" w:rsidRPr="0062441E" w:rsidRDefault="00825DFE" w:rsidP="00825DFE"/>
    <w:p w14:paraId="200FD69F" w14:textId="1B08A4AB" w:rsidR="00825DFE" w:rsidRDefault="00F10E65" w:rsidP="00825DFE">
      <w:pPr>
        <w:rPr>
          <w:noProof/>
        </w:rPr>
      </w:pPr>
      <w:r w:rsidRPr="0062441E">
        <w:rPr>
          <w:noProof/>
        </w:rPr>
        <w:t xml:space="preserve">       </w:t>
      </w:r>
      <w:r w:rsidR="00825DFE" w:rsidRPr="0062441E">
        <w:rPr>
          <w:noProof/>
        </w:rPr>
        <w:drawing>
          <wp:inline distT="0" distB="0" distL="0" distR="0" wp14:anchorId="31B61D39" wp14:editId="36C1A65A">
            <wp:extent cx="3534522" cy="2973753"/>
            <wp:effectExtent l="0" t="0" r="8890" b="0"/>
            <wp:docPr id="950182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9263" cy="2986156"/>
                    </a:xfrm>
                    <a:prstGeom prst="rect">
                      <a:avLst/>
                    </a:prstGeom>
                    <a:noFill/>
                    <a:ln>
                      <a:noFill/>
                    </a:ln>
                  </pic:spPr>
                </pic:pic>
              </a:graphicData>
            </a:graphic>
          </wp:inline>
        </w:drawing>
      </w:r>
    </w:p>
    <w:p w14:paraId="2D3ADFFE" w14:textId="77777777" w:rsidR="007E4ED0" w:rsidRPr="0062441E" w:rsidRDefault="007E4ED0" w:rsidP="00825DFE"/>
    <w:p w14:paraId="1B7C5D2E" w14:textId="46AFE612" w:rsidR="00825DFE" w:rsidRPr="007E4ED0" w:rsidRDefault="00825DFE" w:rsidP="00825DFE">
      <w:pPr>
        <w:rPr>
          <w:b/>
          <w:bCs/>
        </w:rPr>
      </w:pPr>
      <w:r w:rsidRPr="0062441E">
        <w:rPr>
          <w:b/>
          <w:bCs/>
        </w:rPr>
        <w:t xml:space="preserve">Figure </w:t>
      </w:r>
      <w:bookmarkStart w:id="1" w:name="_Hlk137631529"/>
      <w:r w:rsidR="006F0E9F" w:rsidRPr="0062441E">
        <w:rPr>
          <w:b/>
          <w:bCs/>
        </w:rPr>
        <w:t>21</w:t>
      </w:r>
      <w:r w:rsidR="00A30641" w:rsidRPr="0062441E">
        <w:rPr>
          <w:b/>
          <w:bCs/>
        </w:rPr>
        <w:t>:</w:t>
      </w:r>
      <w:r w:rsidR="006F0E9F" w:rsidRPr="0062441E">
        <w:rPr>
          <w:b/>
          <w:bCs/>
        </w:rPr>
        <w:t xml:space="preserve"> Time vs estimated marginal means of difference of shoulder internal rotation shows</w:t>
      </w:r>
      <w:r w:rsidRPr="0062441E">
        <w:rPr>
          <w:b/>
          <w:bCs/>
        </w:rPr>
        <w:t xml:space="preserve"> </w:t>
      </w:r>
      <w:bookmarkEnd w:id="1"/>
      <w:r w:rsidRPr="0062441E">
        <w:rPr>
          <w:b/>
          <w:bCs/>
        </w:rPr>
        <w:t>no improvement in shoulder internal rotation in both the treatment group.</w:t>
      </w:r>
    </w:p>
    <w:p w14:paraId="111233E5" w14:textId="77777777" w:rsidR="00825DFE" w:rsidRPr="0062441E" w:rsidRDefault="00825DFE" w:rsidP="00825DFE"/>
    <w:p w14:paraId="025D8095" w14:textId="77777777" w:rsidR="00825DFE" w:rsidRPr="0062441E" w:rsidRDefault="00825DFE" w:rsidP="00825DFE"/>
    <w:p w14:paraId="581A83EF" w14:textId="77777777" w:rsidR="00825DFE" w:rsidRPr="0062441E" w:rsidRDefault="00825DFE" w:rsidP="00825DFE"/>
    <w:p w14:paraId="0C443D53" w14:textId="69183868" w:rsidR="00825DFE" w:rsidRPr="0062441E" w:rsidRDefault="00F10E65" w:rsidP="00825DFE">
      <w:r w:rsidRPr="0062441E">
        <w:rPr>
          <w:noProof/>
        </w:rPr>
        <w:lastRenderedPageBreak/>
        <w:t xml:space="preserve">    </w:t>
      </w:r>
      <w:r w:rsidR="00825DFE" w:rsidRPr="0062441E">
        <w:rPr>
          <w:noProof/>
        </w:rPr>
        <w:drawing>
          <wp:inline distT="0" distB="0" distL="0" distR="0" wp14:anchorId="3B6A3973" wp14:editId="27426F1A">
            <wp:extent cx="3356047" cy="2823593"/>
            <wp:effectExtent l="0" t="0" r="0" b="0"/>
            <wp:docPr id="175478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0701" cy="2835922"/>
                    </a:xfrm>
                    <a:prstGeom prst="rect">
                      <a:avLst/>
                    </a:prstGeom>
                    <a:noFill/>
                    <a:ln>
                      <a:noFill/>
                    </a:ln>
                  </pic:spPr>
                </pic:pic>
              </a:graphicData>
            </a:graphic>
          </wp:inline>
        </w:drawing>
      </w:r>
    </w:p>
    <w:p w14:paraId="30F146EF" w14:textId="290B7DFB" w:rsidR="00825DFE" w:rsidRPr="0062441E" w:rsidRDefault="00825DFE" w:rsidP="00825DFE">
      <w:pPr>
        <w:rPr>
          <w:b/>
          <w:bCs/>
        </w:rPr>
      </w:pPr>
      <w:r w:rsidRPr="0062441E">
        <w:rPr>
          <w:b/>
          <w:bCs/>
        </w:rPr>
        <w:t xml:space="preserve">Figure </w:t>
      </w:r>
      <w:r w:rsidR="006F0E9F" w:rsidRPr="0062441E">
        <w:rPr>
          <w:b/>
          <w:bCs/>
        </w:rPr>
        <w:t>22</w:t>
      </w:r>
      <w:r w:rsidR="001501D0" w:rsidRPr="0062441E">
        <w:rPr>
          <w:b/>
          <w:bCs/>
        </w:rPr>
        <w:t>:</w:t>
      </w:r>
      <w:r w:rsidR="006F0E9F" w:rsidRPr="0062441E">
        <w:rPr>
          <w:b/>
          <w:bCs/>
        </w:rPr>
        <w:t xml:space="preserve"> Time vs estimated marginal means of difference of shoulder external rotation shows </w:t>
      </w:r>
      <w:r w:rsidRPr="0062441E">
        <w:rPr>
          <w:b/>
          <w:bCs/>
        </w:rPr>
        <w:t>no improvement in shoulder external rotation in both the treatment groups.</w:t>
      </w:r>
    </w:p>
    <w:p w14:paraId="79A5411F" w14:textId="77777777" w:rsidR="007244B2" w:rsidRPr="0062441E" w:rsidRDefault="007244B2" w:rsidP="00F10E65">
      <w:pPr>
        <w:spacing w:line="360" w:lineRule="auto"/>
        <w:ind w:firstLine="720"/>
        <w:jc w:val="both"/>
        <w:rPr>
          <w:b/>
          <w:bCs/>
        </w:rPr>
      </w:pPr>
    </w:p>
    <w:p w14:paraId="08CCB357" w14:textId="328028AD" w:rsidR="00825DFE" w:rsidRPr="0062441E" w:rsidRDefault="00825DFE" w:rsidP="00745309">
      <w:pPr>
        <w:ind w:firstLine="720"/>
        <w:jc w:val="both"/>
        <w:rPr>
          <w:color w:val="000000"/>
        </w:rPr>
      </w:pPr>
      <w:r w:rsidRPr="0062441E">
        <w:rPr>
          <w:color w:val="000000"/>
        </w:rPr>
        <w:t>The mean gain in pre-post shoulder range (abduction, external rotation, and extension) in Laser group is linearly increased till 6th session and is decreased progressively in 12</w:t>
      </w:r>
      <w:r w:rsidRPr="0062441E">
        <w:rPr>
          <w:color w:val="000000"/>
          <w:vertAlign w:val="superscript"/>
        </w:rPr>
        <w:t>th</w:t>
      </w:r>
      <w:r w:rsidRPr="0062441E">
        <w:rPr>
          <w:color w:val="000000"/>
        </w:rPr>
        <w:t xml:space="preserve"> session and follow up as depicted in figure 3, 4 and 6, however in figure 1, shoulder flexion had linear improvement till the end of session in both the groups.  The mean gain in pre-post shoulder range (flexion, extension, and external rotation) in ultrasound group is reduced with each session as depicted in figure 1,3 and 6. The shoulder extension ROM in both groups showed a plateau in ROM after 6</w:t>
      </w:r>
      <w:r w:rsidRPr="0062441E">
        <w:rPr>
          <w:color w:val="000000"/>
          <w:vertAlign w:val="superscript"/>
        </w:rPr>
        <w:t>th</w:t>
      </w:r>
      <w:r w:rsidRPr="0062441E">
        <w:rPr>
          <w:color w:val="000000"/>
        </w:rPr>
        <w:t xml:space="preserve"> session.  The was no change in external rotation in the ultrasound group.</w:t>
      </w:r>
    </w:p>
    <w:p w14:paraId="3FB00246" w14:textId="77777777" w:rsidR="00EB5E58" w:rsidRPr="0062441E" w:rsidRDefault="00EB5E58" w:rsidP="00745309">
      <w:pPr>
        <w:spacing w:after="160"/>
        <w:rPr>
          <w:color w:val="000000"/>
        </w:rPr>
      </w:pPr>
    </w:p>
    <w:p w14:paraId="05D3C9C9" w14:textId="7E709278" w:rsidR="00C5431E" w:rsidRPr="0062441E" w:rsidRDefault="00C5431E" w:rsidP="00EB5E58">
      <w:pPr>
        <w:spacing w:after="160" w:line="259" w:lineRule="auto"/>
        <w:rPr>
          <w:color w:val="000000"/>
        </w:rPr>
      </w:pPr>
      <w:r w:rsidRPr="0062441E">
        <w:rPr>
          <w:b/>
          <w:bCs/>
          <w:i/>
          <w:iCs/>
          <w:color w:val="000000"/>
          <w:u w:val="single"/>
        </w:rPr>
        <w:t xml:space="preserve">                </w:t>
      </w:r>
    </w:p>
    <w:p w14:paraId="0C29F0D1" w14:textId="037283C9" w:rsidR="00825DFE" w:rsidRPr="0062441E" w:rsidRDefault="00C5431E" w:rsidP="00C5431E">
      <w:pPr>
        <w:spacing w:line="360" w:lineRule="auto"/>
        <w:rPr>
          <w:b/>
          <w:bCs/>
          <w:color w:val="000000"/>
        </w:rPr>
      </w:pPr>
      <w:r w:rsidRPr="0062441E">
        <w:rPr>
          <w:b/>
          <w:bCs/>
          <w:color w:val="000000"/>
        </w:rPr>
        <w:t xml:space="preserve">Discussion </w:t>
      </w:r>
    </w:p>
    <w:p w14:paraId="04C5492C" w14:textId="5B97452F" w:rsidR="00E1198D" w:rsidRPr="0062441E" w:rsidRDefault="00E1198D" w:rsidP="00D10999">
      <w:pPr>
        <w:spacing w:after="160"/>
      </w:pPr>
      <w:r w:rsidRPr="0062441E">
        <w:t xml:space="preserve">The aim of the study was to find the effectiveness of ultrasound therapy and laser therapy in pain and shoulder range of motion in patients with adhesive capsulitis. </w:t>
      </w:r>
    </w:p>
    <w:p w14:paraId="1F94BE68" w14:textId="00D74CE2" w:rsidR="00E1198D" w:rsidRPr="0062441E" w:rsidRDefault="00E1198D" w:rsidP="00D10999">
      <w:pPr>
        <w:jc w:val="both"/>
      </w:pPr>
      <w:r w:rsidRPr="0062441E">
        <w:t>In this study</w:t>
      </w:r>
      <w:r w:rsidR="006F0E9F" w:rsidRPr="0062441E">
        <w:t xml:space="preserve"> </w:t>
      </w:r>
      <w:r w:rsidRPr="0062441E">
        <w:t>baseline comparison between the group</w:t>
      </w:r>
      <w:r w:rsidR="006F0E9F" w:rsidRPr="0062441E">
        <w:t xml:space="preserve"> was done,</w:t>
      </w:r>
      <w:r w:rsidRPr="0062441E">
        <w:t xml:space="preserve"> where statistically significant data can be seen in the extension as there is no involvement of extension range of motion in the adhesive </w:t>
      </w:r>
      <w:r w:rsidR="006F0E9F" w:rsidRPr="0062441E">
        <w:t>capsulitis.</w:t>
      </w:r>
    </w:p>
    <w:p w14:paraId="28594FB5" w14:textId="42706443" w:rsidR="00E1198D" w:rsidRPr="0062441E" w:rsidRDefault="00E1198D" w:rsidP="00D10999">
      <w:pPr>
        <w:jc w:val="both"/>
      </w:pPr>
      <w:r w:rsidRPr="0062441E">
        <w:t>In this study baseline comparison between the groups was done where statistically significant improvement can be seen in the extension as there is no involvement of extension range of motion in the adhesive capsulitis. This study found out the significant improvement in shoulder flexion, shoulder abduction, extension, internal rotation, external rotation within the group analysis. Pain in the groups when analyzed</w:t>
      </w:r>
      <w:r w:rsidR="006F0E9F" w:rsidRPr="0062441E">
        <w:t>,</w:t>
      </w:r>
      <w:r w:rsidRPr="0062441E">
        <w:t xml:space="preserve"> also revealed statistically significant improvement. When both the treatment groups were compared, there was a significant improvement in flexion in the groups, but more significant improvement can be seen in ultrasound group. It may be because in adhesive capsulitis there is no involvement of flexion pattern.</w:t>
      </w:r>
    </w:p>
    <w:p w14:paraId="0553A7E0" w14:textId="65CEDE5B" w:rsidR="00E1198D" w:rsidRPr="007E4ED0" w:rsidRDefault="00E1198D" w:rsidP="00D10999">
      <w:pPr>
        <w:jc w:val="both"/>
        <w:rPr>
          <w:vertAlign w:val="superscript"/>
        </w:rPr>
      </w:pPr>
      <w:r w:rsidRPr="0062441E">
        <w:rPr>
          <w:color w:val="212121"/>
          <w:shd w:val="clear" w:color="auto" w:fill="FFFFFF"/>
        </w:rPr>
        <w:t xml:space="preserve"> </w:t>
      </w:r>
      <w:r w:rsidRPr="0062441E">
        <w:rPr>
          <w:color w:val="212121"/>
          <w:shd w:val="clear" w:color="auto" w:fill="FFFFFF"/>
        </w:rPr>
        <w:tab/>
        <w:t xml:space="preserve">Dogru et.al reported that the ultrasound therapy group showed greater gain in flexion, internal rotation, and external rotation than ultrasound therapy group but there was no </w:t>
      </w:r>
      <w:r w:rsidRPr="0062441E">
        <w:rPr>
          <w:color w:val="212121"/>
          <w:shd w:val="clear" w:color="auto" w:fill="FFFFFF"/>
        </w:rPr>
        <w:lastRenderedPageBreak/>
        <w:t>improvement in pain in between the group’s comparison. Ultrasound uses molecular vibration as non-thermal effects in the form of cavitation and microstreaming which increases the cell membrane permeability and soft tissue healing. Molecular vibration is change in to heat energy which increases the extensibility of collagen and tendon which increases the viscosity of the collagen and resolve fibrosis, leading to pain reduction and increase shoulder movement in patients with adhesive capsulitis.</w:t>
      </w:r>
      <w:r w:rsidR="007E4ED0">
        <w:rPr>
          <w:color w:val="212121"/>
          <w:shd w:val="clear" w:color="auto" w:fill="FFFFFF"/>
          <w:vertAlign w:val="superscript"/>
        </w:rPr>
        <w:t>16</w:t>
      </w:r>
    </w:p>
    <w:p w14:paraId="6507391B" w14:textId="0FF832EB" w:rsidR="00E1198D" w:rsidRPr="007E4ED0" w:rsidRDefault="006F0E9F" w:rsidP="00D10999">
      <w:pPr>
        <w:ind w:firstLine="720"/>
        <w:jc w:val="both"/>
        <w:rPr>
          <w:vertAlign w:val="superscript"/>
        </w:rPr>
      </w:pPr>
      <w:r w:rsidRPr="0062441E">
        <w:t>The</w:t>
      </w:r>
      <w:r w:rsidR="00E1198D" w:rsidRPr="0062441E">
        <w:t xml:space="preserve"> present study revealed that there is significant improvement in shoulder flexion with 4 weeks of laser therapy. The recorded improvement is </w:t>
      </w:r>
      <w:r w:rsidRPr="0062441E">
        <w:t>comparable with</w:t>
      </w:r>
      <w:r w:rsidR="00E1198D" w:rsidRPr="0062441E">
        <w:t xml:space="preserve"> the study done by the Stergioulas who reported the treatment with laser therapy for 8 weeks in participants with adhesive capsulitis shows more improvement in pain intensity, disability score and shoulder range at the end of 4 and 8 weeks of treatment</w:t>
      </w:r>
      <w:r w:rsidR="007E4ED0">
        <w:rPr>
          <w:vertAlign w:val="superscript"/>
        </w:rPr>
        <w:t>10</w:t>
      </w:r>
      <w:r w:rsidR="00E1198D" w:rsidRPr="0062441E">
        <w:t xml:space="preserve">.  Studies stated that laser helps in decreasing pain and inflammation by changing prostaglandin E2 concentrations. It also helps in reducing the pain by increasing the blood circulation and removal of wastage substances from the body. Laser therapy reduces muscle pain by decreasing concentration of free oxidative radicals or by stopping axoplasmic transport </w:t>
      </w:r>
      <w:r w:rsidR="007E4ED0">
        <w:rPr>
          <w:vertAlign w:val="superscript"/>
        </w:rPr>
        <w:t>17</w:t>
      </w:r>
      <w:r w:rsidR="00745309">
        <w:rPr>
          <w:vertAlign w:val="superscript"/>
        </w:rPr>
        <w:t>,</w:t>
      </w:r>
      <w:r w:rsidR="007E4ED0">
        <w:rPr>
          <w:vertAlign w:val="superscript"/>
        </w:rPr>
        <w:t>18</w:t>
      </w:r>
      <w:r w:rsidR="00E1198D" w:rsidRPr="0062441E">
        <w:t xml:space="preserve">. A study by </w:t>
      </w:r>
      <w:r w:rsidRPr="0062441E">
        <w:t>R</w:t>
      </w:r>
      <w:r w:rsidR="00E1198D" w:rsidRPr="0062441E">
        <w:t>eddy et.al, found out that the laser therapy helps in tendon healing and collagen formation. The collagen present in the ligaments and the synovia loses it function in adhesive capsulitis. This in return results in restriction of glenohumeral joint range. Once the collagen around the ligament of glenohumeral joint and the synovia loosens then it may help in increasing the shoulder range of motion</w:t>
      </w:r>
      <w:r w:rsidR="007E4ED0">
        <w:rPr>
          <w:vertAlign w:val="superscript"/>
        </w:rPr>
        <w:t>19</w:t>
      </w:r>
      <w:r w:rsidR="00E1198D" w:rsidRPr="0062441E">
        <w:t>. Further, study done by Madani et.al states that any treatment modalities that relieve pain and promote healing can facilitate tendon excursion and increase the active range of motion.</w:t>
      </w:r>
      <w:r w:rsidR="007E4ED0">
        <w:rPr>
          <w:vertAlign w:val="superscript"/>
        </w:rPr>
        <w:t>20</w:t>
      </w:r>
    </w:p>
    <w:p w14:paraId="61269DF1" w14:textId="1527E131" w:rsidR="00E1198D" w:rsidRPr="007E4ED0" w:rsidRDefault="00E1198D" w:rsidP="00D10999">
      <w:pPr>
        <w:ind w:firstLine="720"/>
        <w:jc w:val="both"/>
        <w:rPr>
          <w:vertAlign w:val="superscript"/>
        </w:rPr>
      </w:pPr>
      <w:r w:rsidRPr="0062441E">
        <w:t xml:space="preserve">Use of ultrasound also decreased the pain in four weeks of treatment session in this study, which was in tandem with a study done by Robertson VJ et.al. reported the use of ultrasound therapy in treating patients with adhesive capsulitis. The reason behind it may be because of the thermal and non-thermal effects of ultrasound therapy. This is useful in decreasing pain and inflammation that promotes tissue </w:t>
      </w:r>
      <w:r w:rsidR="001401C2" w:rsidRPr="0062441E">
        <w:t>elasticity.</w:t>
      </w:r>
      <w:r w:rsidRPr="0062441E">
        <w:t xml:space="preserve"> The non-thermal effects of ultrasound therapy help in decreasing the symptoms and the prevention of its relapse. The use of ultrasound has also shown a decrease in the rehabilitation time.</w:t>
      </w:r>
      <w:r w:rsidR="007E4ED0">
        <w:rPr>
          <w:vertAlign w:val="superscript"/>
        </w:rPr>
        <w:t>21</w:t>
      </w:r>
    </w:p>
    <w:p w14:paraId="21861E4A" w14:textId="1A8D6EEE" w:rsidR="00E1198D" w:rsidRPr="007E4ED0" w:rsidRDefault="00E1198D" w:rsidP="00D10999">
      <w:pPr>
        <w:ind w:firstLine="720"/>
        <w:jc w:val="both"/>
        <w:rPr>
          <w:vertAlign w:val="superscript"/>
        </w:rPr>
      </w:pPr>
      <w:r w:rsidRPr="0062441E">
        <w:t xml:space="preserve">Another study done by Anderson et. al. suggested that ultrasound is beneficial by increasing blood circulation as well as decreasing the adhesion in the lymphocytes along with that there is increase in the mast cell which helps in removal of waste material as well as increase in the level of the T-cells helps in maintaining the immunological memory and self-tolerance. It helps in dissolution of the adhesions that were restricting the joint function. It helps in lengthening the </w:t>
      </w:r>
      <w:proofErr w:type="gramStart"/>
      <w:r w:rsidRPr="0062441E">
        <w:t>shorten</w:t>
      </w:r>
      <w:proofErr w:type="gramEnd"/>
      <w:r w:rsidRPr="0062441E">
        <w:t xml:space="preserve"> tendon and further improving the range of glenohumeral </w:t>
      </w:r>
      <w:proofErr w:type="gramStart"/>
      <w:r w:rsidRPr="0062441E">
        <w:t>joint</w:t>
      </w:r>
      <w:proofErr w:type="gramEnd"/>
      <w:r w:rsidRPr="0062441E">
        <w:t>.</w:t>
      </w:r>
      <w:r w:rsidR="007E4ED0">
        <w:rPr>
          <w:vertAlign w:val="superscript"/>
        </w:rPr>
        <w:t>22</w:t>
      </w:r>
    </w:p>
    <w:p w14:paraId="3144BA66" w14:textId="78BA563E" w:rsidR="00E1198D" w:rsidRPr="007E4ED0" w:rsidRDefault="00E1198D" w:rsidP="00D10999">
      <w:pPr>
        <w:ind w:firstLine="720"/>
        <w:jc w:val="both"/>
        <w:rPr>
          <w:vertAlign w:val="superscript"/>
        </w:rPr>
      </w:pPr>
      <w:r w:rsidRPr="0062441E">
        <w:t xml:space="preserve">In the present study, laser also helps in decreasing the pain in the adhesive capsulitis which was </w:t>
      </w:r>
      <w:proofErr w:type="gramStart"/>
      <w:r w:rsidRPr="0062441E">
        <w:t>similar to</w:t>
      </w:r>
      <w:proofErr w:type="gramEnd"/>
      <w:r w:rsidRPr="0062441E">
        <w:t xml:space="preserve"> the study done by the Bjordal 2010, and Peplow 2010 which suggest that laser therapy is effective in pain relief with decrease in pro-inflammatory cytokines levels and increases cytokines level of anti-inflammatory growth factor. Laser therapy has </w:t>
      </w:r>
      <w:r w:rsidR="00E946B0" w:rsidRPr="0062441E">
        <w:t>an</w:t>
      </w:r>
      <w:r w:rsidRPr="0062441E">
        <w:t xml:space="preserve"> </w:t>
      </w:r>
      <w:r w:rsidR="007B2C8C" w:rsidRPr="0062441E">
        <w:t>effect of photochemical reactions</w:t>
      </w:r>
      <w:r w:rsidRPr="0062441E">
        <w:t xml:space="preserve"> in cells which is known as photobioactivation which produces its physiological and therapeutic effects by producing energy to disturb orbits of local electron. It starts the exchange of chemicals and produces free radicals at the cell membrane. This helps in decreasing inflammation healing of the tissue and later causes decrease in pain tolerance level (Robertson et al 2006, Watson 2000). The effects of laser therapy are dependent upon dosage, wavelength, site as well as duration of treatment</w:t>
      </w:r>
      <w:r w:rsidR="007E4ED0">
        <w:rPr>
          <w:vertAlign w:val="superscript"/>
        </w:rPr>
        <w:t>23</w:t>
      </w:r>
    </w:p>
    <w:p w14:paraId="34AFB9C4" w14:textId="172E758D" w:rsidR="00E1198D" w:rsidRPr="007E4ED0" w:rsidRDefault="00E1198D" w:rsidP="00D10999">
      <w:pPr>
        <w:ind w:firstLine="720"/>
        <w:jc w:val="both"/>
        <w:rPr>
          <w:vertAlign w:val="superscript"/>
        </w:rPr>
      </w:pPr>
      <w:r w:rsidRPr="0062441E">
        <w:t xml:space="preserve">Another study done by Hawkins et. al, found that the target cells from mitochondria and cell membranes absorbed the photon from a laser probe. Photon emitted by laser changes into </w:t>
      </w:r>
      <w:r w:rsidRPr="0062441E">
        <w:lastRenderedPageBreak/>
        <w:t xml:space="preserve">chemical energy within the cell, in the form of Adenosine triphosphate (ATP), which helps in regulation of cell function which increases the healing of the tissue and cause pain relief. </w:t>
      </w:r>
      <w:r w:rsidR="007E4ED0">
        <w:rPr>
          <w:vertAlign w:val="superscript"/>
        </w:rPr>
        <w:t>24</w:t>
      </w:r>
    </w:p>
    <w:p w14:paraId="54765E75" w14:textId="245931A0" w:rsidR="00E1198D" w:rsidRPr="007E4ED0" w:rsidRDefault="00E1198D" w:rsidP="00D10999">
      <w:pPr>
        <w:ind w:firstLine="720"/>
        <w:jc w:val="both"/>
        <w:rPr>
          <w:vertAlign w:val="superscript"/>
        </w:rPr>
      </w:pPr>
      <w:r w:rsidRPr="0062441E">
        <w:t xml:space="preserve">The present study also included the Maitland mobilization in both the groups which was given in AP, PA, and inferior glide for 2-3 glides for 30 seconds and 5 rest in between for 5 repetition which may have improvement in shoulder range and pain intensity. The study done by Kumar et.al, in which Maitland mobilization technique with the addition of exercises has helped in decreasing pain and improving R.O.M. and shoulder function. It may be because when gliding force is given during mobilization to particular parts of capsule of glenohumeral joints which may create stress to that part leading to breaking up of adhesions and realignment of collagen. Furthermore, mobilization techniques help in exchange of nutrients in the capsule as well as maintain the joint integrity and increases the blood flow which may help in reducing the pain as well as removal of waste substances. Maitland’s mobilization involves the rhythmic and oscillatory movement pattern that trigger mechanoreceptors(type-2) and helps in inhibiting the nociceptive receptors(type-4) which eventually helps in relieving pain. </w:t>
      </w:r>
      <w:r w:rsidR="007E4ED0">
        <w:rPr>
          <w:vertAlign w:val="superscript"/>
        </w:rPr>
        <w:t>12</w:t>
      </w:r>
    </w:p>
    <w:p w14:paraId="5C128891" w14:textId="45A2C1F8" w:rsidR="00E1198D" w:rsidRDefault="00E1198D" w:rsidP="00D10999">
      <w:pPr>
        <w:ind w:firstLine="720"/>
        <w:jc w:val="both"/>
        <w:rPr>
          <w:vertAlign w:val="superscript"/>
        </w:rPr>
      </w:pPr>
      <w:r w:rsidRPr="0062441E">
        <w:t xml:space="preserve">A study conducted in year 2012 by </w:t>
      </w:r>
      <w:r w:rsidR="00E644AA" w:rsidRPr="0062441E">
        <w:t>K</w:t>
      </w:r>
      <w:r w:rsidRPr="0062441E">
        <w:t>umar et.al, to assess the effect of Maitland mobilization technique in treating primary adhesive capsulitis where he found that when mobilization is combined with shoulder exercises then it may help in decreasing the pain intensity and improving the shoulder motion which later increases the shoulder function. When the mobilization is given, it increases the pressure gradients which causes exchange of fluids in the vessels of nerve fibers that supply the avascular cartilage and bringing the nutrient to that area which later causes decreases in ischemia, edema, and inflammation at that joint causing decrease in joint effusion. This helps in pain modulation by decreasing the pressure over nerve endings.</w:t>
      </w:r>
      <w:r w:rsidR="007E4ED0">
        <w:rPr>
          <w:vertAlign w:val="superscript"/>
        </w:rPr>
        <w:t>15</w:t>
      </w:r>
      <w:r w:rsidR="00745309">
        <w:rPr>
          <w:vertAlign w:val="superscript"/>
        </w:rPr>
        <w:t>,</w:t>
      </w:r>
      <w:r w:rsidR="007E4ED0">
        <w:rPr>
          <w:vertAlign w:val="superscript"/>
        </w:rPr>
        <w:t>26</w:t>
      </w:r>
    </w:p>
    <w:p w14:paraId="02504ACA" w14:textId="77777777" w:rsidR="00745309" w:rsidRPr="007E4ED0" w:rsidRDefault="00745309" w:rsidP="00D10999">
      <w:pPr>
        <w:ind w:firstLine="720"/>
        <w:jc w:val="both"/>
        <w:rPr>
          <w:vertAlign w:val="superscript"/>
        </w:rPr>
      </w:pPr>
    </w:p>
    <w:p w14:paraId="41159066" w14:textId="77777777" w:rsidR="00EA2DED" w:rsidRDefault="008F413E" w:rsidP="00EB5E58">
      <w:pPr>
        <w:spacing w:after="160" w:line="259" w:lineRule="auto"/>
      </w:pPr>
      <w:r w:rsidRPr="0062441E">
        <w:rPr>
          <w:b/>
          <w:bCs/>
        </w:rPr>
        <w:t xml:space="preserve"> </w:t>
      </w:r>
      <w:r w:rsidR="00CE4EDB" w:rsidRPr="00EA2DED">
        <w:rPr>
          <w:b/>
          <w:bCs/>
        </w:rPr>
        <w:t>C</w:t>
      </w:r>
      <w:r w:rsidRPr="00EA2DED">
        <w:rPr>
          <w:b/>
          <w:bCs/>
        </w:rPr>
        <w:t>onclusion</w:t>
      </w:r>
      <w:r w:rsidR="0062441E" w:rsidRPr="00EA2DED">
        <w:t xml:space="preserve"> </w:t>
      </w:r>
    </w:p>
    <w:p w14:paraId="3D6A86E4" w14:textId="2EB43AB6" w:rsidR="00745309" w:rsidRPr="00745309" w:rsidRDefault="00EA2DED" w:rsidP="00745309">
      <w:pPr>
        <w:spacing w:after="160" w:line="259" w:lineRule="auto"/>
      </w:pPr>
      <w:r w:rsidRPr="00EA2DED">
        <w:t>Both treatment modalities are effective in decreasing pain and increasing shoulder range of motion in adhesive capsulitis but Ultrasound therapy along with Maitland mobilization was more effective in increasing shoulder flexion range of motion in adhesive capsulitis as compared to laser therapy along with Maitland mobilization.</w:t>
      </w:r>
    </w:p>
    <w:p w14:paraId="1ADC5755" w14:textId="77777777" w:rsidR="00745309" w:rsidRDefault="00745309" w:rsidP="008F413E">
      <w:pPr>
        <w:rPr>
          <w:b/>
          <w:bCs/>
        </w:rPr>
      </w:pPr>
    </w:p>
    <w:p w14:paraId="0B5F3A94" w14:textId="2BAA6C5C" w:rsidR="00745309" w:rsidRDefault="00745309" w:rsidP="00745309">
      <w:pPr>
        <w:rPr>
          <w:color w:val="000000" w:themeColor="text1"/>
          <w:shd w:val="clear" w:color="auto" w:fill="FFFFFF"/>
        </w:rPr>
      </w:pPr>
      <w:r>
        <w:rPr>
          <w:b/>
          <w:bCs/>
        </w:rPr>
        <w:t xml:space="preserve">    </w:t>
      </w:r>
      <w:r w:rsidR="008F413E" w:rsidRPr="0062441E">
        <w:rPr>
          <w:b/>
          <w:bCs/>
        </w:rPr>
        <w:t xml:space="preserve"> Re</w:t>
      </w:r>
      <w:r>
        <w:rPr>
          <w:b/>
          <w:bCs/>
        </w:rPr>
        <w:t>fe</w:t>
      </w:r>
      <w:r w:rsidR="008F413E" w:rsidRPr="0062441E">
        <w:rPr>
          <w:b/>
          <w:bCs/>
        </w:rPr>
        <w:t>rence</w:t>
      </w:r>
      <w:r w:rsidR="00EB5E58" w:rsidRPr="0062441E">
        <w:rPr>
          <w:color w:val="000000" w:themeColor="text1"/>
          <w:shd w:val="clear" w:color="auto" w:fill="FFFFFF"/>
        </w:rPr>
        <w:t>s</w:t>
      </w:r>
      <w:r w:rsidR="008F413E" w:rsidRPr="0062441E">
        <w:rPr>
          <w:color w:val="000000" w:themeColor="text1"/>
          <w:shd w:val="clear" w:color="auto" w:fill="FFFFFF"/>
        </w:rPr>
        <w:t xml:space="preserve"> </w:t>
      </w:r>
    </w:p>
    <w:p w14:paraId="6A9816B1" w14:textId="6E0E5189" w:rsidR="00781D91" w:rsidRPr="00745309" w:rsidRDefault="00781D91" w:rsidP="00745309">
      <w:pPr>
        <w:pStyle w:val="ListParagraph"/>
        <w:numPr>
          <w:ilvl w:val="0"/>
          <w:numId w:val="20"/>
        </w:numPr>
        <w:rPr>
          <w:color w:val="000000" w:themeColor="text1"/>
          <w:shd w:val="clear" w:color="auto" w:fill="FFFFFF"/>
        </w:rPr>
      </w:pPr>
      <w:r w:rsidRPr="00745309">
        <w:rPr>
          <w:color w:val="000000" w:themeColor="text1"/>
          <w:shd w:val="clear" w:color="auto" w:fill="FFFFFF"/>
        </w:rPr>
        <w:t>Levangie PK, Norkin CC. Joint Structure and Function. Philadelphia, PA: F.A. Davis Company; 2005.</w:t>
      </w:r>
    </w:p>
    <w:p w14:paraId="67AB62DC"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Neumann DA. Kinesiology of the musculoskeletal system: Foundations for rehabilitation. 3rd ed. St. Louis, MO: Mosby; 2016.</w:t>
      </w:r>
    </w:p>
    <w:p w14:paraId="34FC749A"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Tasto JP. James P et al 2007,’ Adhesive Capsulitis. Sports Medicine and Arthroscopy Review. 2007;15(4):216–21.</w:t>
      </w:r>
    </w:p>
    <w:p w14:paraId="54121A40"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Brent Brotzman S, Manske C. Clinical Orthopedic rehabilitation: an evidence-based approach. Philadelphia: Elsevier Mosby; 2011</w:t>
      </w:r>
      <w:r w:rsidRPr="0062441E">
        <w:rPr>
          <w:color w:val="37393C"/>
          <w:shd w:val="clear" w:color="auto" w:fill="FFFFFF"/>
        </w:rPr>
        <w:t>.</w:t>
      </w:r>
    </w:p>
    <w:p w14:paraId="5585EF14"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Mezian K, Coffey R, Chang K-V. Frozen Shoulder. StatPearls Publishing; 2022</w:t>
      </w:r>
    </w:p>
    <w:p w14:paraId="0E31A657"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Whelton C.’ Review of diabetic frozen shoulder. Eur J Orthop Surg Traumatol. 2017.</w:t>
      </w:r>
    </w:p>
    <w:p w14:paraId="21C70371"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t>Mahendran J. Efficacy of ultrasound with Maitland mobilization over short wave diathermy with Maitland mobilization in improving the functional performance of patients with periarthritis patients. International Journal of Physiotherapy and Research. 2014;2(4):621–5</w:t>
      </w:r>
    </w:p>
    <w:p w14:paraId="6ADBC37D" w14:textId="77777777" w:rsidR="00781D91" w:rsidRPr="0062441E" w:rsidRDefault="00781D91" w:rsidP="00745309">
      <w:pPr>
        <w:pStyle w:val="ListParagraph"/>
        <w:numPr>
          <w:ilvl w:val="0"/>
          <w:numId w:val="20"/>
        </w:numPr>
        <w:spacing w:after="160"/>
        <w:jc w:val="both"/>
        <w:rPr>
          <w:color w:val="000000" w:themeColor="text1"/>
        </w:rPr>
      </w:pPr>
      <w:r w:rsidRPr="0062441E">
        <w:rPr>
          <w:color w:val="000000" w:themeColor="text1"/>
          <w:shd w:val="clear" w:color="auto" w:fill="FFFFFF"/>
        </w:rPr>
        <w:lastRenderedPageBreak/>
        <w:t xml:space="preserve">Morishita K, Karasuno H, Yokoi Y, Morozumi K, Ogihara H, Ito T, et al. Effects of therapeutic ultrasound on range of motion and stretch pain. J Phys Ther Sci [Internet]. 2014;26(5):711–5. Available from: </w:t>
      </w:r>
      <w:hyperlink r:id="rId13" w:history="1">
        <w:r w:rsidRPr="0062441E">
          <w:rPr>
            <w:rStyle w:val="Hyperlink"/>
            <w:shd w:val="clear" w:color="auto" w:fill="FFFFFF"/>
          </w:rPr>
          <w:t>http://dx.doi.org/10.1589/jpts.26.711</w:t>
        </w:r>
      </w:hyperlink>
    </w:p>
    <w:p w14:paraId="0BE79085"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Soliman S. Therapeutic effects of Low-level laser and reflexology on adhesive capsulitis in elderly type 2 diabetics patients. 2014; 7:317–21.</w:t>
      </w:r>
    </w:p>
    <w:p w14:paraId="4D9FE667"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Stergious A. Low-Power Laser Treatment in Patients with Frozen Shoulder: Preliminary Results. Photomedicine and Laser Surgery. 2008;26(2):1–7.</w:t>
      </w:r>
    </w:p>
    <w:p w14:paraId="0A56DE14"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Elhafez HM. Axillary ultrasound and laser combined with post isometric facilitation in treatment of adhesive capsulitis: A randomized clinical trial. Journal of Manipulative and Physiological Therapeutics. 2014;39(2):331–88.</w:t>
      </w:r>
    </w:p>
    <w:p w14:paraId="419264E1"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Ansari S. Effect of ultrasound therapy with end range mobilization over cryotherapy with capsular stretching on pain in frozen shoulder- A comparative study. Int J Cur Res Rev. 2012; 04:68–72.</w:t>
      </w:r>
    </w:p>
    <w:p w14:paraId="2834EDBF" w14:textId="77777777" w:rsidR="00781D91" w:rsidRPr="0062441E" w:rsidRDefault="00781D91" w:rsidP="00745309">
      <w:pPr>
        <w:pStyle w:val="ListParagraph"/>
        <w:numPr>
          <w:ilvl w:val="0"/>
          <w:numId w:val="20"/>
        </w:numPr>
        <w:spacing w:after="160"/>
        <w:jc w:val="both"/>
        <w:rPr>
          <w:color w:val="000000" w:themeColor="text1"/>
        </w:rPr>
      </w:pPr>
      <w:r w:rsidRPr="0062441E">
        <w:rPr>
          <w:shd w:val="clear" w:color="auto" w:fill="FFFFFF"/>
        </w:rPr>
        <w:t xml:space="preserve">Leggin BG, Michener LA, Shaffer MA, Brenneman SK, Iannotti JP, Williams GR Jr. The Penn shoulder score: reliability and validity. J Orthop Sports Phys Ther [Internet]. 2006;36(3):138–51. Available from: </w:t>
      </w:r>
      <w:hyperlink r:id="rId14" w:history="1">
        <w:r w:rsidRPr="0062441E">
          <w:rPr>
            <w:rStyle w:val="Hyperlink"/>
            <w:shd w:val="clear" w:color="auto" w:fill="FFFFFF"/>
          </w:rPr>
          <w:t>http://dx.doi.org/10.2519/jospt.2006.36.3.138</w:t>
        </w:r>
      </w:hyperlink>
    </w:p>
    <w:p w14:paraId="11918258"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Lin J-J.’ Reliability and validity of shoulder tightness measurement in patients with stiff shoulders. Manual Therapy. 2006; 11:146–52.</w:t>
      </w:r>
    </w:p>
    <w:p w14:paraId="16422829"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Sheri A. Efficacy of Maitland mobilization in frozen shoulder. European Journal of Biomedical and Pharmaceutical Sciences. 2018; 12:22–7.</w:t>
      </w:r>
    </w:p>
    <w:p w14:paraId="030B7D99"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Effectiveness of therapeutic ultrasound in adhesive capsulitis* Hacer Dogru, Sibel Basaran*, Tunay Sarpel</w:t>
      </w:r>
    </w:p>
    <w:p w14:paraId="6ADDFBBF" w14:textId="77777777" w:rsidR="00781D91" w:rsidRPr="0062441E" w:rsidRDefault="00781D91" w:rsidP="00745309">
      <w:pPr>
        <w:pStyle w:val="ListParagraph"/>
        <w:numPr>
          <w:ilvl w:val="0"/>
          <w:numId w:val="20"/>
        </w:numPr>
        <w:spacing w:after="160"/>
        <w:jc w:val="both"/>
        <w:rPr>
          <w:color w:val="000000" w:themeColor="text1"/>
        </w:rPr>
      </w:pPr>
      <w:r w:rsidRPr="0062441E">
        <w:t>Bjordal JM, Lopes-Martins RA, Iversen VV. A randomized, placebo-controlled trial of low-level laser therapy for activated Achilles tendinitis with micro dialysis measurement of peritendinous prostaglandin E2 concentrations. Br J Sports Med 2006;40(1):76-80</w:t>
      </w:r>
    </w:p>
    <w:p w14:paraId="610FABD3" w14:textId="77777777" w:rsidR="00781D91" w:rsidRPr="0062441E" w:rsidRDefault="00781D91" w:rsidP="00745309">
      <w:pPr>
        <w:pStyle w:val="ListParagraph"/>
        <w:numPr>
          <w:ilvl w:val="0"/>
          <w:numId w:val="20"/>
        </w:numPr>
        <w:spacing w:after="160"/>
        <w:jc w:val="both"/>
        <w:rPr>
          <w:color w:val="000000" w:themeColor="text1"/>
        </w:rPr>
      </w:pPr>
      <w:r w:rsidRPr="0062441E">
        <w:t>Albertini R, Villaverde AB, Aimbire F, Salgado MA, Bjordal JM, Alves LP, et al. Anti-inflammatory effects of low-level laser therapy (LLLT) with two different red wavelengths (660 nm and 684 nm) in carrageenan-induced rat paw edema. J Photochem Photobiol B 2007;89(1):50-5.</w:t>
      </w:r>
    </w:p>
    <w:p w14:paraId="313F9B8A" w14:textId="77777777" w:rsidR="00781D91" w:rsidRPr="0062441E" w:rsidRDefault="00781D91" w:rsidP="00745309">
      <w:pPr>
        <w:pStyle w:val="ListParagraph"/>
        <w:numPr>
          <w:ilvl w:val="0"/>
          <w:numId w:val="20"/>
        </w:numPr>
        <w:spacing w:after="160"/>
        <w:jc w:val="both"/>
        <w:rPr>
          <w:color w:val="000000" w:themeColor="text1"/>
        </w:rPr>
      </w:pPr>
      <w:r w:rsidRPr="0062441E">
        <w:t>Reddy GK, Stehno-Bittel L, Enwemeka CS. Laser photostimulation of collagen production in healing rabbit Achilles tendons. Lasers Surg Med 1998;22(5):281-7</w:t>
      </w:r>
    </w:p>
    <w:p w14:paraId="703EC776" w14:textId="77777777" w:rsidR="00781D91" w:rsidRPr="0062441E" w:rsidRDefault="00781D91" w:rsidP="00745309">
      <w:pPr>
        <w:pStyle w:val="ListParagraph"/>
        <w:numPr>
          <w:ilvl w:val="0"/>
          <w:numId w:val="20"/>
        </w:numPr>
        <w:spacing w:after="160"/>
        <w:jc w:val="both"/>
        <w:rPr>
          <w:color w:val="000000" w:themeColor="text1"/>
        </w:rPr>
      </w:pPr>
      <w:r w:rsidRPr="0062441E">
        <w:rPr>
          <w:color w:val="37393C"/>
          <w:shd w:val="clear" w:color="auto" w:fill="FFFFFF"/>
        </w:rPr>
        <w:t xml:space="preserve">Madani AS, Ahrari F, Nasiri F, Abtahi M, Tunér J. Low-level laser therapy for management of TMJ osteoarthritis. Cranio [Internet]. 2014;32(1):38–44. Available from: </w:t>
      </w:r>
      <w:hyperlink r:id="rId15" w:history="1">
        <w:r w:rsidRPr="0062441E">
          <w:rPr>
            <w:rStyle w:val="Hyperlink"/>
            <w:shd w:val="clear" w:color="auto" w:fill="FFFFFF"/>
          </w:rPr>
          <w:t>http://dx.doi.org/10.1179/0886963413Z.0000000004</w:t>
        </w:r>
      </w:hyperlink>
    </w:p>
    <w:p w14:paraId="3376DAE7" w14:textId="77777777" w:rsidR="00781D91" w:rsidRPr="0062441E" w:rsidRDefault="00781D91" w:rsidP="00745309">
      <w:pPr>
        <w:pStyle w:val="ListParagraph"/>
        <w:numPr>
          <w:ilvl w:val="0"/>
          <w:numId w:val="20"/>
        </w:numPr>
        <w:spacing w:after="160"/>
        <w:jc w:val="both"/>
        <w:rPr>
          <w:color w:val="000000" w:themeColor="text1"/>
        </w:rPr>
      </w:pPr>
      <w:r w:rsidRPr="0062441E">
        <w:t>Robertson VJ, Baker KG. A review of therapeutic ultrasound: Effectiveness studies. Phys Ther 2001; 81:1339e50.</w:t>
      </w:r>
    </w:p>
    <w:p w14:paraId="71B88C15" w14:textId="77777777" w:rsidR="00781D91" w:rsidRPr="0062441E" w:rsidRDefault="00781D91" w:rsidP="00745309">
      <w:pPr>
        <w:pStyle w:val="ListParagraph"/>
        <w:numPr>
          <w:ilvl w:val="0"/>
          <w:numId w:val="20"/>
        </w:numPr>
        <w:spacing w:after="160"/>
        <w:jc w:val="both"/>
        <w:rPr>
          <w:color w:val="000000" w:themeColor="text1"/>
        </w:rPr>
      </w:pPr>
      <w:r w:rsidRPr="0062441E">
        <w:t>Anderson DW, Barrett JT. Depression of phagocytosis by ultrasound. Ultrasound Med Biol. 1981;7(3):267-73</w:t>
      </w:r>
    </w:p>
    <w:p w14:paraId="4FE2FC5C" w14:textId="77777777" w:rsidR="00781D91" w:rsidRPr="0062441E" w:rsidRDefault="00781D91" w:rsidP="00745309">
      <w:pPr>
        <w:pStyle w:val="ListParagraph"/>
        <w:numPr>
          <w:ilvl w:val="0"/>
          <w:numId w:val="20"/>
        </w:numPr>
        <w:spacing w:after="160"/>
        <w:jc w:val="both"/>
      </w:pPr>
      <w:r w:rsidRPr="0062441E">
        <w:rPr>
          <w:shd w:val="clear" w:color="auto" w:fill="FFFFFF"/>
        </w:rPr>
        <w:t>Thompson. Tidys Physiotherapy Bie 12 Edition: An International Edition. 12th ed. Oxford, England: Butterworth-Heinemann; 1991</w:t>
      </w:r>
    </w:p>
    <w:p w14:paraId="663021E2" w14:textId="77777777" w:rsidR="00781D91" w:rsidRPr="0062441E" w:rsidRDefault="00781D91" w:rsidP="00745309">
      <w:pPr>
        <w:pStyle w:val="ListParagraph"/>
        <w:numPr>
          <w:ilvl w:val="0"/>
          <w:numId w:val="20"/>
        </w:numPr>
        <w:spacing w:after="160"/>
        <w:jc w:val="both"/>
        <w:rPr>
          <w:rStyle w:val="Hyperlink"/>
          <w:color w:val="auto"/>
          <w:u w:val="none"/>
        </w:rPr>
      </w:pPr>
      <w:r w:rsidRPr="0062441E">
        <w:rPr>
          <w:color w:val="37393C"/>
          <w:shd w:val="clear" w:color="auto" w:fill="FFFFFF"/>
        </w:rPr>
        <w:t xml:space="preserve">Hawkins D, Houreld N, Abrahamse H. Low level laser therapy (LLLT) as an effective therapeutic modality for delayed wound healing. Ann N Y Acad Sci [Internet]. 2005;1056(1):486–93. Available from: </w:t>
      </w:r>
      <w:hyperlink r:id="rId16" w:history="1">
        <w:r w:rsidRPr="0062441E">
          <w:rPr>
            <w:rStyle w:val="Hyperlink"/>
            <w:shd w:val="clear" w:color="auto" w:fill="FFFFFF"/>
          </w:rPr>
          <w:t>http://dx.doi.org/10.1196/annals.1352.040</w:t>
        </w:r>
      </w:hyperlink>
    </w:p>
    <w:p w14:paraId="25ACC49B" w14:textId="45B94F9D" w:rsidR="002717F2" w:rsidRPr="00745309" w:rsidRDefault="00781D91" w:rsidP="00745309">
      <w:pPr>
        <w:pStyle w:val="ListParagraph"/>
        <w:numPr>
          <w:ilvl w:val="0"/>
          <w:numId w:val="20"/>
        </w:numPr>
        <w:spacing w:after="160"/>
        <w:jc w:val="both"/>
      </w:pPr>
      <w:r w:rsidRPr="0062441E">
        <w:rPr>
          <w:color w:val="37393C"/>
          <w:shd w:val="clear" w:color="auto" w:fill="FFFFFF"/>
        </w:rPr>
        <w:t>Kumar A, Kumar S, Aggarwal A, Kumar R, Das PG. Effectiveness of Maitland techniques in idiopathic shoulder adhesive capsulitis. ISRN Rehabil [Internet]. 2012; 2012:1–8. Available from: http://dx.doi.org/10.5402/2012/710235</w:t>
      </w:r>
    </w:p>
    <w:sectPr w:rsidR="002717F2" w:rsidRPr="0074530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C519" w14:textId="77777777" w:rsidR="00955C0B" w:rsidRDefault="00955C0B" w:rsidP="00156987">
      <w:r>
        <w:separator/>
      </w:r>
    </w:p>
  </w:endnote>
  <w:endnote w:type="continuationSeparator" w:id="0">
    <w:p w14:paraId="03715182" w14:textId="77777777" w:rsidR="00955C0B" w:rsidRDefault="00955C0B" w:rsidP="0015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47336"/>
      <w:docPartObj>
        <w:docPartGallery w:val="Page Numbers (Bottom of Page)"/>
        <w:docPartUnique/>
      </w:docPartObj>
    </w:sdtPr>
    <w:sdtEndPr>
      <w:rPr>
        <w:noProof/>
      </w:rPr>
    </w:sdtEndPr>
    <w:sdtContent>
      <w:p w14:paraId="253A992E" w14:textId="404BBE96" w:rsidR="00887F66" w:rsidRDefault="00887F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0FB4D8" w14:textId="77777777" w:rsidR="008F413E" w:rsidRDefault="008F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AD2E" w14:textId="77777777" w:rsidR="00955C0B" w:rsidRDefault="00955C0B" w:rsidP="00156987">
      <w:r>
        <w:separator/>
      </w:r>
    </w:p>
  </w:footnote>
  <w:footnote w:type="continuationSeparator" w:id="0">
    <w:p w14:paraId="3A61709C" w14:textId="77777777" w:rsidR="00955C0B" w:rsidRDefault="00955C0B" w:rsidP="00156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B173"/>
      </v:shape>
    </w:pict>
  </w:numPicBullet>
  <w:abstractNum w:abstractNumId="0" w15:restartNumberingAfterBreak="0">
    <w:nsid w:val="00FF6C2F"/>
    <w:multiLevelType w:val="hybridMultilevel"/>
    <w:tmpl w:val="367E01F4"/>
    <w:lvl w:ilvl="0" w:tplc="346A0F70">
      <w:start w:val="1"/>
      <w:numFmt w:val="bullet"/>
      <w:lvlText w:val="•"/>
      <w:lvlJc w:val="left"/>
      <w:pPr>
        <w:tabs>
          <w:tab w:val="num" w:pos="720"/>
        </w:tabs>
        <w:ind w:left="720" w:hanging="360"/>
      </w:pPr>
      <w:rPr>
        <w:rFonts w:ascii="Arial" w:hAnsi="Arial" w:hint="default"/>
      </w:rPr>
    </w:lvl>
    <w:lvl w:ilvl="1" w:tplc="880E0488" w:tentative="1">
      <w:start w:val="1"/>
      <w:numFmt w:val="bullet"/>
      <w:lvlText w:val="•"/>
      <w:lvlJc w:val="left"/>
      <w:pPr>
        <w:tabs>
          <w:tab w:val="num" w:pos="1440"/>
        </w:tabs>
        <w:ind w:left="1440" w:hanging="360"/>
      </w:pPr>
      <w:rPr>
        <w:rFonts w:ascii="Arial" w:hAnsi="Arial" w:hint="default"/>
      </w:rPr>
    </w:lvl>
    <w:lvl w:ilvl="2" w:tplc="1CAE838C" w:tentative="1">
      <w:start w:val="1"/>
      <w:numFmt w:val="bullet"/>
      <w:lvlText w:val="•"/>
      <w:lvlJc w:val="left"/>
      <w:pPr>
        <w:tabs>
          <w:tab w:val="num" w:pos="2160"/>
        </w:tabs>
        <w:ind w:left="2160" w:hanging="360"/>
      </w:pPr>
      <w:rPr>
        <w:rFonts w:ascii="Arial" w:hAnsi="Arial" w:hint="default"/>
      </w:rPr>
    </w:lvl>
    <w:lvl w:ilvl="3" w:tplc="FC1E8EF0" w:tentative="1">
      <w:start w:val="1"/>
      <w:numFmt w:val="bullet"/>
      <w:lvlText w:val="•"/>
      <w:lvlJc w:val="left"/>
      <w:pPr>
        <w:tabs>
          <w:tab w:val="num" w:pos="2880"/>
        </w:tabs>
        <w:ind w:left="2880" w:hanging="360"/>
      </w:pPr>
      <w:rPr>
        <w:rFonts w:ascii="Arial" w:hAnsi="Arial" w:hint="default"/>
      </w:rPr>
    </w:lvl>
    <w:lvl w:ilvl="4" w:tplc="F274DA50" w:tentative="1">
      <w:start w:val="1"/>
      <w:numFmt w:val="bullet"/>
      <w:lvlText w:val="•"/>
      <w:lvlJc w:val="left"/>
      <w:pPr>
        <w:tabs>
          <w:tab w:val="num" w:pos="3600"/>
        </w:tabs>
        <w:ind w:left="3600" w:hanging="360"/>
      </w:pPr>
      <w:rPr>
        <w:rFonts w:ascii="Arial" w:hAnsi="Arial" w:hint="default"/>
      </w:rPr>
    </w:lvl>
    <w:lvl w:ilvl="5" w:tplc="EF16A116" w:tentative="1">
      <w:start w:val="1"/>
      <w:numFmt w:val="bullet"/>
      <w:lvlText w:val="•"/>
      <w:lvlJc w:val="left"/>
      <w:pPr>
        <w:tabs>
          <w:tab w:val="num" w:pos="4320"/>
        </w:tabs>
        <w:ind w:left="4320" w:hanging="360"/>
      </w:pPr>
      <w:rPr>
        <w:rFonts w:ascii="Arial" w:hAnsi="Arial" w:hint="default"/>
      </w:rPr>
    </w:lvl>
    <w:lvl w:ilvl="6" w:tplc="3370B9E4" w:tentative="1">
      <w:start w:val="1"/>
      <w:numFmt w:val="bullet"/>
      <w:lvlText w:val="•"/>
      <w:lvlJc w:val="left"/>
      <w:pPr>
        <w:tabs>
          <w:tab w:val="num" w:pos="5040"/>
        </w:tabs>
        <w:ind w:left="5040" w:hanging="360"/>
      </w:pPr>
      <w:rPr>
        <w:rFonts w:ascii="Arial" w:hAnsi="Arial" w:hint="default"/>
      </w:rPr>
    </w:lvl>
    <w:lvl w:ilvl="7" w:tplc="D128A752" w:tentative="1">
      <w:start w:val="1"/>
      <w:numFmt w:val="bullet"/>
      <w:lvlText w:val="•"/>
      <w:lvlJc w:val="left"/>
      <w:pPr>
        <w:tabs>
          <w:tab w:val="num" w:pos="5760"/>
        </w:tabs>
        <w:ind w:left="5760" w:hanging="360"/>
      </w:pPr>
      <w:rPr>
        <w:rFonts w:ascii="Arial" w:hAnsi="Arial" w:hint="default"/>
      </w:rPr>
    </w:lvl>
    <w:lvl w:ilvl="8" w:tplc="7E1EE5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F1622"/>
    <w:multiLevelType w:val="hybridMultilevel"/>
    <w:tmpl w:val="916EAFDA"/>
    <w:lvl w:ilvl="0" w:tplc="B2143240">
      <w:start w:val="1"/>
      <w:numFmt w:val="bullet"/>
      <w:lvlText w:val="•"/>
      <w:lvlJc w:val="left"/>
      <w:pPr>
        <w:tabs>
          <w:tab w:val="num" w:pos="720"/>
        </w:tabs>
        <w:ind w:left="720" w:hanging="360"/>
      </w:pPr>
      <w:rPr>
        <w:rFonts w:ascii="Arial" w:hAnsi="Arial" w:hint="default"/>
      </w:rPr>
    </w:lvl>
    <w:lvl w:ilvl="1" w:tplc="4A005508" w:tentative="1">
      <w:start w:val="1"/>
      <w:numFmt w:val="bullet"/>
      <w:lvlText w:val="•"/>
      <w:lvlJc w:val="left"/>
      <w:pPr>
        <w:tabs>
          <w:tab w:val="num" w:pos="1440"/>
        </w:tabs>
        <w:ind w:left="1440" w:hanging="360"/>
      </w:pPr>
      <w:rPr>
        <w:rFonts w:ascii="Arial" w:hAnsi="Arial" w:hint="default"/>
      </w:rPr>
    </w:lvl>
    <w:lvl w:ilvl="2" w:tplc="A51E1176" w:tentative="1">
      <w:start w:val="1"/>
      <w:numFmt w:val="bullet"/>
      <w:lvlText w:val="•"/>
      <w:lvlJc w:val="left"/>
      <w:pPr>
        <w:tabs>
          <w:tab w:val="num" w:pos="2160"/>
        </w:tabs>
        <w:ind w:left="2160" w:hanging="360"/>
      </w:pPr>
      <w:rPr>
        <w:rFonts w:ascii="Arial" w:hAnsi="Arial" w:hint="default"/>
      </w:rPr>
    </w:lvl>
    <w:lvl w:ilvl="3" w:tplc="42EA9348" w:tentative="1">
      <w:start w:val="1"/>
      <w:numFmt w:val="bullet"/>
      <w:lvlText w:val="•"/>
      <w:lvlJc w:val="left"/>
      <w:pPr>
        <w:tabs>
          <w:tab w:val="num" w:pos="2880"/>
        </w:tabs>
        <w:ind w:left="2880" w:hanging="360"/>
      </w:pPr>
      <w:rPr>
        <w:rFonts w:ascii="Arial" w:hAnsi="Arial" w:hint="default"/>
      </w:rPr>
    </w:lvl>
    <w:lvl w:ilvl="4" w:tplc="BFC2F69E" w:tentative="1">
      <w:start w:val="1"/>
      <w:numFmt w:val="bullet"/>
      <w:lvlText w:val="•"/>
      <w:lvlJc w:val="left"/>
      <w:pPr>
        <w:tabs>
          <w:tab w:val="num" w:pos="3600"/>
        </w:tabs>
        <w:ind w:left="3600" w:hanging="360"/>
      </w:pPr>
      <w:rPr>
        <w:rFonts w:ascii="Arial" w:hAnsi="Arial" w:hint="default"/>
      </w:rPr>
    </w:lvl>
    <w:lvl w:ilvl="5" w:tplc="A90CC550" w:tentative="1">
      <w:start w:val="1"/>
      <w:numFmt w:val="bullet"/>
      <w:lvlText w:val="•"/>
      <w:lvlJc w:val="left"/>
      <w:pPr>
        <w:tabs>
          <w:tab w:val="num" w:pos="4320"/>
        </w:tabs>
        <w:ind w:left="4320" w:hanging="360"/>
      </w:pPr>
      <w:rPr>
        <w:rFonts w:ascii="Arial" w:hAnsi="Arial" w:hint="default"/>
      </w:rPr>
    </w:lvl>
    <w:lvl w:ilvl="6" w:tplc="305466A6" w:tentative="1">
      <w:start w:val="1"/>
      <w:numFmt w:val="bullet"/>
      <w:lvlText w:val="•"/>
      <w:lvlJc w:val="left"/>
      <w:pPr>
        <w:tabs>
          <w:tab w:val="num" w:pos="5040"/>
        </w:tabs>
        <w:ind w:left="5040" w:hanging="360"/>
      </w:pPr>
      <w:rPr>
        <w:rFonts w:ascii="Arial" w:hAnsi="Arial" w:hint="default"/>
      </w:rPr>
    </w:lvl>
    <w:lvl w:ilvl="7" w:tplc="55483A22" w:tentative="1">
      <w:start w:val="1"/>
      <w:numFmt w:val="bullet"/>
      <w:lvlText w:val="•"/>
      <w:lvlJc w:val="left"/>
      <w:pPr>
        <w:tabs>
          <w:tab w:val="num" w:pos="5760"/>
        </w:tabs>
        <w:ind w:left="5760" w:hanging="360"/>
      </w:pPr>
      <w:rPr>
        <w:rFonts w:ascii="Arial" w:hAnsi="Arial" w:hint="default"/>
      </w:rPr>
    </w:lvl>
    <w:lvl w:ilvl="8" w:tplc="A66636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87B8D"/>
    <w:multiLevelType w:val="hybridMultilevel"/>
    <w:tmpl w:val="3010471A"/>
    <w:lvl w:ilvl="0" w:tplc="2604C754">
      <w:start w:val="1"/>
      <w:numFmt w:val="bullet"/>
      <w:lvlText w:val="•"/>
      <w:lvlJc w:val="left"/>
      <w:pPr>
        <w:tabs>
          <w:tab w:val="num" w:pos="450"/>
        </w:tabs>
        <w:ind w:left="450" w:hanging="360"/>
      </w:pPr>
      <w:rPr>
        <w:rFonts w:ascii="Arial" w:hAnsi="Arial" w:hint="default"/>
      </w:rPr>
    </w:lvl>
    <w:lvl w:ilvl="1" w:tplc="55ECA020" w:tentative="1">
      <w:start w:val="1"/>
      <w:numFmt w:val="bullet"/>
      <w:lvlText w:val="•"/>
      <w:lvlJc w:val="left"/>
      <w:pPr>
        <w:tabs>
          <w:tab w:val="num" w:pos="1170"/>
        </w:tabs>
        <w:ind w:left="1170" w:hanging="360"/>
      </w:pPr>
      <w:rPr>
        <w:rFonts w:ascii="Arial" w:hAnsi="Arial" w:hint="default"/>
      </w:rPr>
    </w:lvl>
    <w:lvl w:ilvl="2" w:tplc="57886552" w:tentative="1">
      <w:start w:val="1"/>
      <w:numFmt w:val="bullet"/>
      <w:lvlText w:val="•"/>
      <w:lvlJc w:val="left"/>
      <w:pPr>
        <w:tabs>
          <w:tab w:val="num" w:pos="1890"/>
        </w:tabs>
        <w:ind w:left="1890" w:hanging="360"/>
      </w:pPr>
      <w:rPr>
        <w:rFonts w:ascii="Arial" w:hAnsi="Arial" w:hint="default"/>
      </w:rPr>
    </w:lvl>
    <w:lvl w:ilvl="3" w:tplc="8A42AD88" w:tentative="1">
      <w:start w:val="1"/>
      <w:numFmt w:val="bullet"/>
      <w:lvlText w:val="•"/>
      <w:lvlJc w:val="left"/>
      <w:pPr>
        <w:tabs>
          <w:tab w:val="num" w:pos="2610"/>
        </w:tabs>
        <w:ind w:left="2610" w:hanging="360"/>
      </w:pPr>
      <w:rPr>
        <w:rFonts w:ascii="Arial" w:hAnsi="Arial" w:hint="default"/>
      </w:rPr>
    </w:lvl>
    <w:lvl w:ilvl="4" w:tplc="ABFA0EBE" w:tentative="1">
      <w:start w:val="1"/>
      <w:numFmt w:val="bullet"/>
      <w:lvlText w:val="•"/>
      <w:lvlJc w:val="left"/>
      <w:pPr>
        <w:tabs>
          <w:tab w:val="num" w:pos="3330"/>
        </w:tabs>
        <w:ind w:left="3330" w:hanging="360"/>
      </w:pPr>
      <w:rPr>
        <w:rFonts w:ascii="Arial" w:hAnsi="Arial" w:hint="default"/>
      </w:rPr>
    </w:lvl>
    <w:lvl w:ilvl="5" w:tplc="0EA41AD6" w:tentative="1">
      <w:start w:val="1"/>
      <w:numFmt w:val="bullet"/>
      <w:lvlText w:val="•"/>
      <w:lvlJc w:val="left"/>
      <w:pPr>
        <w:tabs>
          <w:tab w:val="num" w:pos="4050"/>
        </w:tabs>
        <w:ind w:left="4050" w:hanging="360"/>
      </w:pPr>
      <w:rPr>
        <w:rFonts w:ascii="Arial" w:hAnsi="Arial" w:hint="default"/>
      </w:rPr>
    </w:lvl>
    <w:lvl w:ilvl="6" w:tplc="E35A9874" w:tentative="1">
      <w:start w:val="1"/>
      <w:numFmt w:val="bullet"/>
      <w:lvlText w:val="•"/>
      <w:lvlJc w:val="left"/>
      <w:pPr>
        <w:tabs>
          <w:tab w:val="num" w:pos="4770"/>
        </w:tabs>
        <w:ind w:left="4770" w:hanging="360"/>
      </w:pPr>
      <w:rPr>
        <w:rFonts w:ascii="Arial" w:hAnsi="Arial" w:hint="default"/>
      </w:rPr>
    </w:lvl>
    <w:lvl w:ilvl="7" w:tplc="46080DEA" w:tentative="1">
      <w:start w:val="1"/>
      <w:numFmt w:val="bullet"/>
      <w:lvlText w:val="•"/>
      <w:lvlJc w:val="left"/>
      <w:pPr>
        <w:tabs>
          <w:tab w:val="num" w:pos="5490"/>
        </w:tabs>
        <w:ind w:left="5490" w:hanging="360"/>
      </w:pPr>
      <w:rPr>
        <w:rFonts w:ascii="Arial" w:hAnsi="Arial" w:hint="default"/>
      </w:rPr>
    </w:lvl>
    <w:lvl w:ilvl="8" w:tplc="3D321C10" w:tentative="1">
      <w:start w:val="1"/>
      <w:numFmt w:val="bullet"/>
      <w:lvlText w:val="•"/>
      <w:lvlJc w:val="left"/>
      <w:pPr>
        <w:tabs>
          <w:tab w:val="num" w:pos="6210"/>
        </w:tabs>
        <w:ind w:left="6210" w:hanging="360"/>
      </w:pPr>
      <w:rPr>
        <w:rFonts w:ascii="Arial" w:hAnsi="Arial" w:hint="default"/>
      </w:rPr>
    </w:lvl>
  </w:abstractNum>
  <w:abstractNum w:abstractNumId="3" w15:restartNumberingAfterBreak="0">
    <w:nsid w:val="0BD40815"/>
    <w:multiLevelType w:val="hybridMultilevel"/>
    <w:tmpl w:val="65A264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C82F0A"/>
    <w:multiLevelType w:val="hybridMultilevel"/>
    <w:tmpl w:val="B5983302"/>
    <w:lvl w:ilvl="0" w:tplc="27E4DFF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F79D0"/>
    <w:multiLevelType w:val="hybridMultilevel"/>
    <w:tmpl w:val="D1FE8CCA"/>
    <w:lvl w:ilvl="0" w:tplc="901CE432">
      <w:start w:val="1"/>
      <w:numFmt w:val="bullet"/>
      <w:lvlText w:val="•"/>
      <w:lvlJc w:val="left"/>
      <w:pPr>
        <w:tabs>
          <w:tab w:val="num" w:pos="720"/>
        </w:tabs>
        <w:ind w:left="720" w:hanging="360"/>
      </w:pPr>
      <w:rPr>
        <w:rFonts w:ascii="Arial" w:hAnsi="Arial" w:hint="default"/>
      </w:rPr>
    </w:lvl>
    <w:lvl w:ilvl="1" w:tplc="FA3C793A" w:tentative="1">
      <w:start w:val="1"/>
      <w:numFmt w:val="bullet"/>
      <w:lvlText w:val="•"/>
      <w:lvlJc w:val="left"/>
      <w:pPr>
        <w:tabs>
          <w:tab w:val="num" w:pos="1440"/>
        </w:tabs>
        <w:ind w:left="1440" w:hanging="360"/>
      </w:pPr>
      <w:rPr>
        <w:rFonts w:ascii="Arial" w:hAnsi="Arial" w:hint="default"/>
      </w:rPr>
    </w:lvl>
    <w:lvl w:ilvl="2" w:tplc="1B6A119E" w:tentative="1">
      <w:start w:val="1"/>
      <w:numFmt w:val="bullet"/>
      <w:lvlText w:val="•"/>
      <w:lvlJc w:val="left"/>
      <w:pPr>
        <w:tabs>
          <w:tab w:val="num" w:pos="2160"/>
        </w:tabs>
        <w:ind w:left="2160" w:hanging="360"/>
      </w:pPr>
      <w:rPr>
        <w:rFonts w:ascii="Arial" w:hAnsi="Arial" w:hint="default"/>
      </w:rPr>
    </w:lvl>
    <w:lvl w:ilvl="3" w:tplc="48F2B85A" w:tentative="1">
      <w:start w:val="1"/>
      <w:numFmt w:val="bullet"/>
      <w:lvlText w:val="•"/>
      <w:lvlJc w:val="left"/>
      <w:pPr>
        <w:tabs>
          <w:tab w:val="num" w:pos="2880"/>
        </w:tabs>
        <w:ind w:left="2880" w:hanging="360"/>
      </w:pPr>
      <w:rPr>
        <w:rFonts w:ascii="Arial" w:hAnsi="Arial" w:hint="default"/>
      </w:rPr>
    </w:lvl>
    <w:lvl w:ilvl="4" w:tplc="0142ACF4" w:tentative="1">
      <w:start w:val="1"/>
      <w:numFmt w:val="bullet"/>
      <w:lvlText w:val="•"/>
      <w:lvlJc w:val="left"/>
      <w:pPr>
        <w:tabs>
          <w:tab w:val="num" w:pos="3600"/>
        </w:tabs>
        <w:ind w:left="3600" w:hanging="360"/>
      </w:pPr>
      <w:rPr>
        <w:rFonts w:ascii="Arial" w:hAnsi="Arial" w:hint="default"/>
      </w:rPr>
    </w:lvl>
    <w:lvl w:ilvl="5" w:tplc="C01464F4" w:tentative="1">
      <w:start w:val="1"/>
      <w:numFmt w:val="bullet"/>
      <w:lvlText w:val="•"/>
      <w:lvlJc w:val="left"/>
      <w:pPr>
        <w:tabs>
          <w:tab w:val="num" w:pos="4320"/>
        </w:tabs>
        <w:ind w:left="4320" w:hanging="360"/>
      </w:pPr>
      <w:rPr>
        <w:rFonts w:ascii="Arial" w:hAnsi="Arial" w:hint="default"/>
      </w:rPr>
    </w:lvl>
    <w:lvl w:ilvl="6" w:tplc="7AFC8988" w:tentative="1">
      <w:start w:val="1"/>
      <w:numFmt w:val="bullet"/>
      <w:lvlText w:val="•"/>
      <w:lvlJc w:val="left"/>
      <w:pPr>
        <w:tabs>
          <w:tab w:val="num" w:pos="5040"/>
        </w:tabs>
        <w:ind w:left="5040" w:hanging="360"/>
      </w:pPr>
      <w:rPr>
        <w:rFonts w:ascii="Arial" w:hAnsi="Arial" w:hint="default"/>
      </w:rPr>
    </w:lvl>
    <w:lvl w:ilvl="7" w:tplc="ADC63B96" w:tentative="1">
      <w:start w:val="1"/>
      <w:numFmt w:val="bullet"/>
      <w:lvlText w:val="•"/>
      <w:lvlJc w:val="left"/>
      <w:pPr>
        <w:tabs>
          <w:tab w:val="num" w:pos="5760"/>
        </w:tabs>
        <w:ind w:left="5760" w:hanging="360"/>
      </w:pPr>
      <w:rPr>
        <w:rFonts w:ascii="Arial" w:hAnsi="Arial" w:hint="default"/>
      </w:rPr>
    </w:lvl>
    <w:lvl w:ilvl="8" w:tplc="6F94F5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03033D"/>
    <w:multiLevelType w:val="hybridMultilevel"/>
    <w:tmpl w:val="B894990C"/>
    <w:lvl w:ilvl="0" w:tplc="D074995A">
      <w:start w:val="1"/>
      <w:numFmt w:val="bullet"/>
      <w:lvlText w:val="•"/>
      <w:lvlJc w:val="left"/>
      <w:pPr>
        <w:tabs>
          <w:tab w:val="num" w:pos="720"/>
        </w:tabs>
        <w:ind w:left="720" w:hanging="360"/>
      </w:pPr>
      <w:rPr>
        <w:rFonts w:ascii="Arial" w:hAnsi="Arial" w:hint="default"/>
      </w:rPr>
    </w:lvl>
    <w:lvl w:ilvl="1" w:tplc="A282FD66" w:tentative="1">
      <w:start w:val="1"/>
      <w:numFmt w:val="bullet"/>
      <w:lvlText w:val="•"/>
      <w:lvlJc w:val="left"/>
      <w:pPr>
        <w:tabs>
          <w:tab w:val="num" w:pos="1440"/>
        </w:tabs>
        <w:ind w:left="1440" w:hanging="360"/>
      </w:pPr>
      <w:rPr>
        <w:rFonts w:ascii="Arial" w:hAnsi="Arial" w:hint="default"/>
      </w:rPr>
    </w:lvl>
    <w:lvl w:ilvl="2" w:tplc="DC623A78" w:tentative="1">
      <w:start w:val="1"/>
      <w:numFmt w:val="bullet"/>
      <w:lvlText w:val="•"/>
      <w:lvlJc w:val="left"/>
      <w:pPr>
        <w:tabs>
          <w:tab w:val="num" w:pos="2160"/>
        </w:tabs>
        <w:ind w:left="2160" w:hanging="360"/>
      </w:pPr>
      <w:rPr>
        <w:rFonts w:ascii="Arial" w:hAnsi="Arial" w:hint="default"/>
      </w:rPr>
    </w:lvl>
    <w:lvl w:ilvl="3" w:tplc="60644206" w:tentative="1">
      <w:start w:val="1"/>
      <w:numFmt w:val="bullet"/>
      <w:lvlText w:val="•"/>
      <w:lvlJc w:val="left"/>
      <w:pPr>
        <w:tabs>
          <w:tab w:val="num" w:pos="2880"/>
        </w:tabs>
        <w:ind w:left="2880" w:hanging="360"/>
      </w:pPr>
      <w:rPr>
        <w:rFonts w:ascii="Arial" w:hAnsi="Arial" w:hint="default"/>
      </w:rPr>
    </w:lvl>
    <w:lvl w:ilvl="4" w:tplc="4CDAC9C2" w:tentative="1">
      <w:start w:val="1"/>
      <w:numFmt w:val="bullet"/>
      <w:lvlText w:val="•"/>
      <w:lvlJc w:val="left"/>
      <w:pPr>
        <w:tabs>
          <w:tab w:val="num" w:pos="3600"/>
        </w:tabs>
        <w:ind w:left="3600" w:hanging="360"/>
      </w:pPr>
      <w:rPr>
        <w:rFonts w:ascii="Arial" w:hAnsi="Arial" w:hint="default"/>
      </w:rPr>
    </w:lvl>
    <w:lvl w:ilvl="5" w:tplc="B27E1A38" w:tentative="1">
      <w:start w:val="1"/>
      <w:numFmt w:val="bullet"/>
      <w:lvlText w:val="•"/>
      <w:lvlJc w:val="left"/>
      <w:pPr>
        <w:tabs>
          <w:tab w:val="num" w:pos="4320"/>
        </w:tabs>
        <w:ind w:left="4320" w:hanging="360"/>
      </w:pPr>
      <w:rPr>
        <w:rFonts w:ascii="Arial" w:hAnsi="Arial" w:hint="default"/>
      </w:rPr>
    </w:lvl>
    <w:lvl w:ilvl="6" w:tplc="1B54C97C" w:tentative="1">
      <w:start w:val="1"/>
      <w:numFmt w:val="bullet"/>
      <w:lvlText w:val="•"/>
      <w:lvlJc w:val="left"/>
      <w:pPr>
        <w:tabs>
          <w:tab w:val="num" w:pos="5040"/>
        </w:tabs>
        <w:ind w:left="5040" w:hanging="360"/>
      </w:pPr>
      <w:rPr>
        <w:rFonts w:ascii="Arial" w:hAnsi="Arial" w:hint="default"/>
      </w:rPr>
    </w:lvl>
    <w:lvl w:ilvl="7" w:tplc="47D08AD2" w:tentative="1">
      <w:start w:val="1"/>
      <w:numFmt w:val="bullet"/>
      <w:lvlText w:val="•"/>
      <w:lvlJc w:val="left"/>
      <w:pPr>
        <w:tabs>
          <w:tab w:val="num" w:pos="5760"/>
        </w:tabs>
        <w:ind w:left="5760" w:hanging="360"/>
      </w:pPr>
      <w:rPr>
        <w:rFonts w:ascii="Arial" w:hAnsi="Arial" w:hint="default"/>
      </w:rPr>
    </w:lvl>
    <w:lvl w:ilvl="8" w:tplc="2A7E6E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073F40"/>
    <w:multiLevelType w:val="hybridMultilevel"/>
    <w:tmpl w:val="D0141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7755F"/>
    <w:multiLevelType w:val="hybridMultilevel"/>
    <w:tmpl w:val="11600FD8"/>
    <w:lvl w:ilvl="0" w:tplc="1FB23B96">
      <w:start w:val="1"/>
      <w:numFmt w:val="bullet"/>
      <w:lvlText w:val="•"/>
      <w:lvlJc w:val="left"/>
      <w:pPr>
        <w:tabs>
          <w:tab w:val="num" w:pos="720"/>
        </w:tabs>
        <w:ind w:left="720" w:hanging="360"/>
      </w:pPr>
      <w:rPr>
        <w:rFonts w:ascii="Arial" w:hAnsi="Arial" w:hint="default"/>
      </w:rPr>
    </w:lvl>
    <w:lvl w:ilvl="1" w:tplc="3C3E7402" w:tentative="1">
      <w:start w:val="1"/>
      <w:numFmt w:val="bullet"/>
      <w:lvlText w:val="•"/>
      <w:lvlJc w:val="left"/>
      <w:pPr>
        <w:tabs>
          <w:tab w:val="num" w:pos="1440"/>
        </w:tabs>
        <w:ind w:left="1440" w:hanging="360"/>
      </w:pPr>
      <w:rPr>
        <w:rFonts w:ascii="Arial" w:hAnsi="Arial" w:hint="default"/>
      </w:rPr>
    </w:lvl>
    <w:lvl w:ilvl="2" w:tplc="10782798" w:tentative="1">
      <w:start w:val="1"/>
      <w:numFmt w:val="bullet"/>
      <w:lvlText w:val="•"/>
      <w:lvlJc w:val="left"/>
      <w:pPr>
        <w:tabs>
          <w:tab w:val="num" w:pos="2160"/>
        </w:tabs>
        <w:ind w:left="2160" w:hanging="360"/>
      </w:pPr>
      <w:rPr>
        <w:rFonts w:ascii="Arial" w:hAnsi="Arial" w:hint="default"/>
      </w:rPr>
    </w:lvl>
    <w:lvl w:ilvl="3" w:tplc="4CE2E8BE" w:tentative="1">
      <w:start w:val="1"/>
      <w:numFmt w:val="bullet"/>
      <w:lvlText w:val="•"/>
      <w:lvlJc w:val="left"/>
      <w:pPr>
        <w:tabs>
          <w:tab w:val="num" w:pos="2880"/>
        </w:tabs>
        <w:ind w:left="2880" w:hanging="360"/>
      </w:pPr>
      <w:rPr>
        <w:rFonts w:ascii="Arial" w:hAnsi="Arial" w:hint="default"/>
      </w:rPr>
    </w:lvl>
    <w:lvl w:ilvl="4" w:tplc="48463C22" w:tentative="1">
      <w:start w:val="1"/>
      <w:numFmt w:val="bullet"/>
      <w:lvlText w:val="•"/>
      <w:lvlJc w:val="left"/>
      <w:pPr>
        <w:tabs>
          <w:tab w:val="num" w:pos="3600"/>
        </w:tabs>
        <w:ind w:left="3600" w:hanging="360"/>
      </w:pPr>
      <w:rPr>
        <w:rFonts w:ascii="Arial" w:hAnsi="Arial" w:hint="default"/>
      </w:rPr>
    </w:lvl>
    <w:lvl w:ilvl="5" w:tplc="4C78F850" w:tentative="1">
      <w:start w:val="1"/>
      <w:numFmt w:val="bullet"/>
      <w:lvlText w:val="•"/>
      <w:lvlJc w:val="left"/>
      <w:pPr>
        <w:tabs>
          <w:tab w:val="num" w:pos="4320"/>
        </w:tabs>
        <w:ind w:left="4320" w:hanging="360"/>
      </w:pPr>
      <w:rPr>
        <w:rFonts w:ascii="Arial" w:hAnsi="Arial" w:hint="default"/>
      </w:rPr>
    </w:lvl>
    <w:lvl w:ilvl="6" w:tplc="BAF035BC" w:tentative="1">
      <w:start w:val="1"/>
      <w:numFmt w:val="bullet"/>
      <w:lvlText w:val="•"/>
      <w:lvlJc w:val="left"/>
      <w:pPr>
        <w:tabs>
          <w:tab w:val="num" w:pos="5040"/>
        </w:tabs>
        <w:ind w:left="5040" w:hanging="360"/>
      </w:pPr>
      <w:rPr>
        <w:rFonts w:ascii="Arial" w:hAnsi="Arial" w:hint="default"/>
      </w:rPr>
    </w:lvl>
    <w:lvl w:ilvl="7" w:tplc="CA64016A" w:tentative="1">
      <w:start w:val="1"/>
      <w:numFmt w:val="bullet"/>
      <w:lvlText w:val="•"/>
      <w:lvlJc w:val="left"/>
      <w:pPr>
        <w:tabs>
          <w:tab w:val="num" w:pos="5760"/>
        </w:tabs>
        <w:ind w:left="5760" w:hanging="360"/>
      </w:pPr>
      <w:rPr>
        <w:rFonts w:ascii="Arial" w:hAnsi="Arial" w:hint="default"/>
      </w:rPr>
    </w:lvl>
    <w:lvl w:ilvl="8" w:tplc="B652D9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11378"/>
    <w:multiLevelType w:val="hybridMultilevel"/>
    <w:tmpl w:val="61A8DCB0"/>
    <w:lvl w:ilvl="0" w:tplc="B6DEDADC">
      <w:start w:val="1"/>
      <w:numFmt w:val="bullet"/>
      <w:lvlText w:val="•"/>
      <w:lvlJc w:val="left"/>
      <w:pPr>
        <w:tabs>
          <w:tab w:val="num" w:pos="720"/>
        </w:tabs>
        <w:ind w:left="720" w:hanging="360"/>
      </w:pPr>
      <w:rPr>
        <w:rFonts w:ascii="Arial" w:hAnsi="Arial" w:hint="default"/>
      </w:rPr>
    </w:lvl>
    <w:lvl w:ilvl="1" w:tplc="DE6A169E" w:tentative="1">
      <w:start w:val="1"/>
      <w:numFmt w:val="bullet"/>
      <w:lvlText w:val="•"/>
      <w:lvlJc w:val="left"/>
      <w:pPr>
        <w:tabs>
          <w:tab w:val="num" w:pos="1440"/>
        </w:tabs>
        <w:ind w:left="1440" w:hanging="360"/>
      </w:pPr>
      <w:rPr>
        <w:rFonts w:ascii="Arial" w:hAnsi="Arial" w:hint="default"/>
      </w:rPr>
    </w:lvl>
    <w:lvl w:ilvl="2" w:tplc="23280290" w:tentative="1">
      <w:start w:val="1"/>
      <w:numFmt w:val="bullet"/>
      <w:lvlText w:val="•"/>
      <w:lvlJc w:val="left"/>
      <w:pPr>
        <w:tabs>
          <w:tab w:val="num" w:pos="2160"/>
        </w:tabs>
        <w:ind w:left="2160" w:hanging="360"/>
      </w:pPr>
      <w:rPr>
        <w:rFonts w:ascii="Arial" w:hAnsi="Arial" w:hint="default"/>
      </w:rPr>
    </w:lvl>
    <w:lvl w:ilvl="3" w:tplc="C444E7EA" w:tentative="1">
      <w:start w:val="1"/>
      <w:numFmt w:val="bullet"/>
      <w:lvlText w:val="•"/>
      <w:lvlJc w:val="left"/>
      <w:pPr>
        <w:tabs>
          <w:tab w:val="num" w:pos="2880"/>
        </w:tabs>
        <w:ind w:left="2880" w:hanging="360"/>
      </w:pPr>
      <w:rPr>
        <w:rFonts w:ascii="Arial" w:hAnsi="Arial" w:hint="default"/>
      </w:rPr>
    </w:lvl>
    <w:lvl w:ilvl="4" w:tplc="8414588A" w:tentative="1">
      <w:start w:val="1"/>
      <w:numFmt w:val="bullet"/>
      <w:lvlText w:val="•"/>
      <w:lvlJc w:val="left"/>
      <w:pPr>
        <w:tabs>
          <w:tab w:val="num" w:pos="3600"/>
        </w:tabs>
        <w:ind w:left="3600" w:hanging="360"/>
      </w:pPr>
      <w:rPr>
        <w:rFonts w:ascii="Arial" w:hAnsi="Arial" w:hint="default"/>
      </w:rPr>
    </w:lvl>
    <w:lvl w:ilvl="5" w:tplc="185E13A0" w:tentative="1">
      <w:start w:val="1"/>
      <w:numFmt w:val="bullet"/>
      <w:lvlText w:val="•"/>
      <w:lvlJc w:val="left"/>
      <w:pPr>
        <w:tabs>
          <w:tab w:val="num" w:pos="4320"/>
        </w:tabs>
        <w:ind w:left="4320" w:hanging="360"/>
      </w:pPr>
      <w:rPr>
        <w:rFonts w:ascii="Arial" w:hAnsi="Arial" w:hint="default"/>
      </w:rPr>
    </w:lvl>
    <w:lvl w:ilvl="6" w:tplc="366055EA" w:tentative="1">
      <w:start w:val="1"/>
      <w:numFmt w:val="bullet"/>
      <w:lvlText w:val="•"/>
      <w:lvlJc w:val="left"/>
      <w:pPr>
        <w:tabs>
          <w:tab w:val="num" w:pos="5040"/>
        </w:tabs>
        <w:ind w:left="5040" w:hanging="360"/>
      </w:pPr>
      <w:rPr>
        <w:rFonts w:ascii="Arial" w:hAnsi="Arial" w:hint="default"/>
      </w:rPr>
    </w:lvl>
    <w:lvl w:ilvl="7" w:tplc="87E29392" w:tentative="1">
      <w:start w:val="1"/>
      <w:numFmt w:val="bullet"/>
      <w:lvlText w:val="•"/>
      <w:lvlJc w:val="left"/>
      <w:pPr>
        <w:tabs>
          <w:tab w:val="num" w:pos="5760"/>
        </w:tabs>
        <w:ind w:left="5760" w:hanging="360"/>
      </w:pPr>
      <w:rPr>
        <w:rFonts w:ascii="Arial" w:hAnsi="Arial" w:hint="default"/>
      </w:rPr>
    </w:lvl>
    <w:lvl w:ilvl="8" w:tplc="AF806E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404D6B"/>
    <w:multiLevelType w:val="hybridMultilevel"/>
    <w:tmpl w:val="6ADAA690"/>
    <w:lvl w:ilvl="0" w:tplc="696CE7FC">
      <w:start w:val="1"/>
      <w:numFmt w:val="bullet"/>
      <w:lvlText w:val="•"/>
      <w:lvlJc w:val="left"/>
      <w:pPr>
        <w:tabs>
          <w:tab w:val="num" w:pos="720"/>
        </w:tabs>
        <w:ind w:left="720" w:hanging="360"/>
      </w:pPr>
      <w:rPr>
        <w:rFonts w:ascii="Arial" w:hAnsi="Arial" w:hint="default"/>
      </w:rPr>
    </w:lvl>
    <w:lvl w:ilvl="1" w:tplc="5A76BA00" w:tentative="1">
      <w:start w:val="1"/>
      <w:numFmt w:val="bullet"/>
      <w:lvlText w:val="•"/>
      <w:lvlJc w:val="left"/>
      <w:pPr>
        <w:tabs>
          <w:tab w:val="num" w:pos="1440"/>
        </w:tabs>
        <w:ind w:left="1440" w:hanging="360"/>
      </w:pPr>
      <w:rPr>
        <w:rFonts w:ascii="Arial" w:hAnsi="Arial" w:hint="default"/>
      </w:rPr>
    </w:lvl>
    <w:lvl w:ilvl="2" w:tplc="36A6C894" w:tentative="1">
      <w:start w:val="1"/>
      <w:numFmt w:val="bullet"/>
      <w:lvlText w:val="•"/>
      <w:lvlJc w:val="left"/>
      <w:pPr>
        <w:tabs>
          <w:tab w:val="num" w:pos="2160"/>
        </w:tabs>
        <w:ind w:left="2160" w:hanging="360"/>
      </w:pPr>
      <w:rPr>
        <w:rFonts w:ascii="Arial" w:hAnsi="Arial" w:hint="default"/>
      </w:rPr>
    </w:lvl>
    <w:lvl w:ilvl="3" w:tplc="7B20F12C" w:tentative="1">
      <w:start w:val="1"/>
      <w:numFmt w:val="bullet"/>
      <w:lvlText w:val="•"/>
      <w:lvlJc w:val="left"/>
      <w:pPr>
        <w:tabs>
          <w:tab w:val="num" w:pos="2880"/>
        </w:tabs>
        <w:ind w:left="2880" w:hanging="360"/>
      </w:pPr>
      <w:rPr>
        <w:rFonts w:ascii="Arial" w:hAnsi="Arial" w:hint="default"/>
      </w:rPr>
    </w:lvl>
    <w:lvl w:ilvl="4" w:tplc="B2723B80" w:tentative="1">
      <w:start w:val="1"/>
      <w:numFmt w:val="bullet"/>
      <w:lvlText w:val="•"/>
      <w:lvlJc w:val="left"/>
      <w:pPr>
        <w:tabs>
          <w:tab w:val="num" w:pos="3600"/>
        </w:tabs>
        <w:ind w:left="3600" w:hanging="360"/>
      </w:pPr>
      <w:rPr>
        <w:rFonts w:ascii="Arial" w:hAnsi="Arial" w:hint="default"/>
      </w:rPr>
    </w:lvl>
    <w:lvl w:ilvl="5" w:tplc="00702FBE" w:tentative="1">
      <w:start w:val="1"/>
      <w:numFmt w:val="bullet"/>
      <w:lvlText w:val="•"/>
      <w:lvlJc w:val="left"/>
      <w:pPr>
        <w:tabs>
          <w:tab w:val="num" w:pos="4320"/>
        </w:tabs>
        <w:ind w:left="4320" w:hanging="360"/>
      </w:pPr>
      <w:rPr>
        <w:rFonts w:ascii="Arial" w:hAnsi="Arial" w:hint="default"/>
      </w:rPr>
    </w:lvl>
    <w:lvl w:ilvl="6" w:tplc="1A4E953C" w:tentative="1">
      <w:start w:val="1"/>
      <w:numFmt w:val="bullet"/>
      <w:lvlText w:val="•"/>
      <w:lvlJc w:val="left"/>
      <w:pPr>
        <w:tabs>
          <w:tab w:val="num" w:pos="5040"/>
        </w:tabs>
        <w:ind w:left="5040" w:hanging="360"/>
      </w:pPr>
      <w:rPr>
        <w:rFonts w:ascii="Arial" w:hAnsi="Arial" w:hint="default"/>
      </w:rPr>
    </w:lvl>
    <w:lvl w:ilvl="7" w:tplc="976C7630" w:tentative="1">
      <w:start w:val="1"/>
      <w:numFmt w:val="bullet"/>
      <w:lvlText w:val="•"/>
      <w:lvlJc w:val="left"/>
      <w:pPr>
        <w:tabs>
          <w:tab w:val="num" w:pos="5760"/>
        </w:tabs>
        <w:ind w:left="5760" w:hanging="360"/>
      </w:pPr>
      <w:rPr>
        <w:rFonts w:ascii="Arial" w:hAnsi="Arial" w:hint="default"/>
      </w:rPr>
    </w:lvl>
    <w:lvl w:ilvl="8" w:tplc="ABC403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6012DA"/>
    <w:multiLevelType w:val="hybridMultilevel"/>
    <w:tmpl w:val="20327A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8A4311"/>
    <w:multiLevelType w:val="hybridMultilevel"/>
    <w:tmpl w:val="5874AD34"/>
    <w:lvl w:ilvl="0" w:tplc="27E4DFFE">
      <w:start w:val="1"/>
      <w:numFmt w:val="bullet"/>
      <w:lvlText w:val="•"/>
      <w:lvlJc w:val="left"/>
      <w:pPr>
        <w:tabs>
          <w:tab w:val="num" w:pos="720"/>
        </w:tabs>
        <w:ind w:left="720" w:hanging="360"/>
      </w:pPr>
      <w:rPr>
        <w:rFonts w:ascii="Arial" w:hAnsi="Arial" w:hint="default"/>
      </w:rPr>
    </w:lvl>
    <w:lvl w:ilvl="1" w:tplc="920ECDA8" w:tentative="1">
      <w:start w:val="1"/>
      <w:numFmt w:val="bullet"/>
      <w:lvlText w:val="•"/>
      <w:lvlJc w:val="left"/>
      <w:pPr>
        <w:tabs>
          <w:tab w:val="num" w:pos="1440"/>
        </w:tabs>
        <w:ind w:left="1440" w:hanging="360"/>
      </w:pPr>
      <w:rPr>
        <w:rFonts w:ascii="Arial" w:hAnsi="Arial" w:hint="default"/>
      </w:rPr>
    </w:lvl>
    <w:lvl w:ilvl="2" w:tplc="23BC5BAC" w:tentative="1">
      <w:start w:val="1"/>
      <w:numFmt w:val="bullet"/>
      <w:lvlText w:val="•"/>
      <w:lvlJc w:val="left"/>
      <w:pPr>
        <w:tabs>
          <w:tab w:val="num" w:pos="2160"/>
        </w:tabs>
        <w:ind w:left="2160" w:hanging="360"/>
      </w:pPr>
      <w:rPr>
        <w:rFonts w:ascii="Arial" w:hAnsi="Arial" w:hint="default"/>
      </w:rPr>
    </w:lvl>
    <w:lvl w:ilvl="3" w:tplc="584A9328" w:tentative="1">
      <w:start w:val="1"/>
      <w:numFmt w:val="bullet"/>
      <w:lvlText w:val="•"/>
      <w:lvlJc w:val="left"/>
      <w:pPr>
        <w:tabs>
          <w:tab w:val="num" w:pos="2880"/>
        </w:tabs>
        <w:ind w:left="2880" w:hanging="360"/>
      </w:pPr>
      <w:rPr>
        <w:rFonts w:ascii="Arial" w:hAnsi="Arial" w:hint="default"/>
      </w:rPr>
    </w:lvl>
    <w:lvl w:ilvl="4" w:tplc="0798A516" w:tentative="1">
      <w:start w:val="1"/>
      <w:numFmt w:val="bullet"/>
      <w:lvlText w:val="•"/>
      <w:lvlJc w:val="left"/>
      <w:pPr>
        <w:tabs>
          <w:tab w:val="num" w:pos="3600"/>
        </w:tabs>
        <w:ind w:left="3600" w:hanging="360"/>
      </w:pPr>
      <w:rPr>
        <w:rFonts w:ascii="Arial" w:hAnsi="Arial" w:hint="default"/>
      </w:rPr>
    </w:lvl>
    <w:lvl w:ilvl="5" w:tplc="EAE01A4C" w:tentative="1">
      <w:start w:val="1"/>
      <w:numFmt w:val="bullet"/>
      <w:lvlText w:val="•"/>
      <w:lvlJc w:val="left"/>
      <w:pPr>
        <w:tabs>
          <w:tab w:val="num" w:pos="4320"/>
        </w:tabs>
        <w:ind w:left="4320" w:hanging="360"/>
      </w:pPr>
      <w:rPr>
        <w:rFonts w:ascii="Arial" w:hAnsi="Arial" w:hint="default"/>
      </w:rPr>
    </w:lvl>
    <w:lvl w:ilvl="6" w:tplc="4224DF5E" w:tentative="1">
      <w:start w:val="1"/>
      <w:numFmt w:val="bullet"/>
      <w:lvlText w:val="•"/>
      <w:lvlJc w:val="left"/>
      <w:pPr>
        <w:tabs>
          <w:tab w:val="num" w:pos="5040"/>
        </w:tabs>
        <w:ind w:left="5040" w:hanging="360"/>
      </w:pPr>
      <w:rPr>
        <w:rFonts w:ascii="Arial" w:hAnsi="Arial" w:hint="default"/>
      </w:rPr>
    </w:lvl>
    <w:lvl w:ilvl="7" w:tplc="BD4C9F96" w:tentative="1">
      <w:start w:val="1"/>
      <w:numFmt w:val="bullet"/>
      <w:lvlText w:val="•"/>
      <w:lvlJc w:val="left"/>
      <w:pPr>
        <w:tabs>
          <w:tab w:val="num" w:pos="5760"/>
        </w:tabs>
        <w:ind w:left="5760" w:hanging="360"/>
      </w:pPr>
      <w:rPr>
        <w:rFonts w:ascii="Arial" w:hAnsi="Arial" w:hint="default"/>
      </w:rPr>
    </w:lvl>
    <w:lvl w:ilvl="8" w:tplc="DF4867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AA6075"/>
    <w:multiLevelType w:val="hybridMultilevel"/>
    <w:tmpl w:val="820EECA4"/>
    <w:lvl w:ilvl="0" w:tplc="DCECD498">
      <w:start w:val="1"/>
      <w:numFmt w:val="bullet"/>
      <w:lvlText w:val="•"/>
      <w:lvlJc w:val="left"/>
      <w:pPr>
        <w:tabs>
          <w:tab w:val="num" w:pos="720"/>
        </w:tabs>
        <w:ind w:left="720" w:hanging="360"/>
      </w:pPr>
      <w:rPr>
        <w:rFonts w:ascii="Arial" w:hAnsi="Arial" w:hint="default"/>
      </w:rPr>
    </w:lvl>
    <w:lvl w:ilvl="1" w:tplc="4F525BF4" w:tentative="1">
      <w:start w:val="1"/>
      <w:numFmt w:val="bullet"/>
      <w:lvlText w:val="•"/>
      <w:lvlJc w:val="left"/>
      <w:pPr>
        <w:tabs>
          <w:tab w:val="num" w:pos="1440"/>
        </w:tabs>
        <w:ind w:left="1440" w:hanging="360"/>
      </w:pPr>
      <w:rPr>
        <w:rFonts w:ascii="Arial" w:hAnsi="Arial" w:hint="default"/>
      </w:rPr>
    </w:lvl>
    <w:lvl w:ilvl="2" w:tplc="17184B4A" w:tentative="1">
      <w:start w:val="1"/>
      <w:numFmt w:val="bullet"/>
      <w:lvlText w:val="•"/>
      <w:lvlJc w:val="left"/>
      <w:pPr>
        <w:tabs>
          <w:tab w:val="num" w:pos="2160"/>
        </w:tabs>
        <w:ind w:left="2160" w:hanging="360"/>
      </w:pPr>
      <w:rPr>
        <w:rFonts w:ascii="Arial" w:hAnsi="Arial" w:hint="default"/>
      </w:rPr>
    </w:lvl>
    <w:lvl w:ilvl="3" w:tplc="E4E6E732" w:tentative="1">
      <w:start w:val="1"/>
      <w:numFmt w:val="bullet"/>
      <w:lvlText w:val="•"/>
      <w:lvlJc w:val="left"/>
      <w:pPr>
        <w:tabs>
          <w:tab w:val="num" w:pos="2880"/>
        </w:tabs>
        <w:ind w:left="2880" w:hanging="360"/>
      </w:pPr>
      <w:rPr>
        <w:rFonts w:ascii="Arial" w:hAnsi="Arial" w:hint="default"/>
      </w:rPr>
    </w:lvl>
    <w:lvl w:ilvl="4" w:tplc="2782FBF6" w:tentative="1">
      <w:start w:val="1"/>
      <w:numFmt w:val="bullet"/>
      <w:lvlText w:val="•"/>
      <w:lvlJc w:val="left"/>
      <w:pPr>
        <w:tabs>
          <w:tab w:val="num" w:pos="3600"/>
        </w:tabs>
        <w:ind w:left="3600" w:hanging="360"/>
      </w:pPr>
      <w:rPr>
        <w:rFonts w:ascii="Arial" w:hAnsi="Arial" w:hint="default"/>
      </w:rPr>
    </w:lvl>
    <w:lvl w:ilvl="5" w:tplc="CA30169E" w:tentative="1">
      <w:start w:val="1"/>
      <w:numFmt w:val="bullet"/>
      <w:lvlText w:val="•"/>
      <w:lvlJc w:val="left"/>
      <w:pPr>
        <w:tabs>
          <w:tab w:val="num" w:pos="4320"/>
        </w:tabs>
        <w:ind w:left="4320" w:hanging="360"/>
      </w:pPr>
      <w:rPr>
        <w:rFonts w:ascii="Arial" w:hAnsi="Arial" w:hint="default"/>
      </w:rPr>
    </w:lvl>
    <w:lvl w:ilvl="6" w:tplc="08ECA680" w:tentative="1">
      <w:start w:val="1"/>
      <w:numFmt w:val="bullet"/>
      <w:lvlText w:val="•"/>
      <w:lvlJc w:val="left"/>
      <w:pPr>
        <w:tabs>
          <w:tab w:val="num" w:pos="5040"/>
        </w:tabs>
        <w:ind w:left="5040" w:hanging="360"/>
      </w:pPr>
      <w:rPr>
        <w:rFonts w:ascii="Arial" w:hAnsi="Arial" w:hint="default"/>
      </w:rPr>
    </w:lvl>
    <w:lvl w:ilvl="7" w:tplc="1E70205E" w:tentative="1">
      <w:start w:val="1"/>
      <w:numFmt w:val="bullet"/>
      <w:lvlText w:val="•"/>
      <w:lvlJc w:val="left"/>
      <w:pPr>
        <w:tabs>
          <w:tab w:val="num" w:pos="5760"/>
        </w:tabs>
        <w:ind w:left="5760" w:hanging="360"/>
      </w:pPr>
      <w:rPr>
        <w:rFonts w:ascii="Arial" w:hAnsi="Arial" w:hint="default"/>
      </w:rPr>
    </w:lvl>
    <w:lvl w:ilvl="8" w:tplc="FE361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DB5B16"/>
    <w:multiLevelType w:val="hybridMultilevel"/>
    <w:tmpl w:val="FD205E66"/>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470134F9"/>
    <w:multiLevelType w:val="hybridMultilevel"/>
    <w:tmpl w:val="FBEAEA38"/>
    <w:lvl w:ilvl="0" w:tplc="27BA6612">
      <w:start w:val="1"/>
      <w:numFmt w:val="bullet"/>
      <w:lvlText w:val="•"/>
      <w:lvlJc w:val="left"/>
      <w:pPr>
        <w:tabs>
          <w:tab w:val="num" w:pos="720"/>
        </w:tabs>
        <w:ind w:left="720" w:hanging="360"/>
      </w:pPr>
      <w:rPr>
        <w:rFonts w:ascii="Arial" w:hAnsi="Arial" w:hint="default"/>
      </w:rPr>
    </w:lvl>
    <w:lvl w:ilvl="1" w:tplc="419E9A52" w:tentative="1">
      <w:start w:val="1"/>
      <w:numFmt w:val="bullet"/>
      <w:lvlText w:val="•"/>
      <w:lvlJc w:val="left"/>
      <w:pPr>
        <w:tabs>
          <w:tab w:val="num" w:pos="1440"/>
        </w:tabs>
        <w:ind w:left="1440" w:hanging="360"/>
      </w:pPr>
      <w:rPr>
        <w:rFonts w:ascii="Arial" w:hAnsi="Arial" w:hint="default"/>
      </w:rPr>
    </w:lvl>
    <w:lvl w:ilvl="2" w:tplc="C0E6B44E" w:tentative="1">
      <w:start w:val="1"/>
      <w:numFmt w:val="bullet"/>
      <w:lvlText w:val="•"/>
      <w:lvlJc w:val="left"/>
      <w:pPr>
        <w:tabs>
          <w:tab w:val="num" w:pos="2160"/>
        </w:tabs>
        <w:ind w:left="2160" w:hanging="360"/>
      </w:pPr>
      <w:rPr>
        <w:rFonts w:ascii="Arial" w:hAnsi="Arial" w:hint="default"/>
      </w:rPr>
    </w:lvl>
    <w:lvl w:ilvl="3" w:tplc="A344D2A6" w:tentative="1">
      <w:start w:val="1"/>
      <w:numFmt w:val="bullet"/>
      <w:lvlText w:val="•"/>
      <w:lvlJc w:val="left"/>
      <w:pPr>
        <w:tabs>
          <w:tab w:val="num" w:pos="2880"/>
        </w:tabs>
        <w:ind w:left="2880" w:hanging="360"/>
      </w:pPr>
      <w:rPr>
        <w:rFonts w:ascii="Arial" w:hAnsi="Arial" w:hint="default"/>
      </w:rPr>
    </w:lvl>
    <w:lvl w:ilvl="4" w:tplc="E54C16BE" w:tentative="1">
      <w:start w:val="1"/>
      <w:numFmt w:val="bullet"/>
      <w:lvlText w:val="•"/>
      <w:lvlJc w:val="left"/>
      <w:pPr>
        <w:tabs>
          <w:tab w:val="num" w:pos="3600"/>
        </w:tabs>
        <w:ind w:left="3600" w:hanging="360"/>
      </w:pPr>
      <w:rPr>
        <w:rFonts w:ascii="Arial" w:hAnsi="Arial" w:hint="default"/>
      </w:rPr>
    </w:lvl>
    <w:lvl w:ilvl="5" w:tplc="C7C0B08A" w:tentative="1">
      <w:start w:val="1"/>
      <w:numFmt w:val="bullet"/>
      <w:lvlText w:val="•"/>
      <w:lvlJc w:val="left"/>
      <w:pPr>
        <w:tabs>
          <w:tab w:val="num" w:pos="4320"/>
        </w:tabs>
        <w:ind w:left="4320" w:hanging="360"/>
      </w:pPr>
      <w:rPr>
        <w:rFonts w:ascii="Arial" w:hAnsi="Arial" w:hint="default"/>
      </w:rPr>
    </w:lvl>
    <w:lvl w:ilvl="6" w:tplc="37729290" w:tentative="1">
      <w:start w:val="1"/>
      <w:numFmt w:val="bullet"/>
      <w:lvlText w:val="•"/>
      <w:lvlJc w:val="left"/>
      <w:pPr>
        <w:tabs>
          <w:tab w:val="num" w:pos="5040"/>
        </w:tabs>
        <w:ind w:left="5040" w:hanging="360"/>
      </w:pPr>
      <w:rPr>
        <w:rFonts w:ascii="Arial" w:hAnsi="Arial" w:hint="default"/>
      </w:rPr>
    </w:lvl>
    <w:lvl w:ilvl="7" w:tplc="4688455C" w:tentative="1">
      <w:start w:val="1"/>
      <w:numFmt w:val="bullet"/>
      <w:lvlText w:val="•"/>
      <w:lvlJc w:val="left"/>
      <w:pPr>
        <w:tabs>
          <w:tab w:val="num" w:pos="5760"/>
        </w:tabs>
        <w:ind w:left="5760" w:hanging="360"/>
      </w:pPr>
      <w:rPr>
        <w:rFonts w:ascii="Arial" w:hAnsi="Arial" w:hint="default"/>
      </w:rPr>
    </w:lvl>
    <w:lvl w:ilvl="8" w:tplc="288616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F40B98"/>
    <w:multiLevelType w:val="hybridMultilevel"/>
    <w:tmpl w:val="E4ECB5BE"/>
    <w:lvl w:ilvl="0" w:tplc="C6CC2C34">
      <w:start w:val="1"/>
      <w:numFmt w:val="lowerRoman"/>
      <w:lvlText w:val="%1."/>
      <w:lvlJc w:val="right"/>
      <w:pPr>
        <w:tabs>
          <w:tab w:val="num" w:pos="720"/>
        </w:tabs>
        <w:ind w:left="720" w:hanging="360"/>
      </w:pPr>
    </w:lvl>
    <w:lvl w:ilvl="1" w:tplc="37CAD324" w:tentative="1">
      <w:start w:val="1"/>
      <w:numFmt w:val="lowerRoman"/>
      <w:lvlText w:val="%2."/>
      <w:lvlJc w:val="right"/>
      <w:pPr>
        <w:tabs>
          <w:tab w:val="num" w:pos="1440"/>
        </w:tabs>
        <w:ind w:left="1440" w:hanging="360"/>
      </w:pPr>
    </w:lvl>
    <w:lvl w:ilvl="2" w:tplc="B0787DEE" w:tentative="1">
      <w:start w:val="1"/>
      <w:numFmt w:val="lowerRoman"/>
      <w:lvlText w:val="%3."/>
      <w:lvlJc w:val="right"/>
      <w:pPr>
        <w:tabs>
          <w:tab w:val="num" w:pos="2160"/>
        </w:tabs>
        <w:ind w:left="2160" w:hanging="360"/>
      </w:pPr>
    </w:lvl>
    <w:lvl w:ilvl="3" w:tplc="A2B486AC" w:tentative="1">
      <w:start w:val="1"/>
      <w:numFmt w:val="lowerRoman"/>
      <w:lvlText w:val="%4."/>
      <w:lvlJc w:val="right"/>
      <w:pPr>
        <w:tabs>
          <w:tab w:val="num" w:pos="2880"/>
        </w:tabs>
        <w:ind w:left="2880" w:hanging="360"/>
      </w:pPr>
    </w:lvl>
    <w:lvl w:ilvl="4" w:tplc="19146776" w:tentative="1">
      <w:start w:val="1"/>
      <w:numFmt w:val="lowerRoman"/>
      <w:lvlText w:val="%5."/>
      <w:lvlJc w:val="right"/>
      <w:pPr>
        <w:tabs>
          <w:tab w:val="num" w:pos="3600"/>
        </w:tabs>
        <w:ind w:left="3600" w:hanging="360"/>
      </w:pPr>
    </w:lvl>
    <w:lvl w:ilvl="5" w:tplc="AC863DA0" w:tentative="1">
      <w:start w:val="1"/>
      <w:numFmt w:val="lowerRoman"/>
      <w:lvlText w:val="%6."/>
      <w:lvlJc w:val="right"/>
      <w:pPr>
        <w:tabs>
          <w:tab w:val="num" w:pos="4320"/>
        </w:tabs>
        <w:ind w:left="4320" w:hanging="360"/>
      </w:pPr>
    </w:lvl>
    <w:lvl w:ilvl="6" w:tplc="985A2292" w:tentative="1">
      <w:start w:val="1"/>
      <w:numFmt w:val="lowerRoman"/>
      <w:lvlText w:val="%7."/>
      <w:lvlJc w:val="right"/>
      <w:pPr>
        <w:tabs>
          <w:tab w:val="num" w:pos="5040"/>
        </w:tabs>
        <w:ind w:left="5040" w:hanging="360"/>
      </w:pPr>
    </w:lvl>
    <w:lvl w:ilvl="7" w:tplc="AFBC6492" w:tentative="1">
      <w:start w:val="1"/>
      <w:numFmt w:val="lowerRoman"/>
      <w:lvlText w:val="%8."/>
      <w:lvlJc w:val="right"/>
      <w:pPr>
        <w:tabs>
          <w:tab w:val="num" w:pos="5760"/>
        </w:tabs>
        <w:ind w:left="5760" w:hanging="360"/>
      </w:pPr>
    </w:lvl>
    <w:lvl w:ilvl="8" w:tplc="9FE0F4F6" w:tentative="1">
      <w:start w:val="1"/>
      <w:numFmt w:val="lowerRoman"/>
      <w:lvlText w:val="%9."/>
      <w:lvlJc w:val="right"/>
      <w:pPr>
        <w:tabs>
          <w:tab w:val="num" w:pos="6480"/>
        </w:tabs>
        <w:ind w:left="6480" w:hanging="360"/>
      </w:pPr>
    </w:lvl>
  </w:abstractNum>
  <w:abstractNum w:abstractNumId="17" w15:restartNumberingAfterBreak="0">
    <w:nsid w:val="5B5810BC"/>
    <w:multiLevelType w:val="hybridMultilevel"/>
    <w:tmpl w:val="38F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A26DF"/>
    <w:multiLevelType w:val="hybridMultilevel"/>
    <w:tmpl w:val="DEEC82B2"/>
    <w:lvl w:ilvl="0" w:tplc="7A2C89EA">
      <w:start w:val="1"/>
      <w:numFmt w:val="bullet"/>
      <w:lvlText w:val="•"/>
      <w:lvlJc w:val="left"/>
      <w:pPr>
        <w:tabs>
          <w:tab w:val="num" w:pos="720"/>
        </w:tabs>
        <w:ind w:left="720" w:hanging="360"/>
      </w:pPr>
      <w:rPr>
        <w:rFonts w:ascii="Arial" w:hAnsi="Arial" w:hint="default"/>
      </w:rPr>
    </w:lvl>
    <w:lvl w:ilvl="1" w:tplc="6AA23AB4" w:tentative="1">
      <w:start w:val="1"/>
      <w:numFmt w:val="bullet"/>
      <w:lvlText w:val="•"/>
      <w:lvlJc w:val="left"/>
      <w:pPr>
        <w:tabs>
          <w:tab w:val="num" w:pos="1440"/>
        </w:tabs>
        <w:ind w:left="1440" w:hanging="360"/>
      </w:pPr>
      <w:rPr>
        <w:rFonts w:ascii="Arial" w:hAnsi="Arial" w:hint="default"/>
      </w:rPr>
    </w:lvl>
    <w:lvl w:ilvl="2" w:tplc="9DA692AC" w:tentative="1">
      <w:start w:val="1"/>
      <w:numFmt w:val="bullet"/>
      <w:lvlText w:val="•"/>
      <w:lvlJc w:val="left"/>
      <w:pPr>
        <w:tabs>
          <w:tab w:val="num" w:pos="2160"/>
        </w:tabs>
        <w:ind w:left="2160" w:hanging="360"/>
      </w:pPr>
      <w:rPr>
        <w:rFonts w:ascii="Arial" w:hAnsi="Arial" w:hint="default"/>
      </w:rPr>
    </w:lvl>
    <w:lvl w:ilvl="3" w:tplc="3AB0B9C0" w:tentative="1">
      <w:start w:val="1"/>
      <w:numFmt w:val="bullet"/>
      <w:lvlText w:val="•"/>
      <w:lvlJc w:val="left"/>
      <w:pPr>
        <w:tabs>
          <w:tab w:val="num" w:pos="2880"/>
        </w:tabs>
        <w:ind w:left="2880" w:hanging="360"/>
      </w:pPr>
      <w:rPr>
        <w:rFonts w:ascii="Arial" w:hAnsi="Arial" w:hint="default"/>
      </w:rPr>
    </w:lvl>
    <w:lvl w:ilvl="4" w:tplc="6E58BDBC" w:tentative="1">
      <w:start w:val="1"/>
      <w:numFmt w:val="bullet"/>
      <w:lvlText w:val="•"/>
      <w:lvlJc w:val="left"/>
      <w:pPr>
        <w:tabs>
          <w:tab w:val="num" w:pos="3600"/>
        </w:tabs>
        <w:ind w:left="3600" w:hanging="360"/>
      </w:pPr>
      <w:rPr>
        <w:rFonts w:ascii="Arial" w:hAnsi="Arial" w:hint="default"/>
      </w:rPr>
    </w:lvl>
    <w:lvl w:ilvl="5" w:tplc="604CAC62" w:tentative="1">
      <w:start w:val="1"/>
      <w:numFmt w:val="bullet"/>
      <w:lvlText w:val="•"/>
      <w:lvlJc w:val="left"/>
      <w:pPr>
        <w:tabs>
          <w:tab w:val="num" w:pos="4320"/>
        </w:tabs>
        <w:ind w:left="4320" w:hanging="360"/>
      </w:pPr>
      <w:rPr>
        <w:rFonts w:ascii="Arial" w:hAnsi="Arial" w:hint="default"/>
      </w:rPr>
    </w:lvl>
    <w:lvl w:ilvl="6" w:tplc="A184B456" w:tentative="1">
      <w:start w:val="1"/>
      <w:numFmt w:val="bullet"/>
      <w:lvlText w:val="•"/>
      <w:lvlJc w:val="left"/>
      <w:pPr>
        <w:tabs>
          <w:tab w:val="num" w:pos="5040"/>
        </w:tabs>
        <w:ind w:left="5040" w:hanging="360"/>
      </w:pPr>
      <w:rPr>
        <w:rFonts w:ascii="Arial" w:hAnsi="Arial" w:hint="default"/>
      </w:rPr>
    </w:lvl>
    <w:lvl w:ilvl="7" w:tplc="C1F68C42" w:tentative="1">
      <w:start w:val="1"/>
      <w:numFmt w:val="bullet"/>
      <w:lvlText w:val="•"/>
      <w:lvlJc w:val="left"/>
      <w:pPr>
        <w:tabs>
          <w:tab w:val="num" w:pos="5760"/>
        </w:tabs>
        <w:ind w:left="5760" w:hanging="360"/>
      </w:pPr>
      <w:rPr>
        <w:rFonts w:ascii="Arial" w:hAnsi="Arial" w:hint="default"/>
      </w:rPr>
    </w:lvl>
    <w:lvl w:ilvl="8" w:tplc="600866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E40955"/>
    <w:multiLevelType w:val="hybridMultilevel"/>
    <w:tmpl w:val="5038C51A"/>
    <w:lvl w:ilvl="0" w:tplc="13503D12">
      <w:start w:val="1"/>
      <w:numFmt w:val="bullet"/>
      <w:lvlText w:val="•"/>
      <w:lvlJc w:val="left"/>
      <w:pPr>
        <w:tabs>
          <w:tab w:val="num" w:pos="720"/>
        </w:tabs>
        <w:ind w:left="720" w:hanging="360"/>
      </w:pPr>
      <w:rPr>
        <w:rFonts w:ascii="Arial" w:hAnsi="Arial" w:hint="default"/>
      </w:rPr>
    </w:lvl>
    <w:lvl w:ilvl="1" w:tplc="5B4C0572" w:tentative="1">
      <w:start w:val="1"/>
      <w:numFmt w:val="bullet"/>
      <w:lvlText w:val="•"/>
      <w:lvlJc w:val="left"/>
      <w:pPr>
        <w:tabs>
          <w:tab w:val="num" w:pos="1440"/>
        </w:tabs>
        <w:ind w:left="1440" w:hanging="360"/>
      </w:pPr>
      <w:rPr>
        <w:rFonts w:ascii="Arial" w:hAnsi="Arial" w:hint="default"/>
      </w:rPr>
    </w:lvl>
    <w:lvl w:ilvl="2" w:tplc="406857E8" w:tentative="1">
      <w:start w:val="1"/>
      <w:numFmt w:val="bullet"/>
      <w:lvlText w:val="•"/>
      <w:lvlJc w:val="left"/>
      <w:pPr>
        <w:tabs>
          <w:tab w:val="num" w:pos="2160"/>
        </w:tabs>
        <w:ind w:left="2160" w:hanging="360"/>
      </w:pPr>
      <w:rPr>
        <w:rFonts w:ascii="Arial" w:hAnsi="Arial" w:hint="default"/>
      </w:rPr>
    </w:lvl>
    <w:lvl w:ilvl="3" w:tplc="E65291F4" w:tentative="1">
      <w:start w:val="1"/>
      <w:numFmt w:val="bullet"/>
      <w:lvlText w:val="•"/>
      <w:lvlJc w:val="left"/>
      <w:pPr>
        <w:tabs>
          <w:tab w:val="num" w:pos="2880"/>
        </w:tabs>
        <w:ind w:left="2880" w:hanging="360"/>
      </w:pPr>
      <w:rPr>
        <w:rFonts w:ascii="Arial" w:hAnsi="Arial" w:hint="default"/>
      </w:rPr>
    </w:lvl>
    <w:lvl w:ilvl="4" w:tplc="C6A2AFDE" w:tentative="1">
      <w:start w:val="1"/>
      <w:numFmt w:val="bullet"/>
      <w:lvlText w:val="•"/>
      <w:lvlJc w:val="left"/>
      <w:pPr>
        <w:tabs>
          <w:tab w:val="num" w:pos="3600"/>
        </w:tabs>
        <w:ind w:left="3600" w:hanging="360"/>
      </w:pPr>
      <w:rPr>
        <w:rFonts w:ascii="Arial" w:hAnsi="Arial" w:hint="default"/>
      </w:rPr>
    </w:lvl>
    <w:lvl w:ilvl="5" w:tplc="4776D154" w:tentative="1">
      <w:start w:val="1"/>
      <w:numFmt w:val="bullet"/>
      <w:lvlText w:val="•"/>
      <w:lvlJc w:val="left"/>
      <w:pPr>
        <w:tabs>
          <w:tab w:val="num" w:pos="4320"/>
        </w:tabs>
        <w:ind w:left="4320" w:hanging="360"/>
      </w:pPr>
      <w:rPr>
        <w:rFonts w:ascii="Arial" w:hAnsi="Arial" w:hint="default"/>
      </w:rPr>
    </w:lvl>
    <w:lvl w:ilvl="6" w:tplc="1486B0C0" w:tentative="1">
      <w:start w:val="1"/>
      <w:numFmt w:val="bullet"/>
      <w:lvlText w:val="•"/>
      <w:lvlJc w:val="left"/>
      <w:pPr>
        <w:tabs>
          <w:tab w:val="num" w:pos="5040"/>
        </w:tabs>
        <w:ind w:left="5040" w:hanging="360"/>
      </w:pPr>
      <w:rPr>
        <w:rFonts w:ascii="Arial" w:hAnsi="Arial" w:hint="default"/>
      </w:rPr>
    </w:lvl>
    <w:lvl w:ilvl="7" w:tplc="45647126" w:tentative="1">
      <w:start w:val="1"/>
      <w:numFmt w:val="bullet"/>
      <w:lvlText w:val="•"/>
      <w:lvlJc w:val="left"/>
      <w:pPr>
        <w:tabs>
          <w:tab w:val="num" w:pos="5760"/>
        </w:tabs>
        <w:ind w:left="5760" w:hanging="360"/>
      </w:pPr>
      <w:rPr>
        <w:rFonts w:ascii="Arial" w:hAnsi="Arial" w:hint="default"/>
      </w:rPr>
    </w:lvl>
    <w:lvl w:ilvl="8" w:tplc="2AC4EA9A" w:tentative="1">
      <w:start w:val="1"/>
      <w:numFmt w:val="bullet"/>
      <w:lvlText w:val="•"/>
      <w:lvlJc w:val="left"/>
      <w:pPr>
        <w:tabs>
          <w:tab w:val="num" w:pos="6480"/>
        </w:tabs>
        <w:ind w:left="6480" w:hanging="360"/>
      </w:pPr>
      <w:rPr>
        <w:rFonts w:ascii="Arial" w:hAnsi="Arial" w:hint="default"/>
      </w:rPr>
    </w:lvl>
  </w:abstractNum>
  <w:num w:numId="1" w16cid:durableId="275917259">
    <w:abstractNumId w:val="12"/>
  </w:num>
  <w:num w:numId="2" w16cid:durableId="189804697">
    <w:abstractNumId w:val="15"/>
  </w:num>
  <w:num w:numId="3" w16cid:durableId="687878568">
    <w:abstractNumId w:val="19"/>
  </w:num>
  <w:num w:numId="4" w16cid:durableId="985663006">
    <w:abstractNumId w:val="16"/>
  </w:num>
  <w:num w:numId="5" w16cid:durableId="1599632144">
    <w:abstractNumId w:val="18"/>
  </w:num>
  <w:num w:numId="6" w16cid:durableId="37828842">
    <w:abstractNumId w:val="8"/>
  </w:num>
  <w:num w:numId="7" w16cid:durableId="716467596">
    <w:abstractNumId w:val="0"/>
  </w:num>
  <w:num w:numId="8" w16cid:durableId="1642660652">
    <w:abstractNumId w:val="10"/>
  </w:num>
  <w:num w:numId="9" w16cid:durableId="1800295447">
    <w:abstractNumId w:val="5"/>
  </w:num>
  <w:num w:numId="10" w16cid:durableId="1134711911">
    <w:abstractNumId w:val="1"/>
  </w:num>
  <w:num w:numId="11" w16cid:durableId="1634940626">
    <w:abstractNumId w:val="9"/>
  </w:num>
  <w:num w:numId="12" w16cid:durableId="1426026314">
    <w:abstractNumId w:val="2"/>
  </w:num>
  <w:num w:numId="13" w16cid:durableId="1257637648">
    <w:abstractNumId w:val="6"/>
  </w:num>
  <w:num w:numId="14" w16cid:durableId="640842611">
    <w:abstractNumId w:val="4"/>
  </w:num>
  <w:num w:numId="15" w16cid:durableId="1315986894">
    <w:abstractNumId w:val="14"/>
  </w:num>
  <w:num w:numId="16" w16cid:durableId="471408143">
    <w:abstractNumId w:val="13"/>
  </w:num>
  <w:num w:numId="17" w16cid:durableId="1524637650">
    <w:abstractNumId w:val="17"/>
  </w:num>
  <w:num w:numId="18" w16cid:durableId="829754485">
    <w:abstractNumId w:val="7"/>
  </w:num>
  <w:num w:numId="19" w16cid:durableId="682325092">
    <w:abstractNumId w:val="11"/>
  </w:num>
  <w:num w:numId="20" w16cid:durableId="874151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CD"/>
    <w:rsid w:val="00016921"/>
    <w:rsid w:val="00050F28"/>
    <w:rsid w:val="00062057"/>
    <w:rsid w:val="000716A4"/>
    <w:rsid w:val="00080642"/>
    <w:rsid w:val="000E62CA"/>
    <w:rsid w:val="00102A4B"/>
    <w:rsid w:val="0010642D"/>
    <w:rsid w:val="00107351"/>
    <w:rsid w:val="00130002"/>
    <w:rsid w:val="00132953"/>
    <w:rsid w:val="001401C2"/>
    <w:rsid w:val="001408B9"/>
    <w:rsid w:val="001501D0"/>
    <w:rsid w:val="00156987"/>
    <w:rsid w:val="00170A20"/>
    <w:rsid w:val="00174C47"/>
    <w:rsid w:val="001949AA"/>
    <w:rsid w:val="001954CC"/>
    <w:rsid w:val="001A4D5C"/>
    <w:rsid w:val="001F7BAF"/>
    <w:rsid w:val="002232F3"/>
    <w:rsid w:val="00223AC0"/>
    <w:rsid w:val="0022633F"/>
    <w:rsid w:val="00234ABB"/>
    <w:rsid w:val="00240726"/>
    <w:rsid w:val="002551E6"/>
    <w:rsid w:val="00264DF7"/>
    <w:rsid w:val="002717F2"/>
    <w:rsid w:val="002A2632"/>
    <w:rsid w:val="002B147F"/>
    <w:rsid w:val="002D4837"/>
    <w:rsid w:val="002F06BE"/>
    <w:rsid w:val="003077B8"/>
    <w:rsid w:val="00313838"/>
    <w:rsid w:val="003821C6"/>
    <w:rsid w:val="00384337"/>
    <w:rsid w:val="003B0906"/>
    <w:rsid w:val="003E3695"/>
    <w:rsid w:val="003E6C83"/>
    <w:rsid w:val="003F0479"/>
    <w:rsid w:val="00405505"/>
    <w:rsid w:val="0041748B"/>
    <w:rsid w:val="00424132"/>
    <w:rsid w:val="00433C41"/>
    <w:rsid w:val="00475679"/>
    <w:rsid w:val="00476F19"/>
    <w:rsid w:val="00483B51"/>
    <w:rsid w:val="004901F1"/>
    <w:rsid w:val="0049397A"/>
    <w:rsid w:val="004942E0"/>
    <w:rsid w:val="004C211C"/>
    <w:rsid w:val="004D6B9B"/>
    <w:rsid w:val="004D76BC"/>
    <w:rsid w:val="00502942"/>
    <w:rsid w:val="0050302B"/>
    <w:rsid w:val="00520482"/>
    <w:rsid w:val="00520DEF"/>
    <w:rsid w:val="005464B5"/>
    <w:rsid w:val="0055750F"/>
    <w:rsid w:val="00573E27"/>
    <w:rsid w:val="005751F2"/>
    <w:rsid w:val="00594E8B"/>
    <w:rsid w:val="005B490D"/>
    <w:rsid w:val="005C0B11"/>
    <w:rsid w:val="005D50D3"/>
    <w:rsid w:val="005E5F9E"/>
    <w:rsid w:val="0061025C"/>
    <w:rsid w:val="00611556"/>
    <w:rsid w:val="00623E7E"/>
    <w:rsid w:val="0062441E"/>
    <w:rsid w:val="00671EE6"/>
    <w:rsid w:val="00674B63"/>
    <w:rsid w:val="00677074"/>
    <w:rsid w:val="006B25FE"/>
    <w:rsid w:val="006D4AA5"/>
    <w:rsid w:val="006F0E9F"/>
    <w:rsid w:val="007244B2"/>
    <w:rsid w:val="00745309"/>
    <w:rsid w:val="00754AA0"/>
    <w:rsid w:val="00781D91"/>
    <w:rsid w:val="007841F1"/>
    <w:rsid w:val="007B2C8C"/>
    <w:rsid w:val="007B5127"/>
    <w:rsid w:val="007E4ED0"/>
    <w:rsid w:val="007E6A56"/>
    <w:rsid w:val="00825DFE"/>
    <w:rsid w:val="0084153B"/>
    <w:rsid w:val="008622B0"/>
    <w:rsid w:val="008656C1"/>
    <w:rsid w:val="00873DC0"/>
    <w:rsid w:val="00880B2F"/>
    <w:rsid w:val="00887F66"/>
    <w:rsid w:val="008904CA"/>
    <w:rsid w:val="008B5256"/>
    <w:rsid w:val="008C289F"/>
    <w:rsid w:val="008C3134"/>
    <w:rsid w:val="008D228B"/>
    <w:rsid w:val="008D534C"/>
    <w:rsid w:val="008E262C"/>
    <w:rsid w:val="008E2ACE"/>
    <w:rsid w:val="008F413E"/>
    <w:rsid w:val="008F468E"/>
    <w:rsid w:val="008F4BE6"/>
    <w:rsid w:val="00936DCD"/>
    <w:rsid w:val="00955C0B"/>
    <w:rsid w:val="00967380"/>
    <w:rsid w:val="0098423E"/>
    <w:rsid w:val="009861C7"/>
    <w:rsid w:val="009C5830"/>
    <w:rsid w:val="009C5A70"/>
    <w:rsid w:val="009D1D2E"/>
    <w:rsid w:val="009D46B0"/>
    <w:rsid w:val="009E2A09"/>
    <w:rsid w:val="009E5934"/>
    <w:rsid w:val="00A17A47"/>
    <w:rsid w:val="00A30641"/>
    <w:rsid w:val="00A362B7"/>
    <w:rsid w:val="00A44917"/>
    <w:rsid w:val="00A53D08"/>
    <w:rsid w:val="00A556F7"/>
    <w:rsid w:val="00A80087"/>
    <w:rsid w:val="00A85BDC"/>
    <w:rsid w:val="00A87E41"/>
    <w:rsid w:val="00AC1756"/>
    <w:rsid w:val="00AD443D"/>
    <w:rsid w:val="00B0060C"/>
    <w:rsid w:val="00B16906"/>
    <w:rsid w:val="00B568A3"/>
    <w:rsid w:val="00B64FDE"/>
    <w:rsid w:val="00B81EA9"/>
    <w:rsid w:val="00BB5B68"/>
    <w:rsid w:val="00BB7DF8"/>
    <w:rsid w:val="00BC1309"/>
    <w:rsid w:val="00BC3DAB"/>
    <w:rsid w:val="00BE7AF3"/>
    <w:rsid w:val="00C05097"/>
    <w:rsid w:val="00C216DA"/>
    <w:rsid w:val="00C339E9"/>
    <w:rsid w:val="00C37C1D"/>
    <w:rsid w:val="00C46948"/>
    <w:rsid w:val="00C5431E"/>
    <w:rsid w:val="00C56CA2"/>
    <w:rsid w:val="00C65B99"/>
    <w:rsid w:val="00C672B4"/>
    <w:rsid w:val="00C82737"/>
    <w:rsid w:val="00C9061F"/>
    <w:rsid w:val="00C96577"/>
    <w:rsid w:val="00CD1F5D"/>
    <w:rsid w:val="00CE4EDB"/>
    <w:rsid w:val="00D10999"/>
    <w:rsid w:val="00D25B49"/>
    <w:rsid w:val="00D70ADA"/>
    <w:rsid w:val="00D967D2"/>
    <w:rsid w:val="00DB4633"/>
    <w:rsid w:val="00DE7BFA"/>
    <w:rsid w:val="00E1198D"/>
    <w:rsid w:val="00E17696"/>
    <w:rsid w:val="00E216A8"/>
    <w:rsid w:val="00E3134F"/>
    <w:rsid w:val="00E3264B"/>
    <w:rsid w:val="00E362A7"/>
    <w:rsid w:val="00E53E05"/>
    <w:rsid w:val="00E55DEC"/>
    <w:rsid w:val="00E6377C"/>
    <w:rsid w:val="00E644AA"/>
    <w:rsid w:val="00E66FF1"/>
    <w:rsid w:val="00E844BB"/>
    <w:rsid w:val="00E946B0"/>
    <w:rsid w:val="00EA2DED"/>
    <w:rsid w:val="00EA5F2E"/>
    <w:rsid w:val="00EB5E58"/>
    <w:rsid w:val="00EB6F80"/>
    <w:rsid w:val="00F03A00"/>
    <w:rsid w:val="00F10E65"/>
    <w:rsid w:val="00F21D07"/>
    <w:rsid w:val="00F373ED"/>
    <w:rsid w:val="00F44307"/>
    <w:rsid w:val="00F61B6A"/>
    <w:rsid w:val="00F82FE1"/>
    <w:rsid w:val="00FC294C"/>
    <w:rsid w:val="00FC4056"/>
    <w:rsid w:val="00FE7754"/>
    <w:rsid w:val="00FF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1EC5"/>
  <w15:chartTrackingRefBased/>
  <w15:docId w15:val="{BAA5270B-C783-4DC2-8FED-9857409D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C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DCD"/>
    <w:pPr>
      <w:spacing w:before="100" w:beforeAutospacing="1" w:after="100" w:afterAutospacing="1"/>
    </w:pPr>
  </w:style>
  <w:style w:type="paragraph" w:styleId="ListParagraph">
    <w:name w:val="List Paragraph"/>
    <w:basedOn w:val="Normal"/>
    <w:uiPriority w:val="34"/>
    <w:qFormat/>
    <w:rsid w:val="00936DCD"/>
    <w:pPr>
      <w:ind w:left="720"/>
      <w:contextualSpacing/>
    </w:pPr>
  </w:style>
  <w:style w:type="table" w:styleId="TableGrid">
    <w:name w:val="Table Grid"/>
    <w:basedOn w:val="TableNormal"/>
    <w:uiPriority w:val="39"/>
    <w:rsid w:val="009D1D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987"/>
    <w:pPr>
      <w:tabs>
        <w:tab w:val="center" w:pos="4680"/>
        <w:tab w:val="right" w:pos="9360"/>
      </w:tabs>
    </w:pPr>
  </w:style>
  <w:style w:type="character" w:customStyle="1" w:styleId="HeaderChar">
    <w:name w:val="Header Char"/>
    <w:basedOn w:val="DefaultParagraphFont"/>
    <w:link w:val="Header"/>
    <w:uiPriority w:val="99"/>
    <w:rsid w:val="0015698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56987"/>
    <w:pPr>
      <w:tabs>
        <w:tab w:val="center" w:pos="4680"/>
        <w:tab w:val="right" w:pos="9360"/>
      </w:tabs>
    </w:pPr>
  </w:style>
  <w:style w:type="character" w:customStyle="1" w:styleId="FooterChar">
    <w:name w:val="Footer Char"/>
    <w:basedOn w:val="DefaultParagraphFont"/>
    <w:link w:val="Footer"/>
    <w:uiPriority w:val="99"/>
    <w:rsid w:val="0015698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81D91"/>
    <w:rPr>
      <w:color w:val="0563C1" w:themeColor="hyperlink"/>
      <w:u w:val="single"/>
    </w:rPr>
  </w:style>
  <w:style w:type="paragraph" w:styleId="HTMLPreformatted">
    <w:name w:val="HTML Preformatted"/>
    <w:basedOn w:val="Normal"/>
    <w:link w:val="HTMLPreformattedChar"/>
    <w:uiPriority w:val="99"/>
    <w:unhideWhenUsed/>
    <w:rsid w:val="008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4BE6"/>
    <w:rPr>
      <w:rFonts w:ascii="Courier New" w:eastAsia="Times New Roman" w:hAnsi="Courier New" w:cs="Courier New"/>
      <w:kern w:val="0"/>
      <w:sz w:val="20"/>
      <w:szCs w:val="20"/>
      <w14:ligatures w14:val="none"/>
    </w:rPr>
  </w:style>
  <w:style w:type="paragraph" w:customStyle="1" w:styleId="paragraph">
    <w:name w:val="paragraph"/>
    <w:basedOn w:val="Normal"/>
    <w:rsid w:val="008F4BE6"/>
    <w:pPr>
      <w:spacing w:before="100" w:beforeAutospacing="1" w:after="100" w:afterAutospacing="1"/>
    </w:pPr>
  </w:style>
  <w:style w:type="character" w:customStyle="1" w:styleId="normaltextrun">
    <w:name w:val="normaltextrun"/>
    <w:basedOn w:val="DefaultParagraphFont"/>
    <w:rsid w:val="008F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1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1589/jpts.26.7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196/annals.1352.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dx.doi.org/10.1179/0886963413Z.0000000004"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dx.doi.org/10.2519/jospt.2006.36.3.13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8C35-99B1-48BA-A19A-E1CD64F4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12</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Rana Magar [Student]</dc:creator>
  <cp:keywords/>
  <dc:description/>
  <cp:lastModifiedBy>Pratik Chettri [SMCPT]</cp:lastModifiedBy>
  <cp:revision>2</cp:revision>
  <dcterms:created xsi:type="dcterms:W3CDTF">2023-06-12T05:41:00Z</dcterms:created>
  <dcterms:modified xsi:type="dcterms:W3CDTF">2026-02-03T05:32:00Z</dcterms:modified>
</cp:coreProperties>
</file>