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3CBE" w14:textId="77777777" w:rsidR="003A3762" w:rsidRDefault="003A3762" w:rsidP="003A3762">
      <w:pPr>
        <w:spacing w:line="276" w:lineRule="auto"/>
        <w:ind w:left="-284" w:right="-188"/>
        <w:jc w:val="center"/>
        <w:rPr>
          <w:rFonts w:ascii="Times New Roman" w:hAnsi="Times New Roman" w:cs="Times New Roman"/>
          <w:b/>
          <w:sz w:val="28"/>
          <w:szCs w:val="28"/>
        </w:rPr>
      </w:pPr>
    </w:p>
    <w:p w14:paraId="1FC0CFC0" w14:textId="77777777" w:rsidR="003A3762" w:rsidRDefault="003A3762" w:rsidP="003A3762">
      <w:pPr>
        <w:spacing w:line="276" w:lineRule="auto"/>
        <w:ind w:left="-284" w:right="-188"/>
        <w:jc w:val="center"/>
        <w:rPr>
          <w:rFonts w:ascii="Times New Roman" w:hAnsi="Times New Roman" w:cs="Times New Roman"/>
          <w:b/>
          <w:sz w:val="28"/>
          <w:szCs w:val="28"/>
        </w:rPr>
      </w:pPr>
    </w:p>
    <w:p w14:paraId="5E1A87A6" w14:textId="77777777" w:rsidR="003A3762" w:rsidRDefault="003A3762" w:rsidP="003A3762">
      <w:pPr>
        <w:spacing w:line="276" w:lineRule="auto"/>
        <w:ind w:left="-284" w:right="-188"/>
        <w:jc w:val="center"/>
        <w:rPr>
          <w:rFonts w:ascii="Times New Roman" w:hAnsi="Times New Roman" w:cs="Times New Roman"/>
          <w:b/>
          <w:sz w:val="28"/>
          <w:szCs w:val="28"/>
        </w:rPr>
      </w:pPr>
    </w:p>
    <w:p w14:paraId="442F5F1D" w14:textId="77777777" w:rsidR="003A3762" w:rsidRDefault="003A3762" w:rsidP="003A3762">
      <w:pPr>
        <w:spacing w:line="276" w:lineRule="auto"/>
        <w:ind w:left="-284" w:right="-188"/>
        <w:jc w:val="center"/>
        <w:rPr>
          <w:rFonts w:ascii="Times New Roman" w:hAnsi="Times New Roman" w:cs="Times New Roman"/>
          <w:b/>
          <w:sz w:val="28"/>
          <w:szCs w:val="28"/>
        </w:rPr>
      </w:pPr>
    </w:p>
    <w:p w14:paraId="5E6354D8" w14:textId="77777777" w:rsidR="003A3762" w:rsidRDefault="003A3762" w:rsidP="003A3762">
      <w:pPr>
        <w:spacing w:line="276" w:lineRule="auto"/>
        <w:ind w:left="-284" w:right="-188"/>
        <w:jc w:val="center"/>
        <w:rPr>
          <w:rFonts w:ascii="Times New Roman" w:hAnsi="Times New Roman" w:cs="Times New Roman"/>
          <w:b/>
          <w:sz w:val="28"/>
          <w:szCs w:val="28"/>
        </w:rPr>
      </w:pPr>
    </w:p>
    <w:p w14:paraId="4DBFF568" w14:textId="77777777" w:rsidR="003A3762" w:rsidRDefault="003A3762" w:rsidP="003A3762">
      <w:pPr>
        <w:spacing w:line="276" w:lineRule="auto"/>
        <w:ind w:left="-284" w:right="-188"/>
        <w:jc w:val="center"/>
        <w:rPr>
          <w:rFonts w:ascii="Times New Roman" w:hAnsi="Times New Roman" w:cs="Times New Roman"/>
          <w:b/>
          <w:sz w:val="28"/>
          <w:szCs w:val="28"/>
        </w:rPr>
      </w:pPr>
    </w:p>
    <w:p w14:paraId="3AAB1F86" w14:textId="77777777" w:rsidR="003A3762" w:rsidRDefault="003A3762" w:rsidP="003A3762">
      <w:pPr>
        <w:spacing w:line="276" w:lineRule="auto"/>
        <w:ind w:left="-284" w:right="-188"/>
        <w:jc w:val="center"/>
        <w:rPr>
          <w:rFonts w:ascii="Times New Roman" w:hAnsi="Times New Roman" w:cs="Times New Roman"/>
          <w:b/>
          <w:sz w:val="28"/>
          <w:szCs w:val="28"/>
        </w:rPr>
      </w:pPr>
    </w:p>
    <w:p w14:paraId="6B82FB29" w14:textId="77777777" w:rsidR="003A3762" w:rsidRDefault="003A3762" w:rsidP="003A3762">
      <w:pPr>
        <w:spacing w:line="276" w:lineRule="auto"/>
        <w:ind w:left="-284" w:right="-188"/>
        <w:jc w:val="center"/>
        <w:rPr>
          <w:rFonts w:ascii="Times New Roman" w:hAnsi="Times New Roman" w:cs="Times New Roman"/>
          <w:b/>
          <w:sz w:val="28"/>
          <w:szCs w:val="28"/>
        </w:rPr>
      </w:pPr>
    </w:p>
    <w:p w14:paraId="28982CA0" w14:textId="77777777" w:rsidR="003A3762" w:rsidRDefault="003A3762" w:rsidP="003A3762">
      <w:pPr>
        <w:spacing w:line="276" w:lineRule="auto"/>
        <w:ind w:left="-284" w:right="-188"/>
        <w:jc w:val="center"/>
        <w:rPr>
          <w:rFonts w:ascii="Times New Roman" w:hAnsi="Times New Roman" w:cs="Times New Roman"/>
          <w:b/>
          <w:sz w:val="28"/>
          <w:szCs w:val="28"/>
        </w:rPr>
      </w:pPr>
    </w:p>
    <w:p w14:paraId="18B01CC5" w14:textId="1AEA4650" w:rsidR="003A3762" w:rsidRPr="003A3762" w:rsidRDefault="003A3762" w:rsidP="003A3762">
      <w:pPr>
        <w:spacing w:line="276" w:lineRule="auto"/>
        <w:ind w:left="-284" w:right="-188"/>
        <w:jc w:val="center"/>
        <w:rPr>
          <w:rFonts w:ascii="Times New Roman" w:hAnsi="Times New Roman" w:cs="Times New Roman"/>
          <w:b/>
          <w:sz w:val="28"/>
          <w:szCs w:val="28"/>
        </w:rPr>
      </w:pPr>
      <w:r w:rsidRPr="003A3762">
        <w:rPr>
          <w:rFonts w:ascii="Times New Roman" w:hAnsi="Times New Roman" w:cs="Times New Roman"/>
          <w:b/>
          <w:sz w:val="28"/>
          <w:szCs w:val="28"/>
        </w:rPr>
        <w:t xml:space="preserve">RESPONSIVENESS OF STAR EXCURSION BALANCE TEST TO BIOMECHANICAL AUGMENTATION BALANCE TRAINING IN APPARENTLY HEALTHY YOUNG ADULTS: A PRE – POST STUDY  </w:t>
      </w:r>
    </w:p>
    <w:p w14:paraId="374C69D7" w14:textId="241249D5" w:rsidR="003A3762" w:rsidRPr="003A3762" w:rsidRDefault="003A3762" w:rsidP="003A3762">
      <w:pPr>
        <w:spacing w:after="0" w:line="276" w:lineRule="auto"/>
        <w:jc w:val="right"/>
        <w:rPr>
          <w:rFonts w:ascii="Times New Roman" w:hAnsi="Times New Roman" w:cs="Times New Roman"/>
          <w:bCs/>
          <w:vertAlign w:val="superscript"/>
        </w:rPr>
      </w:pPr>
      <w:r w:rsidRPr="003A3762">
        <w:rPr>
          <w:rFonts w:ascii="Times New Roman" w:hAnsi="Times New Roman" w:cs="Times New Roman"/>
          <w:bCs/>
        </w:rPr>
        <w:t>Deepanjali Rai</w:t>
      </w:r>
      <w:r w:rsidRPr="003A3762">
        <w:rPr>
          <w:rFonts w:ascii="Times New Roman" w:hAnsi="Times New Roman" w:cs="Times New Roman"/>
          <w:bCs/>
          <w:vertAlign w:val="superscript"/>
        </w:rPr>
        <w:t>*</w:t>
      </w:r>
    </w:p>
    <w:p w14:paraId="09852065" w14:textId="64464432" w:rsidR="003A3762" w:rsidRDefault="003A3762" w:rsidP="003A3762">
      <w:pPr>
        <w:spacing w:after="0" w:line="276" w:lineRule="auto"/>
        <w:jc w:val="right"/>
        <w:rPr>
          <w:rFonts w:ascii="Times New Roman" w:hAnsi="Times New Roman" w:cs="Times New Roman"/>
          <w:i/>
          <w:iCs/>
          <w:sz w:val="22"/>
          <w:szCs w:val="22"/>
        </w:rPr>
      </w:pPr>
      <w:r w:rsidRPr="003A3762">
        <w:rPr>
          <w:rFonts w:ascii="Times New Roman" w:hAnsi="Times New Roman" w:cs="Times New Roman"/>
          <w:i/>
          <w:iCs/>
          <w:sz w:val="20"/>
          <w:szCs w:val="20"/>
          <w:vertAlign w:val="superscript"/>
        </w:rPr>
        <w:t>*</w:t>
      </w:r>
      <w:r w:rsidRPr="003A3762">
        <w:rPr>
          <w:rFonts w:ascii="Times New Roman" w:hAnsi="Times New Roman" w:cs="Times New Roman"/>
          <w:i/>
          <w:iCs/>
          <w:sz w:val="20"/>
          <w:szCs w:val="20"/>
        </w:rPr>
        <w:t xml:space="preserve">Assistant Professor, Sikkim Manipal College of Physiotherapy, Sikkim Manipal University, </w:t>
      </w:r>
      <w:r w:rsidRPr="003A3762">
        <w:rPr>
          <w:rFonts w:ascii="Times New Roman" w:hAnsi="Times New Roman" w:cs="Times New Roman"/>
          <w:bCs/>
          <w:i/>
          <w:iCs/>
          <w:sz w:val="20"/>
          <w:szCs w:val="20"/>
        </w:rPr>
        <w:t>5</w:t>
      </w:r>
      <w:r w:rsidRPr="003A3762">
        <w:rPr>
          <w:rFonts w:ascii="Times New Roman" w:hAnsi="Times New Roman" w:cs="Times New Roman"/>
          <w:bCs/>
          <w:i/>
          <w:iCs/>
          <w:sz w:val="20"/>
          <w:szCs w:val="20"/>
          <w:vertAlign w:val="superscript"/>
        </w:rPr>
        <w:t>th</w:t>
      </w:r>
      <w:r w:rsidRPr="003A3762">
        <w:rPr>
          <w:rFonts w:ascii="Times New Roman" w:hAnsi="Times New Roman" w:cs="Times New Roman"/>
          <w:bCs/>
          <w:i/>
          <w:iCs/>
          <w:sz w:val="20"/>
          <w:szCs w:val="20"/>
        </w:rPr>
        <w:t xml:space="preserve"> Mile, </w:t>
      </w:r>
      <w:proofErr w:type="spellStart"/>
      <w:r w:rsidRPr="003A3762">
        <w:rPr>
          <w:rFonts w:ascii="Times New Roman" w:hAnsi="Times New Roman" w:cs="Times New Roman"/>
          <w:bCs/>
          <w:i/>
          <w:iCs/>
          <w:sz w:val="20"/>
          <w:szCs w:val="20"/>
        </w:rPr>
        <w:t>Tadong</w:t>
      </w:r>
      <w:proofErr w:type="spellEnd"/>
      <w:r w:rsidRPr="003A3762">
        <w:rPr>
          <w:rFonts w:ascii="Times New Roman" w:hAnsi="Times New Roman" w:cs="Times New Roman"/>
          <w:bCs/>
          <w:i/>
          <w:iCs/>
          <w:sz w:val="20"/>
          <w:szCs w:val="20"/>
        </w:rPr>
        <w:t xml:space="preserve">, Gangtok, Sikkim, India, </w:t>
      </w:r>
      <w:hyperlink r:id="rId5" w:history="1">
        <w:r w:rsidR="004C135A" w:rsidRPr="004C135A">
          <w:rPr>
            <w:rStyle w:val="Hyperlink"/>
            <w:rFonts w:ascii="Times New Roman" w:hAnsi="Times New Roman" w:cs="Times New Roman"/>
            <w:i/>
            <w:iCs/>
            <w:sz w:val="22"/>
            <w:szCs w:val="22"/>
          </w:rPr>
          <w:t>deepanjalipt@gmail.com</w:t>
        </w:r>
      </w:hyperlink>
    </w:p>
    <w:p w14:paraId="75B839E2" w14:textId="77777777" w:rsidR="004C135A" w:rsidRDefault="004C135A" w:rsidP="003A3762">
      <w:pPr>
        <w:spacing w:after="0" w:line="276" w:lineRule="auto"/>
        <w:jc w:val="right"/>
      </w:pPr>
    </w:p>
    <w:p w14:paraId="53387A83" w14:textId="39C7CA6A" w:rsidR="003A3762" w:rsidRPr="003A3762" w:rsidRDefault="003A3762" w:rsidP="003A3762">
      <w:pPr>
        <w:spacing w:after="0" w:line="276" w:lineRule="auto"/>
        <w:jc w:val="right"/>
        <w:rPr>
          <w:rFonts w:ascii="Times New Roman" w:hAnsi="Times New Roman" w:cs="Times New Roman"/>
          <w:bCs/>
          <w:i/>
          <w:iCs/>
          <w:sz w:val="20"/>
          <w:szCs w:val="20"/>
        </w:rPr>
      </w:pPr>
      <w:proofErr w:type="spellStart"/>
      <w:r w:rsidRPr="003A3762">
        <w:rPr>
          <w:rFonts w:ascii="Times New Roman" w:hAnsi="Times New Roman" w:cs="Times New Roman"/>
          <w:bCs/>
        </w:rPr>
        <w:t>Reshab</w:t>
      </w:r>
      <w:proofErr w:type="spellEnd"/>
      <w:r w:rsidRPr="003A3762">
        <w:rPr>
          <w:rFonts w:ascii="Times New Roman" w:hAnsi="Times New Roman" w:cs="Times New Roman"/>
          <w:bCs/>
        </w:rPr>
        <w:t xml:space="preserve"> Lama</w:t>
      </w:r>
    </w:p>
    <w:p w14:paraId="38C0D9CB" w14:textId="77777777" w:rsidR="003A3762" w:rsidRDefault="003A3762" w:rsidP="003A3762">
      <w:pPr>
        <w:spacing w:after="0" w:line="276" w:lineRule="auto"/>
        <w:jc w:val="right"/>
        <w:rPr>
          <w:rFonts w:ascii="Times New Roman" w:hAnsi="Times New Roman" w:cs="Times New Roman"/>
          <w:bCs/>
          <w:i/>
          <w:iCs/>
          <w:sz w:val="20"/>
          <w:szCs w:val="20"/>
        </w:rPr>
      </w:pPr>
      <w:r w:rsidRPr="003A3762">
        <w:rPr>
          <w:rFonts w:ascii="Times New Roman" w:hAnsi="Times New Roman" w:cs="Times New Roman"/>
          <w:i/>
          <w:iCs/>
          <w:sz w:val="20"/>
          <w:szCs w:val="20"/>
          <w:vertAlign w:val="superscript"/>
        </w:rPr>
        <w:t>2</w:t>
      </w:r>
      <w:r w:rsidRPr="003A3762">
        <w:rPr>
          <w:rFonts w:ascii="Times New Roman" w:hAnsi="Times New Roman" w:cs="Times New Roman"/>
          <w:i/>
          <w:iCs/>
          <w:sz w:val="20"/>
          <w:szCs w:val="20"/>
        </w:rPr>
        <w:t xml:space="preserve">Post Graduate, Sikkim Manipal College of Physiotherapy, Sikkim Manipal University, </w:t>
      </w:r>
      <w:r w:rsidRPr="003A3762">
        <w:rPr>
          <w:rFonts w:ascii="Times New Roman" w:hAnsi="Times New Roman" w:cs="Times New Roman"/>
          <w:bCs/>
          <w:i/>
          <w:iCs/>
          <w:sz w:val="20"/>
          <w:szCs w:val="20"/>
        </w:rPr>
        <w:t>5</w:t>
      </w:r>
      <w:r w:rsidRPr="003A3762">
        <w:rPr>
          <w:rFonts w:ascii="Times New Roman" w:hAnsi="Times New Roman" w:cs="Times New Roman"/>
          <w:bCs/>
          <w:i/>
          <w:iCs/>
          <w:sz w:val="20"/>
          <w:szCs w:val="20"/>
          <w:vertAlign w:val="superscript"/>
        </w:rPr>
        <w:t>th</w:t>
      </w:r>
      <w:r w:rsidRPr="003A3762">
        <w:rPr>
          <w:rFonts w:ascii="Times New Roman" w:hAnsi="Times New Roman" w:cs="Times New Roman"/>
          <w:bCs/>
          <w:i/>
          <w:iCs/>
          <w:sz w:val="20"/>
          <w:szCs w:val="20"/>
        </w:rPr>
        <w:t xml:space="preserve"> Mile, </w:t>
      </w:r>
      <w:proofErr w:type="spellStart"/>
      <w:r w:rsidRPr="003A3762">
        <w:rPr>
          <w:rFonts w:ascii="Times New Roman" w:hAnsi="Times New Roman" w:cs="Times New Roman"/>
          <w:bCs/>
          <w:i/>
          <w:iCs/>
          <w:sz w:val="20"/>
          <w:szCs w:val="20"/>
        </w:rPr>
        <w:t>Tadong</w:t>
      </w:r>
      <w:proofErr w:type="spellEnd"/>
      <w:r w:rsidRPr="003A3762">
        <w:rPr>
          <w:rFonts w:ascii="Times New Roman" w:hAnsi="Times New Roman" w:cs="Times New Roman"/>
          <w:bCs/>
          <w:i/>
          <w:iCs/>
          <w:sz w:val="20"/>
          <w:szCs w:val="20"/>
        </w:rPr>
        <w:t>, Gangtok, Sikkim, India</w:t>
      </w:r>
    </w:p>
    <w:p w14:paraId="0264E8ED" w14:textId="77777777" w:rsidR="003A3762" w:rsidRDefault="003A3762" w:rsidP="003A3762">
      <w:pPr>
        <w:spacing w:after="0" w:line="276" w:lineRule="auto"/>
        <w:jc w:val="right"/>
        <w:rPr>
          <w:rFonts w:ascii="Times New Roman" w:hAnsi="Times New Roman" w:cs="Times New Roman"/>
          <w:bCs/>
          <w:i/>
          <w:iCs/>
          <w:sz w:val="20"/>
          <w:szCs w:val="20"/>
        </w:rPr>
      </w:pPr>
    </w:p>
    <w:p w14:paraId="193C7FA5" w14:textId="77777777" w:rsidR="003A3762" w:rsidRDefault="003A3762" w:rsidP="003A3762">
      <w:pPr>
        <w:spacing w:after="0" w:line="276" w:lineRule="auto"/>
        <w:jc w:val="right"/>
        <w:rPr>
          <w:rFonts w:ascii="Times New Roman" w:hAnsi="Times New Roman" w:cs="Times New Roman"/>
          <w:bCs/>
          <w:i/>
          <w:iCs/>
          <w:sz w:val="20"/>
          <w:szCs w:val="20"/>
        </w:rPr>
      </w:pPr>
    </w:p>
    <w:p w14:paraId="41E3E202" w14:textId="77777777" w:rsidR="003A3762" w:rsidRDefault="003A3762" w:rsidP="003A3762">
      <w:pPr>
        <w:spacing w:after="0" w:line="276" w:lineRule="auto"/>
        <w:jc w:val="right"/>
        <w:rPr>
          <w:rFonts w:ascii="Times New Roman" w:hAnsi="Times New Roman" w:cs="Times New Roman"/>
          <w:bCs/>
          <w:i/>
          <w:iCs/>
          <w:sz w:val="20"/>
          <w:szCs w:val="20"/>
        </w:rPr>
      </w:pPr>
    </w:p>
    <w:p w14:paraId="79BE5312" w14:textId="77777777" w:rsidR="003A3762" w:rsidRDefault="003A3762" w:rsidP="003A3762">
      <w:pPr>
        <w:spacing w:after="0" w:line="276" w:lineRule="auto"/>
        <w:jc w:val="right"/>
        <w:rPr>
          <w:rFonts w:ascii="Times New Roman" w:hAnsi="Times New Roman" w:cs="Times New Roman"/>
          <w:bCs/>
          <w:i/>
          <w:iCs/>
          <w:sz w:val="20"/>
          <w:szCs w:val="20"/>
        </w:rPr>
      </w:pPr>
    </w:p>
    <w:p w14:paraId="488C7BF7" w14:textId="77777777" w:rsidR="003A3762" w:rsidRDefault="003A3762" w:rsidP="003A3762">
      <w:pPr>
        <w:spacing w:after="0" w:line="276" w:lineRule="auto"/>
        <w:jc w:val="right"/>
        <w:rPr>
          <w:rFonts w:ascii="Times New Roman" w:hAnsi="Times New Roman" w:cs="Times New Roman"/>
          <w:bCs/>
          <w:i/>
          <w:iCs/>
          <w:sz w:val="20"/>
          <w:szCs w:val="20"/>
        </w:rPr>
      </w:pPr>
    </w:p>
    <w:p w14:paraId="52CB09FF" w14:textId="77777777" w:rsidR="003A3762" w:rsidRDefault="003A3762" w:rsidP="003A3762">
      <w:pPr>
        <w:spacing w:after="0" w:line="276" w:lineRule="auto"/>
        <w:jc w:val="right"/>
        <w:rPr>
          <w:rFonts w:ascii="Times New Roman" w:hAnsi="Times New Roman" w:cs="Times New Roman"/>
          <w:bCs/>
          <w:i/>
          <w:iCs/>
          <w:sz w:val="20"/>
          <w:szCs w:val="20"/>
        </w:rPr>
      </w:pPr>
    </w:p>
    <w:p w14:paraId="32DDEFAB" w14:textId="77777777" w:rsidR="003A3762" w:rsidRDefault="003A3762" w:rsidP="003A3762">
      <w:pPr>
        <w:spacing w:after="0" w:line="276" w:lineRule="auto"/>
        <w:jc w:val="right"/>
        <w:rPr>
          <w:rFonts w:ascii="Times New Roman" w:hAnsi="Times New Roman" w:cs="Times New Roman"/>
          <w:bCs/>
          <w:i/>
          <w:iCs/>
          <w:sz w:val="20"/>
          <w:szCs w:val="20"/>
        </w:rPr>
      </w:pPr>
    </w:p>
    <w:p w14:paraId="48D82AE9" w14:textId="77777777" w:rsidR="003A3762" w:rsidRDefault="003A3762" w:rsidP="003A3762">
      <w:pPr>
        <w:spacing w:after="0" w:line="276" w:lineRule="auto"/>
        <w:jc w:val="right"/>
        <w:rPr>
          <w:rFonts w:ascii="Times New Roman" w:hAnsi="Times New Roman" w:cs="Times New Roman"/>
          <w:bCs/>
          <w:i/>
          <w:iCs/>
          <w:sz w:val="20"/>
          <w:szCs w:val="20"/>
        </w:rPr>
      </w:pPr>
    </w:p>
    <w:p w14:paraId="309D3C9C" w14:textId="77777777" w:rsidR="003A3762" w:rsidRDefault="003A3762" w:rsidP="003A3762">
      <w:pPr>
        <w:spacing w:after="0" w:line="276" w:lineRule="auto"/>
        <w:jc w:val="right"/>
        <w:rPr>
          <w:rFonts w:ascii="Times New Roman" w:hAnsi="Times New Roman" w:cs="Times New Roman"/>
          <w:bCs/>
          <w:i/>
          <w:iCs/>
          <w:sz w:val="20"/>
          <w:szCs w:val="20"/>
        </w:rPr>
      </w:pPr>
    </w:p>
    <w:p w14:paraId="5A021FA7" w14:textId="77777777" w:rsidR="003A3762" w:rsidRDefault="003A3762" w:rsidP="003A3762">
      <w:pPr>
        <w:spacing w:after="0" w:line="276" w:lineRule="auto"/>
        <w:jc w:val="right"/>
        <w:rPr>
          <w:rFonts w:ascii="Times New Roman" w:hAnsi="Times New Roman" w:cs="Times New Roman"/>
          <w:bCs/>
          <w:i/>
          <w:iCs/>
          <w:sz w:val="20"/>
          <w:szCs w:val="20"/>
        </w:rPr>
      </w:pPr>
    </w:p>
    <w:p w14:paraId="76061481" w14:textId="77777777" w:rsidR="003A3762" w:rsidRDefault="003A3762" w:rsidP="003A3762">
      <w:pPr>
        <w:spacing w:after="0" w:line="276" w:lineRule="auto"/>
        <w:jc w:val="right"/>
        <w:rPr>
          <w:rFonts w:ascii="Times New Roman" w:hAnsi="Times New Roman" w:cs="Times New Roman"/>
          <w:bCs/>
          <w:i/>
          <w:iCs/>
          <w:sz w:val="20"/>
          <w:szCs w:val="20"/>
        </w:rPr>
      </w:pPr>
    </w:p>
    <w:p w14:paraId="5723C544" w14:textId="77777777" w:rsidR="003A3762" w:rsidRDefault="003A3762" w:rsidP="003A3762">
      <w:pPr>
        <w:spacing w:after="0" w:line="276" w:lineRule="auto"/>
        <w:jc w:val="right"/>
        <w:rPr>
          <w:rFonts w:ascii="Times New Roman" w:hAnsi="Times New Roman" w:cs="Times New Roman"/>
          <w:bCs/>
          <w:i/>
          <w:iCs/>
          <w:sz w:val="20"/>
          <w:szCs w:val="20"/>
        </w:rPr>
      </w:pPr>
    </w:p>
    <w:p w14:paraId="30966639" w14:textId="77777777" w:rsidR="003A3762" w:rsidRDefault="003A3762" w:rsidP="003A3762">
      <w:pPr>
        <w:spacing w:after="0" w:line="276" w:lineRule="auto"/>
        <w:jc w:val="right"/>
        <w:rPr>
          <w:rFonts w:ascii="Times New Roman" w:hAnsi="Times New Roman" w:cs="Times New Roman"/>
          <w:bCs/>
          <w:i/>
          <w:iCs/>
          <w:sz w:val="20"/>
          <w:szCs w:val="20"/>
        </w:rPr>
      </w:pPr>
    </w:p>
    <w:p w14:paraId="681A96EB" w14:textId="77777777" w:rsidR="003A3762" w:rsidRDefault="003A3762" w:rsidP="003A3762">
      <w:pPr>
        <w:spacing w:after="0" w:line="276" w:lineRule="auto"/>
        <w:jc w:val="right"/>
        <w:rPr>
          <w:rFonts w:ascii="Times New Roman" w:hAnsi="Times New Roman" w:cs="Times New Roman"/>
          <w:bCs/>
          <w:i/>
          <w:iCs/>
          <w:sz w:val="20"/>
          <w:szCs w:val="20"/>
        </w:rPr>
      </w:pPr>
    </w:p>
    <w:p w14:paraId="6777E7B9" w14:textId="77777777" w:rsidR="003A3762" w:rsidRDefault="003A3762" w:rsidP="003A3762">
      <w:pPr>
        <w:spacing w:after="0" w:line="276" w:lineRule="auto"/>
        <w:jc w:val="right"/>
        <w:rPr>
          <w:rFonts w:ascii="Times New Roman" w:hAnsi="Times New Roman" w:cs="Times New Roman"/>
          <w:bCs/>
          <w:i/>
          <w:iCs/>
          <w:sz w:val="20"/>
          <w:szCs w:val="20"/>
        </w:rPr>
      </w:pPr>
    </w:p>
    <w:p w14:paraId="1F8607E6" w14:textId="77777777" w:rsidR="003A3762" w:rsidRDefault="003A3762" w:rsidP="003A3762">
      <w:pPr>
        <w:spacing w:after="0" w:line="276" w:lineRule="auto"/>
        <w:jc w:val="right"/>
        <w:rPr>
          <w:rFonts w:ascii="Times New Roman" w:hAnsi="Times New Roman" w:cs="Times New Roman"/>
          <w:bCs/>
          <w:i/>
          <w:iCs/>
          <w:sz w:val="20"/>
          <w:szCs w:val="20"/>
        </w:rPr>
      </w:pPr>
    </w:p>
    <w:p w14:paraId="68329FFD" w14:textId="77777777" w:rsidR="003A3762" w:rsidRDefault="003A3762" w:rsidP="003A3762">
      <w:pPr>
        <w:spacing w:after="0" w:line="276" w:lineRule="auto"/>
        <w:jc w:val="right"/>
        <w:rPr>
          <w:rFonts w:ascii="Times New Roman" w:hAnsi="Times New Roman" w:cs="Times New Roman"/>
          <w:bCs/>
          <w:i/>
          <w:iCs/>
          <w:sz w:val="20"/>
          <w:szCs w:val="20"/>
        </w:rPr>
      </w:pPr>
    </w:p>
    <w:p w14:paraId="5A880D8D" w14:textId="77777777" w:rsidR="003A3762" w:rsidRDefault="003A3762" w:rsidP="003A3762">
      <w:pPr>
        <w:spacing w:after="0" w:line="276" w:lineRule="auto"/>
        <w:jc w:val="right"/>
        <w:rPr>
          <w:rFonts w:ascii="Times New Roman" w:hAnsi="Times New Roman" w:cs="Times New Roman"/>
          <w:bCs/>
          <w:i/>
          <w:iCs/>
          <w:sz w:val="20"/>
          <w:szCs w:val="20"/>
        </w:rPr>
      </w:pPr>
    </w:p>
    <w:p w14:paraId="3E72F4B0" w14:textId="77777777" w:rsidR="003A3762" w:rsidRPr="003A3762" w:rsidRDefault="003A3762" w:rsidP="003A3762">
      <w:pPr>
        <w:spacing w:after="0" w:line="276" w:lineRule="auto"/>
        <w:jc w:val="right"/>
        <w:rPr>
          <w:rFonts w:ascii="Times New Roman" w:hAnsi="Times New Roman" w:cs="Times New Roman"/>
          <w:bCs/>
          <w:i/>
          <w:iCs/>
          <w:sz w:val="20"/>
          <w:szCs w:val="20"/>
        </w:rPr>
      </w:pPr>
    </w:p>
    <w:p w14:paraId="3FB6B096" w14:textId="77777777" w:rsidR="003A3762" w:rsidRDefault="003A3762" w:rsidP="003A3762">
      <w:pPr>
        <w:jc w:val="both"/>
        <w:rPr>
          <w:rFonts w:ascii="Times New Roman" w:hAnsi="Times New Roman" w:cs="Times New Roman"/>
        </w:rPr>
      </w:pPr>
    </w:p>
    <w:p w14:paraId="693D9FC7" w14:textId="77777777" w:rsidR="003A3762" w:rsidRDefault="003A3762" w:rsidP="003A3762">
      <w:pPr>
        <w:jc w:val="both"/>
        <w:rPr>
          <w:rFonts w:ascii="Times New Roman" w:hAnsi="Times New Roman" w:cs="Times New Roman"/>
        </w:rPr>
      </w:pPr>
    </w:p>
    <w:p w14:paraId="512A24FB" w14:textId="179D29DA" w:rsidR="003A3762" w:rsidRPr="00190FFF" w:rsidRDefault="003A3762" w:rsidP="00190FFF">
      <w:pPr>
        <w:spacing w:line="360" w:lineRule="auto"/>
        <w:jc w:val="both"/>
        <w:rPr>
          <w:rFonts w:ascii="Times New Roman" w:hAnsi="Times New Roman" w:cs="Times New Roman"/>
          <w:b/>
          <w:bCs/>
        </w:rPr>
      </w:pPr>
      <w:r w:rsidRPr="00190FFF">
        <w:rPr>
          <w:rFonts w:ascii="Times New Roman" w:hAnsi="Times New Roman" w:cs="Times New Roman"/>
          <w:b/>
          <w:bCs/>
        </w:rPr>
        <w:lastRenderedPageBreak/>
        <w:t xml:space="preserve">Abstract  </w:t>
      </w:r>
    </w:p>
    <w:p w14:paraId="503B1844" w14:textId="08CA8A7F" w:rsidR="003A3762" w:rsidRPr="003A3762" w:rsidRDefault="003A3762" w:rsidP="00190FFF">
      <w:pPr>
        <w:spacing w:line="276" w:lineRule="auto"/>
        <w:jc w:val="both"/>
        <w:rPr>
          <w:rFonts w:ascii="Times New Roman" w:hAnsi="Times New Roman" w:cs="Times New Roman"/>
        </w:rPr>
      </w:pPr>
      <w:r w:rsidRPr="00190FFF">
        <w:rPr>
          <w:rFonts w:ascii="Times New Roman" w:hAnsi="Times New Roman" w:cs="Times New Roman"/>
          <w:b/>
          <w:bCs/>
        </w:rPr>
        <w:t>Introduction</w:t>
      </w:r>
      <w:r w:rsidRPr="003A3762">
        <w:rPr>
          <w:rFonts w:ascii="Times New Roman" w:hAnsi="Times New Roman" w:cs="Times New Roman"/>
        </w:rPr>
        <w:t xml:space="preserve">: The Star Excursion Balance Test (SEBT) is widely used to quantify multidirectional dynamic balance. We evaluated its responsiveness to a single session of balance training using a novel biomechanical augmentation device (BASIS) that enlarges the stance‐leg base of support. </w:t>
      </w:r>
    </w:p>
    <w:p w14:paraId="2743C234" w14:textId="78B3BDDA" w:rsidR="003A3762" w:rsidRPr="003A3762" w:rsidRDefault="003A3762" w:rsidP="00190FFF">
      <w:pPr>
        <w:spacing w:line="276" w:lineRule="auto"/>
        <w:jc w:val="both"/>
        <w:rPr>
          <w:rFonts w:ascii="Times New Roman" w:hAnsi="Times New Roman" w:cs="Times New Roman"/>
        </w:rPr>
      </w:pPr>
      <w:r w:rsidRPr="00190FFF">
        <w:rPr>
          <w:rFonts w:ascii="Times New Roman" w:hAnsi="Times New Roman" w:cs="Times New Roman"/>
          <w:b/>
          <w:bCs/>
        </w:rPr>
        <w:t>Methods</w:t>
      </w:r>
      <w:r w:rsidRPr="003A3762">
        <w:rPr>
          <w:rFonts w:ascii="Times New Roman" w:hAnsi="Times New Roman" w:cs="Times New Roman"/>
        </w:rPr>
        <w:t xml:space="preserve">: Sixty healthy adults (mean age 23.5 ± 2.1 y; 38% M) performed the eight‐direction SEBT on each leg at baseline, immediately after a 20-min training session with BASIS on one leg, and again without BASIS. Reach distances were normalized to limb length. Paired t-tests compared pre- vs post-training reach </w:t>
      </w:r>
      <w:proofErr w:type="gramStart"/>
      <w:r w:rsidRPr="003A3762">
        <w:rPr>
          <w:rFonts w:ascii="Times New Roman" w:hAnsi="Times New Roman" w:cs="Times New Roman"/>
        </w:rPr>
        <w:t>distances;</w:t>
      </w:r>
      <w:proofErr w:type="gramEnd"/>
      <w:r w:rsidRPr="003A3762">
        <w:rPr>
          <w:rFonts w:ascii="Times New Roman" w:hAnsi="Times New Roman" w:cs="Times New Roman"/>
        </w:rPr>
        <w:t xml:space="preserve"> Cohen’s d quantified effect sizes. </w:t>
      </w:r>
    </w:p>
    <w:p w14:paraId="57335129" w14:textId="71D29C23" w:rsidR="003A3762" w:rsidRPr="003A3762" w:rsidRDefault="003A3762" w:rsidP="00190FFF">
      <w:pPr>
        <w:spacing w:line="276" w:lineRule="auto"/>
        <w:jc w:val="both"/>
        <w:rPr>
          <w:rFonts w:ascii="Times New Roman" w:hAnsi="Times New Roman" w:cs="Times New Roman"/>
        </w:rPr>
      </w:pPr>
      <w:r w:rsidRPr="00190FFF">
        <w:rPr>
          <w:rFonts w:ascii="Times New Roman" w:hAnsi="Times New Roman" w:cs="Times New Roman"/>
          <w:b/>
          <w:bCs/>
        </w:rPr>
        <w:t>Results</w:t>
      </w:r>
      <w:r w:rsidRPr="003A3762">
        <w:rPr>
          <w:rFonts w:ascii="Times New Roman" w:hAnsi="Times New Roman" w:cs="Times New Roman"/>
        </w:rPr>
        <w:t>: Significant improvements (p &lt; 0.05) with small effect sizes (d = 0.26</w:t>
      </w:r>
      <w:r w:rsidR="00190FFF">
        <w:rPr>
          <w:rFonts w:ascii="Times New Roman" w:hAnsi="Times New Roman" w:cs="Times New Roman"/>
        </w:rPr>
        <w:t>-</w:t>
      </w:r>
      <w:r w:rsidRPr="003A3762">
        <w:rPr>
          <w:rFonts w:ascii="Times New Roman" w:hAnsi="Times New Roman" w:cs="Times New Roman"/>
        </w:rPr>
        <w:t xml:space="preserve">0.29) were observed in five left‐leg directions (ANT, POST, POSTLAT, LAT, ANTLAT). No significant changes occurred in the right leg or composite SEBT scores. </w:t>
      </w:r>
    </w:p>
    <w:p w14:paraId="27CD2510" w14:textId="77777777" w:rsidR="00190FFF" w:rsidRDefault="003A3762" w:rsidP="00190FFF">
      <w:pPr>
        <w:spacing w:line="276" w:lineRule="auto"/>
        <w:jc w:val="both"/>
        <w:rPr>
          <w:rFonts w:ascii="Times New Roman" w:hAnsi="Times New Roman" w:cs="Times New Roman"/>
        </w:rPr>
      </w:pPr>
      <w:r w:rsidRPr="00190FFF">
        <w:rPr>
          <w:rFonts w:ascii="Times New Roman" w:hAnsi="Times New Roman" w:cs="Times New Roman"/>
          <w:b/>
          <w:bCs/>
        </w:rPr>
        <w:t>Discussion</w:t>
      </w:r>
      <w:r w:rsidRPr="003A3762">
        <w:rPr>
          <w:rFonts w:ascii="Times New Roman" w:hAnsi="Times New Roman" w:cs="Times New Roman"/>
        </w:rPr>
        <w:t xml:space="preserve">: A single session of BASIS training produced direction‐specific gains on the augmented limb, indicating SEBT’s sensitivity to mechanical scaffolding of postural control. However, composite balance did not change, suggesting that unilateral mechanical support may not generalize to overall dynamic stability. </w:t>
      </w:r>
    </w:p>
    <w:p w14:paraId="54A59CC0" w14:textId="7AA33484" w:rsidR="003A3762" w:rsidRDefault="003A3762" w:rsidP="00190FFF">
      <w:pPr>
        <w:spacing w:line="276" w:lineRule="auto"/>
        <w:jc w:val="both"/>
        <w:rPr>
          <w:rFonts w:ascii="Times New Roman" w:hAnsi="Times New Roman" w:cs="Times New Roman"/>
        </w:rPr>
      </w:pPr>
      <w:r w:rsidRPr="00190FFF">
        <w:rPr>
          <w:rFonts w:ascii="Times New Roman" w:hAnsi="Times New Roman" w:cs="Times New Roman"/>
          <w:b/>
          <w:bCs/>
        </w:rPr>
        <w:t>Conclusion</w:t>
      </w:r>
      <w:r w:rsidRPr="003A3762">
        <w:rPr>
          <w:rFonts w:ascii="Times New Roman" w:hAnsi="Times New Roman" w:cs="Times New Roman"/>
        </w:rPr>
        <w:t>: SEBT is responsive to acute, direction‐specific balance changes induced by BASIS. Incorporating progressive removal of support and bilateral</w:t>
      </w:r>
      <w:r w:rsidR="00190FFF">
        <w:rPr>
          <w:rFonts w:ascii="Times New Roman" w:hAnsi="Times New Roman" w:cs="Times New Roman"/>
        </w:rPr>
        <w:t xml:space="preserve"> </w:t>
      </w:r>
      <w:r w:rsidRPr="003A3762">
        <w:rPr>
          <w:rFonts w:ascii="Times New Roman" w:hAnsi="Times New Roman" w:cs="Times New Roman"/>
        </w:rPr>
        <w:t xml:space="preserve">training may foster more comprehensive balance improvements. </w:t>
      </w:r>
    </w:p>
    <w:p w14:paraId="04BC9E9A" w14:textId="77777777" w:rsidR="00D752B1" w:rsidRDefault="00D752B1" w:rsidP="00190FFF">
      <w:pPr>
        <w:spacing w:line="276" w:lineRule="auto"/>
        <w:jc w:val="both"/>
        <w:rPr>
          <w:rFonts w:ascii="Times New Roman" w:hAnsi="Times New Roman" w:cs="Times New Roman"/>
        </w:rPr>
      </w:pPr>
    </w:p>
    <w:p w14:paraId="23CB7E3C" w14:textId="40FE74EF" w:rsidR="00D752B1" w:rsidRPr="003A3762" w:rsidRDefault="00D752B1" w:rsidP="00190FFF">
      <w:pPr>
        <w:spacing w:line="276" w:lineRule="auto"/>
        <w:jc w:val="both"/>
        <w:rPr>
          <w:rFonts w:ascii="Times New Roman" w:hAnsi="Times New Roman" w:cs="Times New Roman"/>
        </w:rPr>
      </w:pPr>
      <w:r w:rsidRPr="00D752B1">
        <w:rPr>
          <w:rFonts w:ascii="Times New Roman" w:hAnsi="Times New Roman" w:cs="Times New Roman"/>
          <w:b/>
          <w:bCs/>
        </w:rPr>
        <w:t>Keywords</w:t>
      </w:r>
      <w:r>
        <w:rPr>
          <w:rFonts w:ascii="Times New Roman" w:hAnsi="Times New Roman" w:cs="Times New Roman"/>
        </w:rPr>
        <w:t xml:space="preserve">: </w:t>
      </w:r>
      <w:r w:rsidRPr="00D752B1">
        <w:rPr>
          <w:rFonts w:ascii="Times New Roman" w:hAnsi="Times New Roman" w:cs="Times New Roman"/>
          <w:bCs/>
        </w:rPr>
        <w:t>Star Excursion Balance Test, Biomechanical Augmentation, Balance Training</w:t>
      </w:r>
    </w:p>
    <w:p w14:paraId="0672CCBA" w14:textId="77777777" w:rsidR="00D752B1" w:rsidRDefault="00D752B1" w:rsidP="00190FFF">
      <w:pPr>
        <w:spacing w:line="360" w:lineRule="auto"/>
        <w:rPr>
          <w:rFonts w:ascii="Times New Roman" w:hAnsi="Times New Roman" w:cs="Times New Roman"/>
        </w:rPr>
      </w:pPr>
    </w:p>
    <w:p w14:paraId="02D5171D" w14:textId="77777777" w:rsidR="00D752B1" w:rsidRDefault="00D752B1" w:rsidP="00190FFF">
      <w:pPr>
        <w:spacing w:line="360" w:lineRule="auto"/>
        <w:rPr>
          <w:rFonts w:ascii="Times New Roman" w:hAnsi="Times New Roman" w:cs="Times New Roman"/>
        </w:rPr>
      </w:pPr>
    </w:p>
    <w:p w14:paraId="2C8A2D2E" w14:textId="77777777" w:rsidR="00D752B1" w:rsidRDefault="00D752B1" w:rsidP="00190FFF">
      <w:pPr>
        <w:spacing w:line="360" w:lineRule="auto"/>
        <w:rPr>
          <w:rFonts w:ascii="Times New Roman" w:hAnsi="Times New Roman" w:cs="Times New Roman"/>
        </w:rPr>
      </w:pPr>
    </w:p>
    <w:p w14:paraId="6AFF5302" w14:textId="77777777" w:rsidR="00D752B1" w:rsidRDefault="00D752B1" w:rsidP="00190FFF">
      <w:pPr>
        <w:spacing w:line="360" w:lineRule="auto"/>
        <w:rPr>
          <w:rFonts w:ascii="Times New Roman" w:hAnsi="Times New Roman" w:cs="Times New Roman"/>
        </w:rPr>
      </w:pPr>
    </w:p>
    <w:p w14:paraId="5700EF4F" w14:textId="77777777" w:rsidR="00D752B1" w:rsidRDefault="00D752B1" w:rsidP="00190FFF">
      <w:pPr>
        <w:spacing w:line="360" w:lineRule="auto"/>
        <w:rPr>
          <w:rFonts w:ascii="Times New Roman" w:hAnsi="Times New Roman" w:cs="Times New Roman"/>
        </w:rPr>
      </w:pPr>
    </w:p>
    <w:p w14:paraId="705F202C" w14:textId="77777777" w:rsidR="00D752B1" w:rsidRDefault="00D752B1" w:rsidP="00190FFF">
      <w:pPr>
        <w:spacing w:line="360" w:lineRule="auto"/>
        <w:rPr>
          <w:rFonts w:ascii="Times New Roman" w:hAnsi="Times New Roman" w:cs="Times New Roman"/>
        </w:rPr>
      </w:pPr>
    </w:p>
    <w:p w14:paraId="2A6970C8" w14:textId="77777777" w:rsidR="00D752B1" w:rsidRDefault="00D752B1" w:rsidP="00190FFF">
      <w:pPr>
        <w:spacing w:line="360" w:lineRule="auto"/>
        <w:rPr>
          <w:rFonts w:ascii="Times New Roman" w:hAnsi="Times New Roman" w:cs="Times New Roman"/>
        </w:rPr>
      </w:pPr>
    </w:p>
    <w:p w14:paraId="06D7D065" w14:textId="77777777" w:rsidR="00D752B1" w:rsidRDefault="00D752B1" w:rsidP="00190FFF">
      <w:pPr>
        <w:spacing w:line="360" w:lineRule="auto"/>
        <w:rPr>
          <w:rFonts w:ascii="Times New Roman" w:hAnsi="Times New Roman" w:cs="Times New Roman"/>
        </w:rPr>
      </w:pPr>
    </w:p>
    <w:p w14:paraId="7866C344" w14:textId="77777777" w:rsidR="00D752B1" w:rsidRDefault="00D752B1" w:rsidP="00190FFF">
      <w:pPr>
        <w:spacing w:line="360" w:lineRule="auto"/>
        <w:rPr>
          <w:rFonts w:ascii="Times New Roman" w:hAnsi="Times New Roman" w:cs="Times New Roman"/>
        </w:rPr>
      </w:pPr>
    </w:p>
    <w:p w14:paraId="46EC4668" w14:textId="77777777" w:rsidR="00D752B1" w:rsidRDefault="00D752B1" w:rsidP="00190FFF">
      <w:pPr>
        <w:spacing w:line="360" w:lineRule="auto"/>
        <w:rPr>
          <w:rFonts w:ascii="Times New Roman" w:hAnsi="Times New Roman" w:cs="Times New Roman"/>
        </w:rPr>
      </w:pPr>
    </w:p>
    <w:p w14:paraId="707B648A" w14:textId="195E04D6" w:rsidR="003A3762" w:rsidRPr="00D752B1" w:rsidRDefault="003A3762" w:rsidP="0014540C">
      <w:pPr>
        <w:spacing w:line="360" w:lineRule="auto"/>
        <w:jc w:val="both"/>
        <w:rPr>
          <w:rFonts w:ascii="Times New Roman" w:hAnsi="Times New Roman" w:cs="Times New Roman"/>
          <w:b/>
          <w:bCs/>
        </w:rPr>
      </w:pPr>
      <w:r w:rsidRPr="00D752B1">
        <w:rPr>
          <w:rFonts w:ascii="Times New Roman" w:hAnsi="Times New Roman" w:cs="Times New Roman"/>
          <w:b/>
          <w:bCs/>
        </w:rPr>
        <w:lastRenderedPageBreak/>
        <w:t xml:space="preserve">Introduction </w:t>
      </w:r>
    </w:p>
    <w:p w14:paraId="090E0F3E" w14:textId="2EF65BBE" w:rsidR="00D752B1" w:rsidRDefault="003A3762" w:rsidP="0014540C">
      <w:pPr>
        <w:spacing w:line="360" w:lineRule="auto"/>
        <w:jc w:val="both"/>
        <w:rPr>
          <w:rFonts w:ascii="Times New Roman" w:hAnsi="Times New Roman" w:cs="Times New Roman"/>
        </w:rPr>
      </w:pPr>
      <w:r w:rsidRPr="003A3762">
        <w:rPr>
          <w:rFonts w:ascii="Times New Roman" w:hAnsi="Times New Roman" w:cs="Times New Roman"/>
        </w:rPr>
        <w:t xml:space="preserve">Maintaining an erect posture presents a challenge to stability due to the human organism's elevated </w:t>
      </w:r>
      <w:proofErr w:type="spellStart"/>
      <w:r w:rsidRPr="003A3762">
        <w:rPr>
          <w:rFonts w:ascii="Times New Roman" w:hAnsi="Times New Roman" w:cs="Times New Roman"/>
        </w:rPr>
        <w:t>center</w:t>
      </w:r>
      <w:proofErr w:type="spellEnd"/>
      <w:r w:rsidRPr="003A3762">
        <w:rPr>
          <w:rFonts w:ascii="Times New Roman" w:hAnsi="Times New Roman" w:cs="Times New Roman"/>
        </w:rPr>
        <w:t xml:space="preserve"> of gravity (COG) and restricted base of support (BOS). When the </w:t>
      </w:r>
      <w:proofErr w:type="spellStart"/>
      <w:r w:rsidRPr="003A3762">
        <w:rPr>
          <w:rFonts w:ascii="Times New Roman" w:hAnsi="Times New Roman" w:cs="Times New Roman"/>
        </w:rPr>
        <w:t>center</w:t>
      </w:r>
      <w:proofErr w:type="spellEnd"/>
      <w:r w:rsidRPr="003A3762">
        <w:rPr>
          <w:rFonts w:ascii="Times New Roman" w:hAnsi="Times New Roman" w:cs="Times New Roman"/>
        </w:rPr>
        <w:t xml:space="preserve"> of mass (COM) exceeds the BOS limits, muscular mechanisms activate to counteract gravitational forces, thereby preserving equilibrium, a process known as "balance control" or "postural control". This balance and postural mechanism </w:t>
      </w:r>
      <w:proofErr w:type="gramStart"/>
      <w:r w:rsidRPr="003A3762">
        <w:rPr>
          <w:rFonts w:ascii="Times New Roman" w:hAnsi="Times New Roman" w:cs="Times New Roman"/>
        </w:rPr>
        <w:t>enables</w:t>
      </w:r>
      <w:proofErr w:type="gramEnd"/>
      <w:r w:rsidRPr="003A3762">
        <w:rPr>
          <w:rFonts w:ascii="Times New Roman" w:hAnsi="Times New Roman" w:cs="Times New Roman"/>
        </w:rPr>
        <w:t xml:space="preserve"> counteraction of destabilizing forces in multidirectional activities like walking and running, where the body's COG and stability are threatened. </w:t>
      </w:r>
    </w:p>
    <w:p w14:paraId="2753C06E" w14:textId="3CE5BBE7" w:rsidR="003A3762" w:rsidRPr="003A3762" w:rsidRDefault="003A3762" w:rsidP="0014540C">
      <w:pPr>
        <w:spacing w:line="360" w:lineRule="auto"/>
        <w:jc w:val="both"/>
        <w:rPr>
          <w:rFonts w:ascii="Times New Roman" w:hAnsi="Times New Roman" w:cs="Times New Roman"/>
        </w:rPr>
      </w:pPr>
      <w:r w:rsidRPr="003A3762">
        <w:rPr>
          <w:rFonts w:ascii="Times New Roman" w:hAnsi="Times New Roman" w:cs="Times New Roman"/>
        </w:rPr>
        <w:t xml:space="preserve">An external augmentation device has been used in stroke rehabilitation to enhance balance by minimizing weight-bearing asymmetry (WBA) during standing reach activities (SRA) on the paretic leg. Its use improved gait parameters and overall balance, suggesting that external support can facilitate better postural control and functional outcomes. </w:t>
      </w:r>
    </w:p>
    <w:p w14:paraId="6B99BB69" w14:textId="7767134F" w:rsidR="003A3762" w:rsidRPr="003A3762" w:rsidRDefault="003A3762" w:rsidP="0014540C">
      <w:pPr>
        <w:spacing w:line="360" w:lineRule="auto"/>
        <w:jc w:val="both"/>
        <w:rPr>
          <w:rFonts w:ascii="Times New Roman" w:hAnsi="Times New Roman" w:cs="Times New Roman"/>
        </w:rPr>
      </w:pPr>
      <w:r w:rsidRPr="003A3762">
        <w:rPr>
          <w:rFonts w:ascii="Times New Roman" w:hAnsi="Times New Roman" w:cs="Times New Roman"/>
        </w:rPr>
        <w:t xml:space="preserve">To assess dynamic postural control, the Star Excursion Balance Test (SEBT) was used to measure reach distances. The SEBT's responsiveness is considered a gold standard for quantifying progress, with clinicians normalizing raw reach distances to limb length and segmental anthropometry to attribute improvements to neural and mechanical refinements rather than just flexibility or strength gains. </w:t>
      </w:r>
    </w:p>
    <w:p w14:paraId="538F2D68" w14:textId="77777777" w:rsidR="0014540C" w:rsidRPr="0014540C" w:rsidRDefault="0014540C" w:rsidP="0014540C">
      <w:pPr>
        <w:spacing w:line="360" w:lineRule="auto"/>
        <w:jc w:val="both"/>
        <w:rPr>
          <w:rFonts w:ascii="Times New Roman" w:hAnsi="Times New Roman" w:cs="Times New Roman"/>
          <w:b/>
          <w:bCs/>
        </w:rPr>
      </w:pPr>
      <w:r w:rsidRPr="0014540C">
        <w:rPr>
          <w:rFonts w:ascii="Times New Roman" w:hAnsi="Times New Roman" w:cs="Times New Roman"/>
          <w:b/>
          <w:bCs/>
        </w:rPr>
        <w:t>Hypothesis</w:t>
      </w:r>
    </w:p>
    <w:p w14:paraId="35A4BFAE" w14:textId="6134F962" w:rsidR="0014540C" w:rsidRDefault="003A3762" w:rsidP="0014540C">
      <w:pPr>
        <w:spacing w:line="360" w:lineRule="auto"/>
        <w:jc w:val="both"/>
        <w:rPr>
          <w:rFonts w:ascii="Times New Roman" w:hAnsi="Times New Roman" w:cs="Times New Roman"/>
        </w:rPr>
      </w:pPr>
      <w:r w:rsidRPr="003A3762">
        <w:rPr>
          <w:rFonts w:ascii="Times New Roman" w:hAnsi="Times New Roman" w:cs="Times New Roman"/>
        </w:rPr>
        <w:t xml:space="preserve">It was hypothesized that single-session training of healthy volunteers with BASIS would improve their multidirectional reach on SEBT. Therefore, the study's objective was to evaluate the responsiveness of SEBT to a single session of BASIS training in healthy young adults. The research question posed was: Is the Star Excursion Balance Test (SEBT) able to capture change in balance of apparently healthy young adults after a single session of balance training with the augmentation device?  This study is needed because, while prior investigations suggest the biomechanical augmentation device enhances balance in stroke patients, data on its efficacy in a normative population is lacking. </w:t>
      </w:r>
    </w:p>
    <w:p w14:paraId="046C2CBF" w14:textId="0C4B08FE" w:rsidR="003A3762" w:rsidRPr="003A3762" w:rsidRDefault="003A3762" w:rsidP="0014540C">
      <w:pPr>
        <w:spacing w:line="360" w:lineRule="auto"/>
        <w:jc w:val="both"/>
        <w:rPr>
          <w:rFonts w:ascii="Times New Roman" w:hAnsi="Times New Roman" w:cs="Times New Roman"/>
        </w:rPr>
      </w:pPr>
      <w:r w:rsidRPr="003A3762">
        <w:rPr>
          <w:rFonts w:ascii="Times New Roman" w:hAnsi="Times New Roman" w:cs="Times New Roman"/>
        </w:rPr>
        <w:t xml:space="preserve">The null hypothesis (Ho) states there will be no significant change in balance detected by SEBT post single session balance training in apparently healthy young adults. The alternative hypothesis (H1) states there will be a significant change in balance detected by SEBT post single session balance training in apparently healthy young adults. </w:t>
      </w:r>
    </w:p>
    <w:p w14:paraId="6CC74BD3" w14:textId="77777777" w:rsidR="0014540C" w:rsidRDefault="0014540C" w:rsidP="00190FFF">
      <w:pPr>
        <w:spacing w:line="360" w:lineRule="auto"/>
        <w:rPr>
          <w:rFonts w:ascii="Times New Roman" w:hAnsi="Times New Roman" w:cs="Times New Roman"/>
          <w:b/>
          <w:bCs/>
        </w:rPr>
      </w:pPr>
    </w:p>
    <w:p w14:paraId="44FD4D5D" w14:textId="34B4C9ED" w:rsidR="003A3762" w:rsidRPr="0014540C" w:rsidRDefault="003A3762" w:rsidP="00190FFF">
      <w:pPr>
        <w:spacing w:line="360" w:lineRule="auto"/>
        <w:rPr>
          <w:rFonts w:ascii="Times New Roman" w:hAnsi="Times New Roman" w:cs="Times New Roman"/>
          <w:b/>
          <w:bCs/>
        </w:rPr>
      </w:pPr>
      <w:r w:rsidRPr="0014540C">
        <w:rPr>
          <w:rFonts w:ascii="Times New Roman" w:hAnsi="Times New Roman" w:cs="Times New Roman"/>
          <w:b/>
          <w:bCs/>
        </w:rPr>
        <w:lastRenderedPageBreak/>
        <w:t xml:space="preserve">Methods </w:t>
      </w:r>
    </w:p>
    <w:p w14:paraId="24545613" w14:textId="598B134C"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This experimental study utilized a pre-post follow-up study design. The study was conducted at the physiotherapy OPD (Level 5) of Central Referral Hospital (CRH) Gangtok. The study population consisted of normal adults aged between 18 and 30 years, recruited from Sikkim Manipal College of Physiotherapy (SMCPT), Gangtok. Ethical clearance was obtained from the ethics committee of Sikkim Manipal Institute of Medical Sciences (SMIMS). The study duration was from March 2024 to May 2025. </w:t>
      </w:r>
    </w:p>
    <w:p w14:paraId="478BC2B2" w14:textId="77777777" w:rsidR="0014540C"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Convenience sampling was performed to recruit participants. The calculated sample size was 60, determined for comparing two dependent means (matched pairs) with an effect size of 0.4 using G Power software. </w:t>
      </w:r>
    </w:p>
    <w:p w14:paraId="125E75F3" w14:textId="01A8E5FD" w:rsidR="003A3762" w:rsidRPr="0014540C" w:rsidRDefault="003A3762" w:rsidP="00190FFF">
      <w:pPr>
        <w:spacing w:line="360" w:lineRule="auto"/>
        <w:rPr>
          <w:rFonts w:ascii="Times New Roman" w:hAnsi="Times New Roman" w:cs="Times New Roman"/>
          <w:b/>
          <w:bCs/>
        </w:rPr>
      </w:pPr>
      <w:r w:rsidRPr="0014540C">
        <w:rPr>
          <w:rFonts w:ascii="Times New Roman" w:hAnsi="Times New Roman" w:cs="Times New Roman"/>
          <w:b/>
          <w:bCs/>
        </w:rPr>
        <w:t xml:space="preserve">Inclusion Criteria  </w:t>
      </w:r>
    </w:p>
    <w:p w14:paraId="4CDFAC8A" w14:textId="1E41E512" w:rsidR="003A3762" w:rsidRPr="0014540C" w:rsidRDefault="003A3762" w:rsidP="0014540C">
      <w:pPr>
        <w:pStyle w:val="ListParagraph"/>
        <w:numPr>
          <w:ilvl w:val="0"/>
          <w:numId w:val="4"/>
        </w:numPr>
        <w:spacing w:line="360" w:lineRule="auto"/>
        <w:ind w:left="426"/>
        <w:rPr>
          <w:rFonts w:ascii="Times New Roman" w:hAnsi="Times New Roman" w:cs="Times New Roman"/>
        </w:rPr>
      </w:pPr>
      <w:r w:rsidRPr="0014540C">
        <w:rPr>
          <w:rFonts w:ascii="Times New Roman" w:hAnsi="Times New Roman" w:cs="Times New Roman"/>
        </w:rPr>
        <w:t xml:space="preserve">Young adults (student population)  </w:t>
      </w:r>
    </w:p>
    <w:p w14:paraId="3BEB0BFD" w14:textId="28F61D1F" w:rsidR="003A3762" w:rsidRPr="0014540C" w:rsidRDefault="003A3762" w:rsidP="0014540C">
      <w:pPr>
        <w:pStyle w:val="ListParagraph"/>
        <w:numPr>
          <w:ilvl w:val="0"/>
          <w:numId w:val="4"/>
        </w:numPr>
        <w:spacing w:line="360" w:lineRule="auto"/>
        <w:ind w:left="426"/>
        <w:rPr>
          <w:rFonts w:ascii="Times New Roman" w:hAnsi="Times New Roman" w:cs="Times New Roman"/>
        </w:rPr>
      </w:pPr>
      <w:r w:rsidRPr="0014540C">
        <w:rPr>
          <w:rFonts w:ascii="Times New Roman" w:hAnsi="Times New Roman" w:cs="Times New Roman"/>
        </w:rPr>
        <w:t xml:space="preserve">Age: 18-30 years  </w:t>
      </w:r>
    </w:p>
    <w:p w14:paraId="4337CB4B" w14:textId="2A2DBD09" w:rsidR="003A3762" w:rsidRPr="0014540C" w:rsidRDefault="003A3762" w:rsidP="0014540C">
      <w:pPr>
        <w:pStyle w:val="ListParagraph"/>
        <w:numPr>
          <w:ilvl w:val="0"/>
          <w:numId w:val="4"/>
        </w:numPr>
        <w:spacing w:line="360" w:lineRule="auto"/>
        <w:ind w:left="426"/>
        <w:rPr>
          <w:rFonts w:ascii="Times New Roman" w:hAnsi="Times New Roman" w:cs="Times New Roman"/>
        </w:rPr>
      </w:pPr>
      <w:r w:rsidRPr="0014540C">
        <w:rPr>
          <w:rFonts w:ascii="Times New Roman" w:hAnsi="Times New Roman" w:cs="Times New Roman"/>
        </w:rPr>
        <w:t xml:space="preserve">All genders  </w:t>
      </w:r>
    </w:p>
    <w:p w14:paraId="4E7EC2AE" w14:textId="77777777" w:rsidR="003A3762" w:rsidRPr="0014540C" w:rsidRDefault="003A3762" w:rsidP="00190FFF">
      <w:pPr>
        <w:spacing w:line="360" w:lineRule="auto"/>
        <w:rPr>
          <w:rFonts w:ascii="Times New Roman" w:hAnsi="Times New Roman" w:cs="Times New Roman"/>
          <w:b/>
          <w:bCs/>
        </w:rPr>
      </w:pPr>
      <w:r w:rsidRPr="0014540C">
        <w:rPr>
          <w:rFonts w:ascii="Times New Roman" w:hAnsi="Times New Roman" w:cs="Times New Roman"/>
          <w:b/>
          <w:bCs/>
        </w:rPr>
        <w:t xml:space="preserve">Exclusion Criteria  </w:t>
      </w:r>
    </w:p>
    <w:p w14:paraId="6FFF5D28" w14:textId="18182B0F" w:rsidR="003A3762" w:rsidRPr="0014540C" w:rsidRDefault="003A3762" w:rsidP="0014540C">
      <w:pPr>
        <w:pStyle w:val="ListParagraph"/>
        <w:numPr>
          <w:ilvl w:val="0"/>
          <w:numId w:val="4"/>
        </w:numPr>
        <w:spacing w:line="360" w:lineRule="auto"/>
        <w:ind w:left="426"/>
        <w:rPr>
          <w:rFonts w:ascii="Times New Roman" w:hAnsi="Times New Roman" w:cs="Times New Roman"/>
        </w:rPr>
      </w:pPr>
      <w:r w:rsidRPr="0014540C">
        <w:rPr>
          <w:rFonts w:ascii="Times New Roman" w:hAnsi="Times New Roman" w:cs="Times New Roman"/>
        </w:rPr>
        <w:t xml:space="preserve">Any individual with pre-diagnosed </w:t>
      </w:r>
      <w:proofErr w:type="spellStart"/>
      <w:r w:rsidRPr="0014540C">
        <w:rPr>
          <w:rFonts w:ascii="Times New Roman" w:hAnsi="Times New Roman" w:cs="Times New Roman"/>
        </w:rPr>
        <w:t>orthopedic</w:t>
      </w:r>
      <w:proofErr w:type="spellEnd"/>
      <w:r w:rsidRPr="0014540C">
        <w:rPr>
          <w:rFonts w:ascii="Times New Roman" w:hAnsi="Times New Roman" w:cs="Times New Roman"/>
        </w:rPr>
        <w:t xml:space="preserve"> or neurological involvement </w:t>
      </w:r>
    </w:p>
    <w:p w14:paraId="32A5C077" w14:textId="77777777" w:rsidR="003A3762" w:rsidRPr="0014540C" w:rsidRDefault="003A3762" w:rsidP="0014540C">
      <w:pPr>
        <w:pStyle w:val="ListParagraph"/>
        <w:numPr>
          <w:ilvl w:val="0"/>
          <w:numId w:val="5"/>
        </w:numPr>
        <w:spacing w:line="360" w:lineRule="auto"/>
        <w:ind w:left="426"/>
        <w:rPr>
          <w:rFonts w:ascii="Times New Roman" w:hAnsi="Times New Roman" w:cs="Times New Roman"/>
        </w:rPr>
      </w:pPr>
      <w:r w:rsidRPr="0014540C">
        <w:rPr>
          <w:rFonts w:ascii="Times New Roman" w:hAnsi="Times New Roman" w:cs="Times New Roman"/>
        </w:rPr>
        <w:t xml:space="preserve">of the lower limb  </w:t>
      </w:r>
    </w:p>
    <w:p w14:paraId="1BD575AA" w14:textId="1C9C6175" w:rsidR="003A3762" w:rsidRPr="0014540C" w:rsidRDefault="003A3762" w:rsidP="0014540C">
      <w:pPr>
        <w:pStyle w:val="ListParagraph"/>
        <w:numPr>
          <w:ilvl w:val="0"/>
          <w:numId w:val="5"/>
        </w:numPr>
        <w:spacing w:line="360" w:lineRule="auto"/>
        <w:ind w:left="426"/>
        <w:rPr>
          <w:rFonts w:ascii="Times New Roman" w:hAnsi="Times New Roman" w:cs="Times New Roman"/>
        </w:rPr>
      </w:pPr>
      <w:r w:rsidRPr="0014540C">
        <w:rPr>
          <w:rFonts w:ascii="Times New Roman" w:hAnsi="Times New Roman" w:cs="Times New Roman"/>
        </w:rPr>
        <w:t xml:space="preserve">Any pathology related to foot and ankle, such as fracture or sprain  </w:t>
      </w:r>
    </w:p>
    <w:p w14:paraId="670FCBD4" w14:textId="77777777" w:rsidR="003A3762" w:rsidRPr="0014540C" w:rsidRDefault="003A3762" w:rsidP="00190FFF">
      <w:pPr>
        <w:spacing w:line="360" w:lineRule="auto"/>
        <w:rPr>
          <w:rFonts w:ascii="Times New Roman" w:hAnsi="Times New Roman" w:cs="Times New Roman"/>
          <w:b/>
          <w:bCs/>
        </w:rPr>
      </w:pPr>
      <w:r w:rsidRPr="0014540C">
        <w:rPr>
          <w:rFonts w:ascii="Times New Roman" w:hAnsi="Times New Roman" w:cs="Times New Roman"/>
          <w:b/>
          <w:bCs/>
        </w:rPr>
        <w:t xml:space="preserve">Outcome Measures  </w:t>
      </w:r>
    </w:p>
    <w:p w14:paraId="29658E99" w14:textId="017FCCD2"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The Star Excursion Balance Test (SEBT) was used as the outcome measure70. Its inter-rater reliability showed median ICC values of 0.88 for Anterior, 0.87 for Posteromedial, and 0.88 for Posterolateral directions71. Intra-rater reliability showed median ICC values of 0.88 for Anterior, 0.88 for Posteromedial, and 0.90 for Posterolateral directions. </w:t>
      </w:r>
    </w:p>
    <w:p w14:paraId="381C491E" w14:textId="77777777" w:rsidR="003A3762" w:rsidRPr="0014540C" w:rsidRDefault="003A3762" w:rsidP="00190FFF">
      <w:pPr>
        <w:spacing w:line="360" w:lineRule="auto"/>
        <w:rPr>
          <w:rFonts w:ascii="Times New Roman" w:hAnsi="Times New Roman" w:cs="Times New Roman"/>
          <w:b/>
          <w:bCs/>
        </w:rPr>
      </w:pPr>
      <w:r w:rsidRPr="0014540C">
        <w:rPr>
          <w:rFonts w:ascii="Times New Roman" w:hAnsi="Times New Roman" w:cs="Times New Roman"/>
          <w:b/>
          <w:bCs/>
        </w:rPr>
        <w:t xml:space="preserve">Procedure  </w:t>
      </w:r>
    </w:p>
    <w:p w14:paraId="6B60EE57" w14:textId="114DAA6A"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Permission was obtained from the Principal of SMCPT to screen and recruit students. The sampling frame was determined from the total number of enrolled students, and 60 samples were randomly selected using a random number table75. Study approval was also obtained from the Institutional Research Committee and Institutional Ethics Committee, SMIMS. </w:t>
      </w:r>
    </w:p>
    <w:p w14:paraId="00A47DF0" w14:textId="77777777"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The study procedure involved the following steps: </w:t>
      </w:r>
    </w:p>
    <w:p w14:paraId="6AEF21E0" w14:textId="6B8F6791"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lastRenderedPageBreak/>
        <w:t xml:space="preserve">1. Participants were provided with a participant information sheet and signed informed consent was obtained prior to the commencement of the study. </w:t>
      </w:r>
    </w:p>
    <w:p w14:paraId="0208543E" w14:textId="77851551"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2. Demographic data, anthropometric parameters, and leg length were collected. </w:t>
      </w:r>
    </w:p>
    <w:p w14:paraId="1F381817" w14:textId="478FB724"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3. Participants underwent the Star Excursion Balance Test (SEBT) for both limbs as per protocol, and baseline data was collected. </w:t>
      </w:r>
    </w:p>
    <w:p w14:paraId="3000A9B6" w14:textId="798037D5"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4. Participants were asked to put on the biomechanical augmentation device on the weight-bearing leg and perform movements resembling the directions used in the SEBT on each leg. </w:t>
      </w:r>
    </w:p>
    <w:p w14:paraId="562CC940" w14:textId="3392B9EB"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5. Participants then performed the SEBT again without the biomechanical augmentation device, and data was collected. The total time duration for the test was approximately 20-25 minutes per individual. All data obtained after the SEBT was recorded. </w:t>
      </w:r>
    </w:p>
    <w:p w14:paraId="7918D02D" w14:textId="1EF33D5F"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 xml:space="preserve">Materials used in the study included the biomechanical augmentation device, an inch tape, and the Star Excursion Balance Test setup. </w:t>
      </w:r>
    </w:p>
    <w:p w14:paraId="47F754D8" w14:textId="0DC83907" w:rsidR="003A3762" w:rsidRPr="0014540C" w:rsidRDefault="0014540C" w:rsidP="00190FFF">
      <w:pPr>
        <w:spacing w:line="360" w:lineRule="auto"/>
        <w:rPr>
          <w:rFonts w:ascii="Times New Roman" w:hAnsi="Times New Roman" w:cs="Times New Roman"/>
          <w:b/>
          <w:bCs/>
        </w:rPr>
      </w:pPr>
      <w:r>
        <w:rPr>
          <w:rFonts w:ascii="Times New Roman" w:hAnsi="Times New Roman" w:cs="Times New Roman"/>
          <w:b/>
          <w:bCs/>
        </w:rPr>
        <w:t>Statistical</w:t>
      </w:r>
      <w:r w:rsidR="003A3762" w:rsidRPr="0014540C">
        <w:rPr>
          <w:rFonts w:ascii="Times New Roman" w:hAnsi="Times New Roman" w:cs="Times New Roman"/>
          <w:b/>
          <w:bCs/>
        </w:rPr>
        <w:t xml:space="preserve"> Analysis  </w:t>
      </w:r>
    </w:p>
    <w:p w14:paraId="620EE5D3" w14:textId="290EB5F6" w:rsidR="003A3762" w:rsidRPr="003A3762" w:rsidRDefault="003A3762" w:rsidP="00190FFF">
      <w:pPr>
        <w:spacing w:line="360" w:lineRule="auto"/>
        <w:rPr>
          <w:rFonts w:ascii="Times New Roman" w:hAnsi="Times New Roman" w:cs="Times New Roman"/>
        </w:rPr>
      </w:pPr>
      <w:r w:rsidRPr="003A3762">
        <w:rPr>
          <w:rFonts w:ascii="Times New Roman" w:hAnsi="Times New Roman" w:cs="Times New Roman"/>
        </w:rPr>
        <w:t>Descriptive statistics, including mean and median, were used to summarize data. Normality was ascertained using Shapiro-Wilk's test. Paired t-tests were used to compare pre- and post-</w:t>
      </w:r>
      <w:r w:rsidR="0014540C">
        <w:rPr>
          <w:rFonts w:ascii="Times New Roman" w:hAnsi="Times New Roman" w:cs="Times New Roman"/>
        </w:rPr>
        <w:t>i</w:t>
      </w:r>
      <w:r w:rsidRPr="003A3762">
        <w:rPr>
          <w:rFonts w:ascii="Times New Roman" w:hAnsi="Times New Roman" w:cs="Times New Roman"/>
        </w:rPr>
        <w:t xml:space="preserve">ntervention data88. Effect size was computed using the difference between pre and post </w:t>
      </w:r>
      <w:r w:rsidR="0014540C">
        <w:rPr>
          <w:rFonts w:ascii="Times New Roman" w:hAnsi="Times New Roman" w:cs="Times New Roman"/>
        </w:rPr>
        <w:t>m</w:t>
      </w:r>
      <w:r w:rsidRPr="003A3762">
        <w:rPr>
          <w:rFonts w:ascii="Times New Roman" w:hAnsi="Times New Roman" w:cs="Times New Roman"/>
        </w:rPr>
        <w:t>easurements and pooled standard deviation</w:t>
      </w:r>
      <w:r w:rsidR="0014540C">
        <w:rPr>
          <w:rFonts w:ascii="Times New Roman" w:hAnsi="Times New Roman" w:cs="Times New Roman"/>
          <w:vertAlign w:val="superscript"/>
        </w:rPr>
        <w:t>89</w:t>
      </w:r>
      <w:r w:rsidRPr="003A3762">
        <w:rPr>
          <w:rFonts w:ascii="Times New Roman" w:hAnsi="Times New Roman" w:cs="Times New Roman"/>
        </w:rPr>
        <w:t xml:space="preserve">. </w:t>
      </w:r>
    </w:p>
    <w:p w14:paraId="5318BA6B" w14:textId="77777777" w:rsidR="002606B9" w:rsidRDefault="003A3762" w:rsidP="00190FFF">
      <w:pPr>
        <w:spacing w:line="360" w:lineRule="auto"/>
        <w:rPr>
          <w:rFonts w:ascii="Times New Roman" w:hAnsi="Times New Roman" w:cs="Times New Roman"/>
          <w:b/>
          <w:bCs/>
        </w:rPr>
      </w:pPr>
      <w:r w:rsidRPr="009C0647">
        <w:rPr>
          <w:rFonts w:ascii="Times New Roman" w:hAnsi="Times New Roman" w:cs="Times New Roman"/>
          <w:b/>
          <w:bCs/>
        </w:rPr>
        <w:t>Results</w:t>
      </w:r>
    </w:p>
    <w:p w14:paraId="76B48258" w14:textId="445FEFCD" w:rsidR="002606B9" w:rsidRPr="005322DD" w:rsidRDefault="00585107" w:rsidP="002606B9">
      <w:pPr>
        <w:spacing w:line="360" w:lineRule="auto"/>
        <w:ind w:firstLine="720"/>
        <w:jc w:val="both"/>
        <w:rPr>
          <w:rFonts w:ascii="Times New Roman" w:hAnsi="Times New Roman" w:cs="Times New Roman"/>
          <w:bCs/>
        </w:rPr>
      </w:pPr>
      <w:r>
        <w:rPr>
          <w:rFonts w:ascii="Times New Roman" w:hAnsi="Times New Roman" w:cs="Times New Roman"/>
          <w:bCs/>
        </w:rPr>
        <w:t xml:space="preserve">The </w:t>
      </w:r>
      <w:r w:rsidR="002606B9" w:rsidRPr="00F808E4">
        <w:rPr>
          <w:rFonts w:ascii="Times New Roman" w:hAnsi="Times New Roman" w:cs="Times New Roman"/>
          <w:bCs/>
        </w:rPr>
        <w:t>demographic data show a relatively young population with moderate differences in anthropometric characteristics between males and females, providing a balanced context for interpreting subsequent balance and performance measures.</w:t>
      </w:r>
    </w:p>
    <w:p w14:paraId="29B22F83" w14:textId="77777777" w:rsidR="00585107" w:rsidRDefault="00585107" w:rsidP="002606B9">
      <w:pPr>
        <w:spacing w:line="360" w:lineRule="auto"/>
        <w:jc w:val="center"/>
        <w:rPr>
          <w:rFonts w:ascii="Times New Roman" w:hAnsi="Times New Roman" w:cs="Times New Roman"/>
          <w:b/>
        </w:rPr>
      </w:pPr>
    </w:p>
    <w:p w14:paraId="20A0DC56" w14:textId="77777777" w:rsidR="00585107" w:rsidRDefault="00585107" w:rsidP="002606B9">
      <w:pPr>
        <w:spacing w:line="360" w:lineRule="auto"/>
        <w:jc w:val="center"/>
        <w:rPr>
          <w:rFonts w:ascii="Times New Roman" w:hAnsi="Times New Roman" w:cs="Times New Roman"/>
          <w:b/>
        </w:rPr>
      </w:pPr>
    </w:p>
    <w:p w14:paraId="47591D05" w14:textId="77777777" w:rsidR="00585107" w:rsidRDefault="00585107" w:rsidP="002606B9">
      <w:pPr>
        <w:spacing w:line="360" w:lineRule="auto"/>
        <w:jc w:val="center"/>
        <w:rPr>
          <w:rFonts w:ascii="Times New Roman" w:hAnsi="Times New Roman" w:cs="Times New Roman"/>
          <w:b/>
        </w:rPr>
      </w:pPr>
    </w:p>
    <w:p w14:paraId="6721ADB5" w14:textId="77777777" w:rsidR="00585107" w:rsidRDefault="00585107" w:rsidP="002606B9">
      <w:pPr>
        <w:spacing w:line="360" w:lineRule="auto"/>
        <w:jc w:val="center"/>
        <w:rPr>
          <w:rFonts w:ascii="Times New Roman" w:hAnsi="Times New Roman" w:cs="Times New Roman"/>
          <w:b/>
        </w:rPr>
      </w:pPr>
    </w:p>
    <w:p w14:paraId="55B6CA1E" w14:textId="77777777" w:rsidR="00585107" w:rsidRDefault="00585107" w:rsidP="002606B9">
      <w:pPr>
        <w:spacing w:line="360" w:lineRule="auto"/>
        <w:jc w:val="center"/>
        <w:rPr>
          <w:rFonts w:ascii="Times New Roman" w:hAnsi="Times New Roman" w:cs="Times New Roman"/>
          <w:b/>
        </w:rPr>
      </w:pPr>
    </w:p>
    <w:p w14:paraId="7832A195" w14:textId="77777777" w:rsidR="00585107" w:rsidRDefault="00585107" w:rsidP="002606B9">
      <w:pPr>
        <w:spacing w:line="360" w:lineRule="auto"/>
        <w:jc w:val="center"/>
        <w:rPr>
          <w:rFonts w:ascii="Times New Roman" w:hAnsi="Times New Roman" w:cs="Times New Roman"/>
          <w:b/>
        </w:rPr>
      </w:pPr>
    </w:p>
    <w:p w14:paraId="4C54BBDF" w14:textId="6074B438" w:rsidR="009C0647" w:rsidRDefault="002606B9" w:rsidP="002606B9">
      <w:pPr>
        <w:spacing w:line="360" w:lineRule="auto"/>
        <w:jc w:val="center"/>
        <w:rPr>
          <w:rFonts w:ascii="Times New Roman" w:hAnsi="Times New Roman" w:cs="Times New Roman"/>
          <w:b/>
        </w:rPr>
      </w:pPr>
      <w:r w:rsidRPr="006A1FBB">
        <w:rPr>
          <w:rFonts w:ascii="Times New Roman" w:hAnsi="Times New Roman" w:cs="Times New Roman"/>
          <w:b/>
        </w:rPr>
        <w:lastRenderedPageBreak/>
        <w:t xml:space="preserve">Table 1 – </w:t>
      </w:r>
      <w:r w:rsidRPr="009C0647">
        <w:rPr>
          <w:rFonts w:ascii="Times New Roman" w:hAnsi="Times New Roman" w:cs="Times New Roman"/>
          <w:bCs/>
        </w:rPr>
        <w:t>Distribution of participants in the study</w:t>
      </w:r>
    </w:p>
    <w:p w14:paraId="5A708674" w14:textId="77777777" w:rsidR="009C0647" w:rsidRDefault="009C0647" w:rsidP="009C0647">
      <w:pPr>
        <w:spacing w:line="360" w:lineRule="auto"/>
        <w:jc w:val="center"/>
        <w:rPr>
          <w:rFonts w:ascii="Times New Roman" w:hAnsi="Times New Roman" w:cs="Times New Roman"/>
          <w:b/>
        </w:rPr>
      </w:pPr>
    </w:p>
    <w:tbl>
      <w:tblPr>
        <w:tblStyle w:val="TableGrid"/>
        <w:tblpPr w:leftFromText="180" w:rightFromText="180" w:vertAnchor="page" w:horzAnchor="margin" w:tblpY="2266"/>
        <w:tblW w:w="0" w:type="auto"/>
        <w:tblLook w:val="04A0" w:firstRow="1" w:lastRow="0" w:firstColumn="1" w:lastColumn="0" w:noHBand="0" w:noVBand="1"/>
      </w:tblPr>
      <w:tblGrid>
        <w:gridCol w:w="3080"/>
        <w:gridCol w:w="3081"/>
        <w:gridCol w:w="3081"/>
      </w:tblGrid>
      <w:tr w:rsidR="009C0647" w:rsidRPr="002606B9" w14:paraId="3992231D" w14:textId="77777777" w:rsidTr="00F4425F">
        <w:tc>
          <w:tcPr>
            <w:tcW w:w="3080" w:type="dxa"/>
          </w:tcPr>
          <w:p w14:paraId="36126A58"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Variables</w:t>
            </w:r>
          </w:p>
        </w:tc>
        <w:tc>
          <w:tcPr>
            <w:tcW w:w="3081" w:type="dxa"/>
          </w:tcPr>
          <w:p w14:paraId="7B867FAB"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 xml:space="preserve">Male </w:t>
            </w:r>
          </w:p>
        </w:tc>
        <w:tc>
          <w:tcPr>
            <w:tcW w:w="3081" w:type="dxa"/>
          </w:tcPr>
          <w:p w14:paraId="71DCAAD2"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Female</w:t>
            </w:r>
          </w:p>
        </w:tc>
      </w:tr>
      <w:tr w:rsidR="009C0647" w:rsidRPr="002606B9" w14:paraId="444496A4" w14:textId="77777777" w:rsidTr="00F4425F">
        <w:tc>
          <w:tcPr>
            <w:tcW w:w="3080" w:type="dxa"/>
          </w:tcPr>
          <w:p w14:paraId="3659EDDF"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Age (in years)</w:t>
            </w:r>
          </w:p>
        </w:tc>
        <w:tc>
          <w:tcPr>
            <w:tcW w:w="3081" w:type="dxa"/>
          </w:tcPr>
          <w:p w14:paraId="330751CA"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23.78 ± 2.467</w:t>
            </w:r>
          </w:p>
        </w:tc>
        <w:tc>
          <w:tcPr>
            <w:tcW w:w="3081" w:type="dxa"/>
          </w:tcPr>
          <w:p w14:paraId="3AD97AB0"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23.24 ± 1.73</w:t>
            </w:r>
          </w:p>
        </w:tc>
      </w:tr>
      <w:tr w:rsidR="009C0647" w:rsidRPr="002606B9" w14:paraId="360179AB" w14:textId="77777777" w:rsidTr="00F4425F">
        <w:tc>
          <w:tcPr>
            <w:tcW w:w="3080" w:type="dxa"/>
          </w:tcPr>
          <w:p w14:paraId="1653F037"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Height (meters)</w:t>
            </w:r>
          </w:p>
        </w:tc>
        <w:tc>
          <w:tcPr>
            <w:tcW w:w="3081" w:type="dxa"/>
          </w:tcPr>
          <w:p w14:paraId="2D333144"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166.40 ± 8.49</w:t>
            </w:r>
          </w:p>
        </w:tc>
        <w:tc>
          <w:tcPr>
            <w:tcW w:w="3081" w:type="dxa"/>
          </w:tcPr>
          <w:p w14:paraId="1FF5DBE4"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156.486 ± 5.74</w:t>
            </w:r>
          </w:p>
        </w:tc>
      </w:tr>
      <w:tr w:rsidR="009C0647" w:rsidRPr="002606B9" w14:paraId="30E97D14" w14:textId="77777777" w:rsidTr="00F4425F">
        <w:tc>
          <w:tcPr>
            <w:tcW w:w="3080" w:type="dxa"/>
          </w:tcPr>
          <w:p w14:paraId="71A565AB"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Weight (kgs)</w:t>
            </w:r>
          </w:p>
        </w:tc>
        <w:tc>
          <w:tcPr>
            <w:tcW w:w="3081" w:type="dxa"/>
          </w:tcPr>
          <w:p w14:paraId="713A3513"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64.73 ± 10.21</w:t>
            </w:r>
          </w:p>
        </w:tc>
        <w:tc>
          <w:tcPr>
            <w:tcW w:w="3081" w:type="dxa"/>
          </w:tcPr>
          <w:p w14:paraId="6112FFBA"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57.42 ± 9.37</w:t>
            </w:r>
          </w:p>
        </w:tc>
      </w:tr>
      <w:tr w:rsidR="009C0647" w:rsidRPr="002606B9" w14:paraId="1FDD73BC" w14:textId="77777777" w:rsidTr="00F4425F">
        <w:tc>
          <w:tcPr>
            <w:tcW w:w="3080" w:type="dxa"/>
          </w:tcPr>
          <w:p w14:paraId="0870416F"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Limb Length</w:t>
            </w:r>
          </w:p>
          <w:p w14:paraId="558AF8A5"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Right</w:t>
            </w:r>
          </w:p>
          <w:p w14:paraId="4F71AA0E"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Left</w:t>
            </w:r>
          </w:p>
        </w:tc>
        <w:tc>
          <w:tcPr>
            <w:tcW w:w="3081" w:type="dxa"/>
          </w:tcPr>
          <w:p w14:paraId="5695CC4D" w14:textId="77777777" w:rsidR="009C0647" w:rsidRPr="002606B9" w:rsidRDefault="009C0647" w:rsidP="00F4425F">
            <w:pPr>
              <w:spacing w:line="360" w:lineRule="auto"/>
              <w:jc w:val="center"/>
              <w:rPr>
                <w:rFonts w:ascii="Times New Roman" w:hAnsi="Times New Roman" w:cs="Times New Roman"/>
                <w:bCs/>
                <w:sz w:val="24"/>
                <w:szCs w:val="24"/>
              </w:rPr>
            </w:pPr>
          </w:p>
          <w:p w14:paraId="4BCB916B"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85.39 ± 8.34</w:t>
            </w:r>
          </w:p>
          <w:p w14:paraId="5B96A1D7"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85.39 ± 8.34</w:t>
            </w:r>
          </w:p>
        </w:tc>
        <w:tc>
          <w:tcPr>
            <w:tcW w:w="3081" w:type="dxa"/>
          </w:tcPr>
          <w:p w14:paraId="3CCBAB7E" w14:textId="77777777" w:rsidR="009C0647" w:rsidRPr="002606B9" w:rsidRDefault="009C0647" w:rsidP="00F4425F">
            <w:pPr>
              <w:spacing w:line="360" w:lineRule="auto"/>
              <w:jc w:val="center"/>
              <w:rPr>
                <w:rFonts w:ascii="Times New Roman" w:hAnsi="Times New Roman" w:cs="Times New Roman"/>
                <w:bCs/>
                <w:sz w:val="24"/>
                <w:szCs w:val="24"/>
              </w:rPr>
            </w:pPr>
          </w:p>
          <w:p w14:paraId="6C7EDA4F"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82.16 ± 4.30</w:t>
            </w:r>
          </w:p>
          <w:p w14:paraId="598A0B39"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80.11 ± 12.91</w:t>
            </w:r>
          </w:p>
        </w:tc>
      </w:tr>
      <w:tr w:rsidR="009C0647" w:rsidRPr="002606B9" w14:paraId="500B7348" w14:textId="77777777" w:rsidTr="00F4425F">
        <w:tc>
          <w:tcPr>
            <w:tcW w:w="3080" w:type="dxa"/>
          </w:tcPr>
          <w:p w14:paraId="0DADA79A"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Gender</w:t>
            </w:r>
          </w:p>
          <w:p w14:paraId="5A036A2D"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Male/Female (n%)</w:t>
            </w:r>
          </w:p>
        </w:tc>
        <w:tc>
          <w:tcPr>
            <w:tcW w:w="3081" w:type="dxa"/>
          </w:tcPr>
          <w:p w14:paraId="500D3922"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38.3 %</w:t>
            </w:r>
          </w:p>
          <w:p w14:paraId="26559FB3" w14:textId="77777777" w:rsidR="009C0647" w:rsidRPr="002606B9" w:rsidRDefault="009C0647" w:rsidP="00F4425F">
            <w:pPr>
              <w:spacing w:line="360" w:lineRule="auto"/>
              <w:jc w:val="center"/>
              <w:rPr>
                <w:rFonts w:ascii="Times New Roman" w:hAnsi="Times New Roman" w:cs="Times New Roman"/>
                <w:bCs/>
                <w:sz w:val="24"/>
                <w:szCs w:val="24"/>
              </w:rPr>
            </w:pPr>
          </w:p>
        </w:tc>
        <w:tc>
          <w:tcPr>
            <w:tcW w:w="3081" w:type="dxa"/>
          </w:tcPr>
          <w:p w14:paraId="3DDC6168"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61.7 %</w:t>
            </w:r>
          </w:p>
          <w:p w14:paraId="4A91A248" w14:textId="77777777" w:rsidR="009C0647" w:rsidRPr="002606B9" w:rsidRDefault="009C0647" w:rsidP="00F4425F">
            <w:pPr>
              <w:spacing w:line="360" w:lineRule="auto"/>
              <w:jc w:val="center"/>
              <w:rPr>
                <w:rFonts w:ascii="Times New Roman" w:hAnsi="Times New Roman" w:cs="Times New Roman"/>
                <w:bCs/>
                <w:sz w:val="24"/>
                <w:szCs w:val="24"/>
              </w:rPr>
            </w:pPr>
          </w:p>
        </w:tc>
      </w:tr>
      <w:tr w:rsidR="009C0647" w:rsidRPr="002606B9" w14:paraId="0CEF771E" w14:textId="77777777" w:rsidTr="00F4425F">
        <w:tc>
          <w:tcPr>
            <w:tcW w:w="3080" w:type="dxa"/>
          </w:tcPr>
          <w:p w14:paraId="625263CD"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Limb Length (meters)</w:t>
            </w:r>
          </w:p>
        </w:tc>
        <w:tc>
          <w:tcPr>
            <w:tcW w:w="3081" w:type="dxa"/>
          </w:tcPr>
          <w:p w14:paraId="0DCB96BA"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81.7 %</w:t>
            </w:r>
          </w:p>
        </w:tc>
        <w:tc>
          <w:tcPr>
            <w:tcW w:w="3081" w:type="dxa"/>
          </w:tcPr>
          <w:p w14:paraId="56621C95" w14:textId="77777777" w:rsidR="009C0647" w:rsidRPr="002606B9" w:rsidRDefault="009C0647" w:rsidP="00F4425F">
            <w:pPr>
              <w:spacing w:line="360" w:lineRule="auto"/>
              <w:jc w:val="center"/>
              <w:rPr>
                <w:rFonts w:ascii="Times New Roman" w:hAnsi="Times New Roman" w:cs="Times New Roman"/>
                <w:bCs/>
                <w:sz w:val="24"/>
                <w:szCs w:val="24"/>
              </w:rPr>
            </w:pPr>
            <w:r w:rsidRPr="002606B9">
              <w:rPr>
                <w:rFonts w:ascii="Times New Roman" w:hAnsi="Times New Roman" w:cs="Times New Roman"/>
                <w:bCs/>
                <w:sz w:val="24"/>
                <w:szCs w:val="24"/>
              </w:rPr>
              <w:t>18.3 %</w:t>
            </w:r>
          </w:p>
        </w:tc>
      </w:tr>
    </w:tbl>
    <w:p w14:paraId="0927D9D7" w14:textId="01DB99A1" w:rsidR="009C0647" w:rsidRDefault="009C0647" w:rsidP="009C0647">
      <w:pPr>
        <w:spacing w:line="360" w:lineRule="auto"/>
        <w:jc w:val="center"/>
        <w:rPr>
          <w:rFonts w:ascii="Times New Roman" w:hAnsi="Times New Roman" w:cs="Times New Roman"/>
        </w:rPr>
      </w:pPr>
      <w:r w:rsidRPr="00756E7C">
        <w:rPr>
          <w:rFonts w:ascii="Times New Roman" w:hAnsi="Times New Roman" w:cs="Times New Roman"/>
        </w:rPr>
        <w:t xml:space="preserve"> (Cohen’s d)</w:t>
      </w:r>
    </w:p>
    <w:p w14:paraId="486B50AD" w14:textId="5802E36C" w:rsidR="00585107" w:rsidRPr="00F808E4" w:rsidRDefault="00585107" w:rsidP="009C0647">
      <w:pPr>
        <w:spacing w:line="360" w:lineRule="auto"/>
        <w:jc w:val="center"/>
        <w:rPr>
          <w:rFonts w:ascii="Times New Roman" w:hAnsi="Times New Roman" w:cs="Times New Roman"/>
          <w:b/>
          <w:u w:val="single"/>
        </w:rPr>
      </w:pPr>
      <w:r w:rsidRPr="006A1FBB">
        <w:rPr>
          <w:rFonts w:ascii="Times New Roman" w:hAnsi="Times New Roman" w:cs="Times New Roman"/>
          <w:b/>
          <w:bCs/>
        </w:rPr>
        <w:t xml:space="preserve">Table 2 - </w:t>
      </w:r>
      <w:r w:rsidRPr="00756E7C">
        <w:rPr>
          <w:rFonts w:ascii="Times New Roman" w:hAnsi="Times New Roman" w:cs="Times New Roman"/>
        </w:rPr>
        <w:t>Reach directions that showed significant improvement (p &lt; 0.05) and effect size</w:t>
      </w:r>
    </w:p>
    <w:tbl>
      <w:tblPr>
        <w:tblStyle w:val="TableGrid"/>
        <w:tblpPr w:leftFromText="180" w:rightFromText="180" w:vertAnchor="text" w:horzAnchor="margin" w:tblpY="159"/>
        <w:tblW w:w="0" w:type="auto"/>
        <w:tblLook w:val="04A0" w:firstRow="1" w:lastRow="0" w:firstColumn="1" w:lastColumn="0" w:noHBand="0" w:noVBand="1"/>
      </w:tblPr>
      <w:tblGrid>
        <w:gridCol w:w="2310"/>
        <w:gridCol w:w="2310"/>
        <w:gridCol w:w="2311"/>
        <w:gridCol w:w="2311"/>
      </w:tblGrid>
      <w:tr w:rsidR="009C0647" w:rsidRPr="00F808E4" w14:paraId="25A52E91" w14:textId="77777777" w:rsidTr="00F4425F">
        <w:tc>
          <w:tcPr>
            <w:tcW w:w="2310" w:type="dxa"/>
          </w:tcPr>
          <w:p w14:paraId="58DCC8BF"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Reach direction (left leg)</w:t>
            </w:r>
          </w:p>
        </w:tc>
        <w:tc>
          <w:tcPr>
            <w:tcW w:w="2310" w:type="dxa"/>
          </w:tcPr>
          <w:p w14:paraId="290E37B5"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Mean difference</w:t>
            </w:r>
          </w:p>
        </w:tc>
        <w:tc>
          <w:tcPr>
            <w:tcW w:w="2311" w:type="dxa"/>
          </w:tcPr>
          <w:p w14:paraId="217BD8F2"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p-value</w:t>
            </w:r>
          </w:p>
        </w:tc>
        <w:tc>
          <w:tcPr>
            <w:tcW w:w="2311" w:type="dxa"/>
          </w:tcPr>
          <w:p w14:paraId="273E8C9D"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Effect Size (Cohen’s d)</w:t>
            </w:r>
          </w:p>
        </w:tc>
      </w:tr>
      <w:tr w:rsidR="009C0647" w:rsidRPr="00F808E4" w14:paraId="4BFDE540" w14:textId="77777777" w:rsidTr="00F4425F">
        <w:tc>
          <w:tcPr>
            <w:tcW w:w="2310" w:type="dxa"/>
          </w:tcPr>
          <w:p w14:paraId="4CF827B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Anterior (ANT)</w:t>
            </w:r>
          </w:p>
        </w:tc>
        <w:tc>
          <w:tcPr>
            <w:tcW w:w="2310" w:type="dxa"/>
          </w:tcPr>
          <w:p w14:paraId="6719B7A1"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-1.26</w:t>
            </w:r>
          </w:p>
        </w:tc>
        <w:tc>
          <w:tcPr>
            <w:tcW w:w="2311" w:type="dxa"/>
          </w:tcPr>
          <w:p w14:paraId="60A6953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0.041</w:t>
            </w:r>
          </w:p>
        </w:tc>
        <w:tc>
          <w:tcPr>
            <w:tcW w:w="2311" w:type="dxa"/>
          </w:tcPr>
          <w:p w14:paraId="71B8721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0.27 (Small)</w:t>
            </w:r>
          </w:p>
        </w:tc>
      </w:tr>
      <w:tr w:rsidR="009C0647" w:rsidRPr="00F808E4" w14:paraId="328351E9" w14:textId="77777777" w:rsidTr="00F4425F">
        <w:tc>
          <w:tcPr>
            <w:tcW w:w="2310" w:type="dxa"/>
          </w:tcPr>
          <w:p w14:paraId="66509CB1"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Posterior (POST)</w:t>
            </w:r>
          </w:p>
        </w:tc>
        <w:tc>
          <w:tcPr>
            <w:tcW w:w="2310" w:type="dxa"/>
          </w:tcPr>
          <w:p w14:paraId="3D98275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-1.79</w:t>
            </w:r>
          </w:p>
        </w:tc>
        <w:tc>
          <w:tcPr>
            <w:tcW w:w="2311" w:type="dxa"/>
          </w:tcPr>
          <w:p w14:paraId="112A03C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0.046</w:t>
            </w:r>
          </w:p>
        </w:tc>
        <w:tc>
          <w:tcPr>
            <w:tcW w:w="2311" w:type="dxa"/>
          </w:tcPr>
          <w:p w14:paraId="13E0CF7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0.26 (Small)</w:t>
            </w:r>
          </w:p>
        </w:tc>
      </w:tr>
      <w:tr w:rsidR="009C0647" w:rsidRPr="00F808E4" w14:paraId="036D0992" w14:textId="77777777" w:rsidTr="00F4425F">
        <w:tc>
          <w:tcPr>
            <w:tcW w:w="2310" w:type="dxa"/>
          </w:tcPr>
          <w:p w14:paraId="72EA170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Posterolateral (POSTLAT)</w:t>
            </w:r>
          </w:p>
        </w:tc>
        <w:tc>
          <w:tcPr>
            <w:tcW w:w="2310" w:type="dxa"/>
          </w:tcPr>
          <w:p w14:paraId="1982816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-1.87</w:t>
            </w:r>
          </w:p>
        </w:tc>
        <w:tc>
          <w:tcPr>
            <w:tcW w:w="2311" w:type="dxa"/>
          </w:tcPr>
          <w:p w14:paraId="3EA9EFE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0.029</w:t>
            </w:r>
          </w:p>
        </w:tc>
        <w:tc>
          <w:tcPr>
            <w:tcW w:w="2311" w:type="dxa"/>
          </w:tcPr>
          <w:p w14:paraId="18655B5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0.29 (Small)</w:t>
            </w:r>
          </w:p>
        </w:tc>
      </w:tr>
      <w:tr w:rsidR="009C0647" w:rsidRPr="00F808E4" w14:paraId="0A28E2F2" w14:textId="77777777" w:rsidTr="00F4425F">
        <w:tc>
          <w:tcPr>
            <w:tcW w:w="2310" w:type="dxa"/>
          </w:tcPr>
          <w:p w14:paraId="0914E30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Lateral (LAT)</w:t>
            </w:r>
          </w:p>
        </w:tc>
        <w:tc>
          <w:tcPr>
            <w:tcW w:w="2310" w:type="dxa"/>
          </w:tcPr>
          <w:p w14:paraId="01567E3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-2.16</w:t>
            </w:r>
          </w:p>
        </w:tc>
        <w:tc>
          <w:tcPr>
            <w:tcW w:w="2311" w:type="dxa"/>
          </w:tcPr>
          <w:p w14:paraId="6E3451A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0.041</w:t>
            </w:r>
          </w:p>
        </w:tc>
        <w:tc>
          <w:tcPr>
            <w:tcW w:w="2311" w:type="dxa"/>
          </w:tcPr>
          <w:p w14:paraId="682C64EE"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0.29 (Small)</w:t>
            </w:r>
          </w:p>
        </w:tc>
      </w:tr>
      <w:tr w:rsidR="009C0647" w:rsidRPr="00F808E4" w14:paraId="7E13DD00" w14:textId="77777777" w:rsidTr="00F4425F">
        <w:tc>
          <w:tcPr>
            <w:tcW w:w="2310" w:type="dxa"/>
          </w:tcPr>
          <w:p w14:paraId="5D97014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Anterolateral (ANTLAT)</w:t>
            </w:r>
          </w:p>
        </w:tc>
        <w:tc>
          <w:tcPr>
            <w:tcW w:w="2310" w:type="dxa"/>
          </w:tcPr>
          <w:p w14:paraId="0518F6C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-1.77</w:t>
            </w:r>
          </w:p>
        </w:tc>
        <w:tc>
          <w:tcPr>
            <w:tcW w:w="2311" w:type="dxa"/>
          </w:tcPr>
          <w:p w14:paraId="29C119E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00.036</w:t>
            </w:r>
          </w:p>
        </w:tc>
        <w:tc>
          <w:tcPr>
            <w:tcW w:w="2311" w:type="dxa"/>
          </w:tcPr>
          <w:p w14:paraId="700B56F5"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0.27 (Small)</w:t>
            </w:r>
          </w:p>
        </w:tc>
      </w:tr>
    </w:tbl>
    <w:p w14:paraId="5B124DB2" w14:textId="77777777" w:rsidR="009C0647" w:rsidRPr="00F808E4" w:rsidRDefault="009C0647" w:rsidP="009C0647">
      <w:pPr>
        <w:spacing w:line="360" w:lineRule="auto"/>
        <w:rPr>
          <w:rFonts w:ascii="Times New Roman" w:hAnsi="Times New Roman" w:cs="Times New Roman"/>
          <w:b/>
          <w:u w:val="single"/>
        </w:rPr>
      </w:pPr>
      <w:r w:rsidRPr="00F808E4">
        <w:rPr>
          <w:rFonts w:ascii="Times New Roman" w:hAnsi="Times New Roman" w:cs="Times New Roman"/>
          <w:b/>
          <w:u w:val="single"/>
        </w:rPr>
        <w:t xml:space="preserve"> </w:t>
      </w:r>
    </w:p>
    <w:p w14:paraId="683B99E0" w14:textId="77777777" w:rsidR="009C0647" w:rsidRPr="00F808E4" w:rsidRDefault="009C0647" w:rsidP="009C0647">
      <w:pPr>
        <w:spacing w:line="360" w:lineRule="auto"/>
        <w:ind w:firstLine="720"/>
        <w:jc w:val="both"/>
        <w:rPr>
          <w:rFonts w:ascii="Times New Roman" w:hAnsi="Times New Roman" w:cs="Times New Roman"/>
          <w:bCs/>
        </w:rPr>
      </w:pPr>
      <w:r w:rsidRPr="00F808E4">
        <w:rPr>
          <w:rFonts w:ascii="Times New Roman" w:hAnsi="Times New Roman" w:cs="Times New Roman"/>
          <w:bCs/>
        </w:rPr>
        <w:t xml:space="preserve">The results indicate significant improvements in reach performance across multiple directions for the left leg, as evidenced by p-values less than 0.05. The mean differences in reach distances ranged from -1.26 to -2.16, with the greatest improvement observed in the lateral (LAT) direction (-2.16, p = 0.041). The smallest improvement was in the anterior (ANT) direction (-1.26, p = 0.041). Effect sizes, measured using Cohen’s d, were consistently small across all reach directions, ranging from 0.26 to 0.29, suggesting that while the improvements were statistically significant, the practical impact remains modest. These findings highlight measurable but limited </w:t>
      </w:r>
      <w:r w:rsidRPr="00F808E4">
        <w:rPr>
          <w:rFonts w:ascii="Times New Roman" w:hAnsi="Times New Roman" w:cs="Times New Roman"/>
          <w:bCs/>
        </w:rPr>
        <w:lastRenderedPageBreak/>
        <w:t xml:space="preserve">changes in dynamic postural control, which may require further investigation to understand their clinical or functional implications. </w:t>
      </w:r>
    </w:p>
    <w:p w14:paraId="623836EB" w14:textId="77777777" w:rsidR="009C0647" w:rsidRDefault="009C0647" w:rsidP="009C0647">
      <w:pPr>
        <w:spacing w:line="360" w:lineRule="auto"/>
        <w:jc w:val="center"/>
        <w:rPr>
          <w:rFonts w:ascii="Times New Roman" w:hAnsi="Times New Roman" w:cs="Times New Roman"/>
          <w:b/>
          <w:bCs/>
        </w:rPr>
      </w:pPr>
    </w:p>
    <w:p w14:paraId="219FC564" w14:textId="1A6A9A19" w:rsidR="009C0647" w:rsidRPr="00F808E4" w:rsidRDefault="009C0647" w:rsidP="009C0647">
      <w:pPr>
        <w:spacing w:line="360" w:lineRule="auto"/>
        <w:jc w:val="center"/>
        <w:rPr>
          <w:rFonts w:ascii="Times New Roman" w:hAnsi="Times New Roman" w:cs="Times New Roman"/>
          <w:b/>
          <w:u w:val="single"/>
        </w:rPr>
      </w:pPr>
      <w:r w:rsidRPr="006A1FBB">
        <w:rPr>
          <w:rFonts w:ascii="Times New Roman" w:hAnsi="Times New Roman" w:cs="Times New Roman"/>
          <w:b/>
          <w:bCs/>
        </w:rPr>
        <w:t xml:space="preserve">Table 3 - </w:t>
      </w:r>
      <w:r w:rsidRPr="00756E7C">
        <w:rPr>
          <w:rFonts w:ascii="Times New Roman" w:hAnsi="Times New Roman" w:cs="Times New Roman"/>
        </w:rPr>
        <w:t>Reach directions that did NOT show significant improvement (p &gt; 0.05) with mean difference and effect size</w:t>
      </w:r>
    </w:p>
    <w:tbl>
      <w:tblPr>
        <w:tblStyle w:val="TableGrid"/>
        <w:tblpPr w:leftFromText="180" w:rightFromText="180" w:vertAnchor="text" w:horzAnchor="margin" w:tblpY="321"/>
        <w:tblW w:w="0" w:type="auto"/>
        <w:tblLook w:val="04A0" w:firstRow="1" w:lastRow="0" w:firstColumn="1" w:lastColumn="0" w:noHBand="0" w:noVBand="1"/>
      </w:tblPr>
      <w:tblGrid>
        <w:gridCol w:w="3510"/>
        <w:gridCol w:w="1843"/>
        <w:gridCol w:w="1418"/>
        <w:gridCol w:w="2471"/>
      </w:tblGrid>
      <w:tr w:rsidR="009C0647" w:rsidRPr="00F808E4" w14:paraId="45CE2E4E" w14:textId="77777777" w:rsidTr="00F4425F">
        <w:tc>
          <w:tcPr>
            <w:tcW w:w="3510" w:type="dxa"/>
          </w:tcPr>
          <w:p w14:paraId="09645603"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Reach direction</w:t>
            </w:r>
          </w:p>
        </w:tc>
        <w:tc>
          <w:tcPr>
            <w:tcW w:w="1843" w:type="dxa"/>
          </w:tcPr>
          <w:p w14:paraId="69446BE8"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Mean difference</w:t>
            </w:r>
          </w:p>
        </w:tc>
        <w:tc>
          <w:tcPr>
            <w:tcW w:w="1418" w:type="dxa"/>
          </w:tcPr>
          <w:p w14:paraId="00EC93AE"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p-value</w:t>
            </w:r>
          </w:p>
        </w:tc>
        <w:tc>
          <w:tcPr>
            <w:tcW w:w="2471" w:type="dxa"/>
          </w:tcPr>
          <w:p w14:paraId="0EEA1903"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Effect size (Cohen’s d)</w:t>
            </w:r>
          </w:p>
        </w:tc>
      </w:tr>
      <w:tr w:rsidR="009C0647" w:rsidRPr="00F808E4" w14:paraId="6AFB7EEA" w14:textId="77777777" w:rsidTr="00F4425F">
        <w:tc>
          <w:tcPr>
            <w:tcW w:w="3510" w:type="dxa"/>
          </w:tcPr>
          <w:p w14:paraId="11D33DBE"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Anteromedial (ANTMED) Left</w:t>
            </w:r>
          </w:p>
        </w:tc>
        <w:tc>
          <w:tcPr>
            <w:tcW w:w="1843" w:type="dxa"/>
          </w:tcPr>
          <w:p w14:paraId="6FF4644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-0.86</w:t>
            </w:r>
          </w:p>
        </w:tc>
        <w:tc>
          <w:tcPr>
            <w:tcW w:w="1418" w:type="dxa"/>
          </w:tcPr>
          <w:p w14:paraId="0DB727B3"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0.254</w:t>
            </w:r>
          </w:p>
        </w:tc>
        <w:tc>
          <w:tcPr>
            <w:tcW w:w="2471" w:type="dxa"/>
          </w:tcPr>
          <w:p w14:paraId="467AAAE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0.14 (Small)</w:t>
            </w:r>
          </w:p>
        </w:tc>
      </w:tr>
      <w:tr w:rsidR="009C0647" w:rsidRPr="00F808E4" w14:paraId="76367073" w14:textId="77777777" w:rsidTr="00F4425F">
        <w:tc>
          <w:tcPr>
            <w:tcW w:w="3510" w:type="dxa"/>
          </w:tcPr>
          <w:p w14:paraId="4D40C1C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Medial (MED) Left</w:t>
            </w:r>
          </w:p>
        </w:tc>
        <w:tc>
          <w:tcPr>
            <w:tcW w:w="1843" w:type="dxa"/>
          </w:tcPr>
          <w:p w14:paraId="4856E95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-4.38</w:t>
            </w:r>
          </w:p>
        </w:tc>
        <w:tc>
          <w:tcPr>
            <w:tcW w:w="1418" w:type="dxa"/>
          </w:tcPr>
          <w:p w14:paraId="4942F76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0.229</w:t>
            </w:r>
          </w:p>
        </w:tc>
        <w:tc>
          <w:tcPr>
            <w:tcW w:w="2471" w:type="dxa"/>
          </w:tcPr>
          <w:p w14:paraId="291A6F8E"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0.15 (Small)</w:t>
            </w:r>
          </w:p>
        </w:tc>
      </w:tr>
      <w:tr w:rsidR="009C0647" w:rsidRPr="00F808E4" w14:paraId="207C4014" w14:textId="77777777" w:rsidTr="00F4425F">
        <w:tc>
          <w:tcPr>
            <w:tcW w:w="3510" w:type="dxa"/>
          </w:tcPr>
          <w:p w14:paraId="2184F22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Posteromedial (POSTMED) Left</w:t>
            </w:r>
          </w:p>
        </w:tc>
        <w:tc>
          <w:tcPr>
            <w:tcW w:w="1843" w:type="dxa"/>
          </w:tcPr>
          <w:p w14:paraId="0449835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-1.51</w:t>
            </w:r>
          </w:p>
        </w:tc>
        <w:tc>
          <w:tcPr>
            <w:tcW w:w="1418" w:type="dxa"/>
          </w:tcPr>
          <w:p w14:paraId="133FEED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0.090</w:t>
            </w:r>
          </w:p>
        </w:tc>
        <w:tc>
          <w:tcPr>
            <w:tcW w:w="2471" w:type="dxa"/>
          </w:tcPr>
          <w:p w14:paraId="16BB0A0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0.18 (Small)</w:t>
            </w:r>
          </w:p>
        </w:tc>
      </w:tr>
      <w:tr w:rsidR="009C0647" w:rsidRPr="00F808E4" w14:paraId="0FEFFB05" w14:textId="77777777" w:rsidTr="00F4425F">
        <w:tc>
          <w:tcPr>
            <w:tcW w:w="3510" w:type="dxa"/>
          </w:tcPr>
          <w:p w14:paraId="59B3061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Anterior (ANT) Right</w:t>
            </w:r>
          </w:p>
        </w:tc>
        <w:tc>
          <w:tcPr>
            <w:tcW w:w="1843" w:type="dxa"/>
          </w:tcPr>
          <w:p w14:paraId="43FCD35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-1.43</w:t>
            </w:r>
          </w:p>
        </w:tc>
        <w:tc>
          <w:tcPr>
            <w:tcW w:w="1418" w:type="dxa"/>
          </w:tcPr>
          <w:p w14:paraId="554421D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0.081</w:t>
            </w:r>
          </w:p>
        </w:tc>
        <w:tc>
          <w:tcPr>
            <w:tcW w:w="2471" w:type="dxa"/>
          </w:tcPr>
          <w:p w14:paraId="31D33DA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0.16 (Small)</w:t>
            </w:r>
          </w:p>
        </w:tc>
      </w:tr>
      <w:tr w:rsidR="009C0647" w:rsidRPr="00F808E4" w14:paraId="28CDBE1B" w14:textId="77777777" w:rsidTr="00F4425F">
        <w:tc>
          <w:tcPr>
            <w:tcW w:w="3510" w:type="dxa"/>
          </w:tcPr>
          <w:p w14:paraId="047DA4C5"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Anteromedial (ANTMED) Right</w:t>
            </w:r>
          </w:p>
        </w:tc>
        <w:tc>
          <w:tcPr>
            <w:tcW w:w="1843" w:type="dxa"/>
          </w:tcPr>
          <w:p w14:paraId="6326C4A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-0.66</w:t>
            </w:r>
          </w:p>
        </w:tc>
        <w:tc>
          <w:tcPr>
            <w:tcW w:w="1418" w:type="dxa"/>
          </w:tcPr>
          <w:p w14:paraId="6152FF2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0.416</w:t>
            </w:r>
          </w:p>
        </w:tc>
        <w:tc>
          <w:tcPr>
            <w:tcW w:w="2471" w:type="dxa"/>
          </w:tcPr>
          <w:p w14:paraId="481355C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0.08 (Negligible)</w:t>
            </w:r>
          </w:p>
        </w:tc>
      </w:tr>
      <w:tr w:rsidR="009C0647" w:rsidRPr="00F808E4" w14:paraId="582E4AC4" w14:textId="77777777" w:rsidTr="00F4425F">
        <w:tc>
          <w:tcPr>
            <w:tcW w:w="3510" w:type="dxa"/>
          </w:tcPr>
          <w:p w14:paraId="7802E85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Medial (MED) Right</w:t>
            </w:r>
          </w:p>
        </w:tc>
        <w:tc>
          <w:tcPr>
            <w:tcW w:w="1843" w:type="dxa"/>
          </w:tcPr>
          <w:p w14:paraId="229896A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-0.31</w:t>
            </w:r>
          </w:p>
        </w:tc>
        <w:tc>
          <w:tcPr>
            <w:tcW w:w="1418" w:type="dxa"/>
          </w:tcPr>
          <w:p w14:paraId="52D8ED2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0.792</w:t>
            </w:r>
          </w:p>
        </w:tc>
        <w:tc>
          <w:tcPr>
            <w:tcW w:w="2471" w:type="dxa"/>
          </w:tcPr>
          <w:p w14:paraId="670F7CA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0.03 (Negligible)</w:t>
            </w:r>
          </w:p>
        </w:tc>
      </w:tr>
      <w:tr w:rsidR="009C0647" w:rsidRPr="00F808E4" w14:paraId="45E2A1F5" w14:textId="77777777" w:rsidTr="00F4425F">
        <w:tc>
          <w:tcPr>
            <w:tcW w:w="3510" w:type="dxa"/>
          </w:tcPr>
          <w:p w14:paraId="02F7263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Posteromedial (POSTMED) Right</w:t>
            </w:r>
          </w:p>
        </w:tc>
        <w:tc>
          <w:tcPr>
            <w:tcW w:w="1843" w:type="dxa"/>
          </w:tcPr>
          <w:p w14:paraId="5E81936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-1.18</w:t>
            </w:r>
          </w:p>
        </w:tc>
        <w:tc>
          <w:tcPr>
            <w:tcW w:w="1418" w:type="dxa"/>
          </w:tcPr>
          <w:p w14:paraId="2C00893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0.269</w:t>
            </w:r>
          </w:p>
        </w:tc>
        <w:tc>
          <w:tcPr>
            <w:tcW w:w="2471" w:type="dxa"/>
          </w:tcPr>
          <w:p w14:paraId="2B9D200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0.13 (Small)</w:t>
            </w:r>
          </w:p>
        </w:tc>
      </w:tr>
      <w:tr w:rsidR="009C0647" w:rsidRPr="00F808E4" w14:paraId="365E834D" w14:textId="77777777" w:rsidTr="00F4425F">
        <w:tc>
          <w:tcPr>
            <w:tcW w:w="3510" w:type="dxa"/>
          </w:tcPr>
          <w:p w14:paraId="226BFFA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Posterior (POST) Right</w:t>
            </w:r>
          </w:p>
        </w:tc>
        <w:tc>
          <w:tcPr>
            <w:tcW w:w="1843" w:type="dxa"/>
          </w:tcPr>
          <w:p w14:paraId="243CA19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-1.13</w:t>
            </w:r>
          </w:p>
        </w:tc>
        <w:tc>
          <w:tcPr>
            <w:tcW w:w="1418" w:type="dxa"/>
          </w:tcPr>
          <w:p w14:paraId="450FB62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0.294</w:t>
            </w:r>
          </w:p>
        </w:tc>
        <w:tc>
          <w:tcPr>
            <w:tcW w:w="2471" w:type="dxa"/>
          </w:tcPr>
          <w:p w14:paraId="06CB0A8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0.12 (Small)</w:t>
            </w:r>
          </w:p>
        </w:tc>
      </w:tr>
      <w:tr w:rsidR="009C0647" w:rsidRPr="00F808E4" w14:paraId="3E1B614B" w14:textId="77777777" w:rsidTr="00F4425F">
        <w:tc>
          <w:tcPr>
            <w:tcW w:w="3510" w:type="dxa"/>
          </w:tcPr>
          <w:p w14:paraId="62E000A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Posterolateral (POSTLAT) Right</w:t>
            </w:r>
          </w:p>
        </w:tc>
        <w:tc>
          <w:tcPr>
            <w:tcW w:w="1843" w:type="dxa"/>
          </w:tcPr>
          <w:p w14:paraId="4686052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36.02</w:t>
            </w:r>
          </w:p>
        </w:tc>
        <w:tc>
          <w:tcPr>
            <w:tcW w:w="1418" w:type="dxa"/>
          </w:tcPr>
          <w:p w14:paraId="1E804DA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0.341</w:t>
            </w:r>
          </w:p>
        </w:tc>
        <w:tc>
          <w:tcPr>
            <w:tcW w:w="2471" w:type="dxa"/>
          </w:tcPr>
          <w:p w14:paraId="3B30117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0.10 (Negligible)</w:t>
            </w:r>
          </w:p>
        </w:tc>
      </w:tr>
      <w:tr w:rsidR="009C0647" w:rsidRPr="00F808E4" w14:paraId="124F9953" w14:textId="77777777" w:rsidTr="00F4425F">
        <w:tc>
          <w:tcPr>
            <w:tcW w:w="3510" w:type="dxa"/>
          </w:tcPr>
          <w:p w14:paraId="3B704A45"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Lateral (LAT) Right</w:t>
            </w:r>
          </w:p>
        </w:tc>
        <w:tc>
          <w:tcPr>
            <w:tcW w:w="1843" w:type="dxa"/>
          </w:tcPr>
          <w:p w14:paraId="5DDE129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0.23</w:t>
            </w:r>
          </w:p>
        </w:tc>
        <w:tc>
          <w:tcPr>
            <w:tcW w:w="1418" w:type="dxa"/>
          </w:tcPr>
          <w:p w14:paraId="2B7CA07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0.865</w:t>
            </w:r>
          </w:p>
        </w:tc>
        <w:tc>
          <w:tcPr>
            <w:tcW w:w="2471" w:type="dxa"/>
          </w:tcPr>
          <w:p w14:paraId="6725057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0.02 (Negligible)</w:t>
            </w:r>
          </w:p>
        </w:tc>
      </w:tr>
      <w:tr w:rsidR="009C0647" w:rsidRPr="00F808E4" w14:paraId="1FDFB103" w14:textId="77777777" w:rsidTr="00F4425F">
        <w:tc>
          <w:tcPr>
            <w:tcW w:w="3510" w:type="dxa"/>
          </w:tcPr>
          <w:p w14:paraId="12B9B8A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Anterolateral (ANTLAT) Right</w:t>
            </w:r>
          </w:p>
        </w:tc>
        <w:tc>
          <w:tcPr>
            <w:tcW w:w="1843" w:type="dxa"/>
          </w:tcPr>
          <w:p w14:paraId="79ECCA2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-1.34</w:t>
            </w:r>
          </w:p>
        </w:tc>
        <w:tc>
          <w:tcPr>
            <w:tcW w:w="1418" w:type="dxa"/>
          </w:tcPr>
          <w:p w14:paraId="0C14604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0.137</w:t>
            </w:r>
          </w:p>
        </w:tc>
        <w:tc>
          <w:tcPr>
            <w:tcW w:w="2471" w:type="dxa"/>
          </w:tcPr>
          <w:p w14:paraId="04BE9ED3"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0.17 (Small)</w:t>
            </w:r>
          </w:p>
        </w:tc>
      </w:tr>
    </w:tbl>
    <w:p w14:paraId="639687F2" w14:textId="77777777" w:rsidR="009C0647" w:rsidRPr="00F808E4" w:rsidRDefault="009C0647" w:rsidP="009C0647">
      <w:pPr>
        <w:spacing w:line="360" w:lineRule="auto"/>
        <w:rPr>
          <w:rFonts w:ascii="Times New Roman" w:hAnsi="Times New Roman" w:cs="Times New Roman"/>
          <w:bCs/>
        </w:rPr>
      </w:pPr>
    </w:p>
    <w:p w14:paraId="3B588868" w14:textId="77777777" w:rsidR="00756E7C" w:rsidRDefault="00756E7C" w:rsidP="009C0647">
      <w:pPr>
        <w:spacing w:line="360" w:lineRule="auto"/>
        <w:ind w:firstLine="720"/>
        <w:jc w:val="both"/>
        <w:rPr>
          <w:rFonts w:ascii="Times New Roman" w:hAnsi="Times New Roman" w:cs="Times New Roman"/>
          <w:bCs/>
        </w:rPr>
      </w:pPr>
    </w:p>
    <w:p w14:paraId="20EA302C" w14:textId="496DB7C8" w:rsidR="009C0647" w:rsidRPr="00F808E4" w:rsidRDefault="009C0647" w:rsidP="009C0647">
      <w:pPr>
        <w:spacing w:line="360" w:lineRule="auto"/>
        <w:ind w:firstLine="720"/>
        <w:jc w:val="both"/>
        <w:rPr>
          <w:rFonts w:ascii="Times New Roman" w:hAnsi="Times New Roman" w:cs="Times New Roman"/>
          <w:bCs/>
        </w:rPr>
      </w:pPr>
      <w:r w:rsidRPr="00F808E4">
        <w:rPr>
          <w:rFonts w:ascii="Times New Roman" w:hAnsi="Times New Roman" w:cs="Times New Roman"/>
          <w:bCs/>
        </w:rPr>
        <w:t xml:space="preserve">Table </w:t>
      </w:r>
      <w:r w:rsidR="00756E7C">
        <w:rPr>
          <w:rFonts w:ascii="Times New Roman" w:hAnsi="Times New Roman" w:cs="Times New Roman"/>
          <w:bCs/>
        </w:rPr>
        <w:t>3</w:t>
      </w:r>
      <w:r w:rsidRPr="00F808E4">
        <w:rPr>
          <w:rFonts w:ascii="Times New Roman" w:hAnsi="Times New Roman" w:cs="Times New Roman"/>
          <w:bCs/>
        </w:rPr>
        <w:t xml:space="preserve"> shows that several directions, including anteromedial, medial, </w:t>
      </w:r>
      <w:proofErr w:type="spellStart"/>
      <w:r w:rsidRPr="00F808E4">
        <w:rPr>
          <w:rFonts w:ascii="Times New Roman" w:hAnsi="Times New Roman" w:cs="Times New Roman"/>
          <w:bCs/>
        </w:rPr>
        <w:t>postero</w:t>
      </w:r>
      <w:proofErr w:type="spellEnd"/>
      <w:r w:rsidRPr="00F808E4">
        <w:rPr>
          <w:rFonts w:ascii="Times New Roman" w:hAnsi="Times New Roman" w:cs="Times New Roman"/>
          <w:bCs/>
        </w:rPr>
        <w:t>-medial, and certain right-leg directions, did not achieve statistically significant improvements (p &gt; 0.05) following the single-session intervention. Mean differences in these directions were generally small, and effect sizes (Cohen’s d) ranged from negligible to small, indicating minimal practical impact. The lack of significance could reflect individual variability, the short duration of the training, or specific biomechanical demands of these reach directions that may require more targeted or prolonged training to elicit measurable improvements.</w:t>
      </w:r>
    </w:p>
    <w:p w14:paraId="043F5CA4" w14:textId="77777777" w:rsidR="00585107" w:rsidRDefault="00585107" w:rsidP="009C0647">
      <w:pPr>
        <w:spacing w:line="360" w:lineRule="auto"/>
        <w:jc w:val="center"/>
        <w:rPr>
          <w:rFonts w:ascii="Times New Roman" w:hAnsi="Times New Roman" w:cs="Times New Roman"/>
          <w:b/>
        </w:rPr>
      </w:pPr>
    </w:p>
    <w:p w14:paraId="41AF27AC" w14:textId="77777777" w:rsidR="00585107" w:rsidRDefault="00585107" w:rsidP="009C0647">
      <w:pPr>
        <w:spacing w:line="360" w:lineRule="auto"/>
        <w:jc w:val="center"/>
        <w:rPr>
          <w:rFonts w:ascii="Times New Roman" w:hAnsi="Times New Roman" w:cs="Times New Roman"/>
          <w:b/>
        </w:rPr>
      </w:pPr>
    </w:p>
    <w:p w14:paraId="2CF31AB1" w14:textId="77777777" w:rsidR="00585107" w:rsidRDefault="00585107" w:rsidP="009C0647">
      <w:pPr>
        <w:spacing w:line="360" w:lineRule="auto"/>
        <w:jc w:val="center"/>
        <w:rPr>
          <w:rFonts w:ascii="Times New Roman" w:hAnsi="Times New Roman" w:cs="Times New Roman"/>
          <w:b/>
        </w:rPr>
      </w:pPr>
    </w:p>
    <w:p w14:paraId="542CD371" w14:textId="7791BC56" w:rsidR="009C0647" w:rsidRPr="00F808E4" w:rsidRDefault="009C0647" w:rsidP="009C0647">
      <w:pPr>
        <w:spacing w:line="360" w:lineRule="auto"/>
        <w:jc w:val="center"/>
        <w:rPr>
          <w:rFonts w:ascii="Times New Roman" w:hAnsi="Times New Roman" w:cs="Times New Roman"/>
          <w:b/>
          <w:u w:val="single"/>
        </w:rPr>
      </w:pPr>
      <w:r w:rsidRPr="006A1FBB">
        <w:rPr>
          <w:rFonts w:ascii="Times New Roman" w:hAnsi="Times New Roman" w:cs="Times New Roman"/>
          <w:b/>
        </w:rPr>
        <w:lastRenderedPageBreak/>
        <w:t xml:space="preserve">Table 4 - </w:t>
      </w:r>
      <w:r w:rsidRPr="00756E7C">
        <w:rPr>
          <w:rFonts w:ascii="Times New Roman" w:hAnsi="Times New Roman" w:cs="Times New Roman"/>
          <w:bCs/>
        </w:rPr>
        <w:t>Composite SEBT Scores: Pre, Training, and Post-Intervention Analysis</w:t>
      </w:r>
    </w:p>
    <w:tbl>
      <w:tblPr>
        <w:tblStyle w:val="TableGrid"/>
        <w:tblW w:w="0" w:type="auto"/>
        <w:tblLook w:val="04A0" w:firstRow="1" w:lastRow="0" w:firstColumn="1" w:lastColumn="0" w:noHBand="0" w:noVBand="1"/>
      </w:tblPr>
      <w:tblGrid>
        <w:gridCol w:w="1848"/>
        <w:gridCol w:w="1848"/>
        <w:gridCol w:w="1848"/>
        <w:gridCol w:w="1849"/>
        <w:gridCol w:w="1849"/>
      </w:tblGrid>
      <w:tr w:rsidR="009C0647" w:rsidRPr="00F808E4" w14:paraId="70B1E5FA" w14:textId="77777777" w:rsidTr="00F4425F">
        <w:tc>
          <w:tcPr>
            <w:tcW w:w="1848" w:type="dxa"/>
          </w:tcPr>
          <w:p w14:paraId="56B884CB"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Direction</w:t>
            </w:r>
          </w:p>
        </w:tc>
        <w:tc>
          <w:tcPr>
            <w:tcW w:w="1848" w:type="dxa"/>
          </w:tcPr>
          <w:p w14:paraId="7FCB4B6A"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Mean</w:t>
            </w:r>
          </w:p>
        </w:tc>
        <w:tc>
          <w:tcPr>
            <w:tcW w:w="1848" w:type="dxa"/>
          </w:tcPr>
          <w:p w14:paraId="35192263"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SD</w:t>
            </w:r>
          </w:p>
        </w:tc>
        <w:tc>
          <w:tcPr>
            <w:tcW w:w="1849" w:type="dxa"/>
          </w:tcPr>
          <w:p w14:paraId="2048F3A1" w14:textId="77777777" w:rsidR="009C0647" w:rsidRPr="00F808E4" w:rsidRDefault="009C0647" w:rsidP="00F4425F">
            <w:pPr>
              <w:spacing w:line="360" w:lineRule="auto"/>
              <w:jc w:val="center"/>
              <w:rPr>
                <w:rFonts w:ascii="Times New Roman" w:hAnsi="Times New Roman" w:cs="Times New Roman"/>
                <w:b/>
                <w:sz w:val="24"/>
                <w:szCs w:val="24"/>
              </w:rPr>
            </w:pPr>
            <w:proofErr w:type="spellStart"/>
            <w:r w:rsidRPr="00F808E4">
              <w:rPr>
                <w:rFonts w:ascii="Times New Roman" w:hAnsi="Times New Roman" w:cs="Times New Roman"/>
                <w:b/>
                <w:sz w:val="24"/>
                <w:szCs w:val="24"/>
              </w:rPr>
              <w:t>df</w:t>
            </w:r>
            <w:proofErr w:type="spellEnd"/>
          </w:p>
        </w:tc>
        <w:tc>
          <w:tcPr>
            <w:tcW w:w="1849" w:type="dxa"/>
          </w:tcPr>
          <w:p w14:paraId="29B71BCA" w14:textId="77777777" w:rsidR="009C0647" w:rsidRPr="00F808E4" w:rsidRDefault="009C0647" w:rsidP="00F4425F">
            <w:pPr>
              <w:spacing w:line="360" w:lineRule="auto"/>
              <w:jc w:val="center"/>
              <w:rPr>
                <w:rFonts w:ascii="Times New Roman" w:hAnsi="Times New Roman" w:cs="Times New Roman"/>
                <w:b/>
                <w:sz w:val="24"/>
                <w:szCs w:val="24"/>
              </w:rPr>
            </w:pPr>
            <w:r w:rsidRPr="00F808E4">
              <w:rPr>
                <w:rFonts w:ascii="Times New Roman" w:hAnsi="Times New Roman" w:cs="Times New Roman"/>
                <w:b/>
                <w:sz w:val="24"/>
                <w:szCs w:val="24"/>
              </w:rPr>
              <w:t>p-value</w:t>
            </w:r>
          </w:p>
        </w:tc>
      </w:tr>
      <w:tr w:rsidR="009C0647" w:rsidRPr="00F808E4" w14:paraId="0470D8EA" w14:textId="77777777" w:rsidTr="00F4425F">
        <w:tc>
          <w:tcPr>
            <w:tcW w:w="1848" w:type="dxa"/>
          </w:tcPr>
          <w:p w14:paraId="73D0A09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Pre Rt Comp</w:t>
            </w:r>
          </w:p>
          <w:p w14:paraId="25AE2CA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Tr Rt Comp</w:t>
            </w:r>
          </w:p>
        </w:tc>
        <w:tc>
          <w:tcPr>
            <w:tcW w:w="1848" w:type="dxa"/>
          </w:tcPr>
          <w:p w14:paraId="25F3F47C"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7.96</w:t>
            </w:r>
          </w:p>
        </w:tc>
        <w:tc>
          <w:tcPr>
            <w:tcW w:w="1848" w:type="dxa"/>
          </w:tcPr>
          <w:p w14:paraId="1AF70F8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42.96</w:t>
            </w:r>
          </w:p>
        </w:tc>
        <w:tc>
          <w:tcPr>
            <w:tcW w:w="1849" w:type="dxa"/>
          </w:tcPr>
          <w:p w14:paraId="131B05F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59</w:t>
            </w:r>
          </w:p>
        </w:tc>
        <w:tc>
          <w:tcPr>
            <w:tcW w:w="1849" w:type="dxa"/>
          </w:tcPr>
          <w:p w14:paraId="0EC05B0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0.156</w:t>
            </w:r>
          </w:p>
        </w:tc>
      </w:tr>
      <w:tr w:rsidR="009C0647" w:rsidRPr="00F808E4" w14:paraId="53B2EECA" w14:textId="77777777" w:rsidTr="00F4425F">
        <w:tc>
          <w:tcPr>
            <w:tcW w:w="1848" w:type="dxa"/>
          </w:tcPr>
          <w:p w14:paraId="783E336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Tr Rt Comp</w:t>
            </w:r>
          </w:p>
          <w:p w14:paraId="0547625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 Rt Comp</w:t>
            </w:r>
          </w:p>
        </w:tc>
        <w:tc>
          <w:tcPr>
            <w:tcW w:w="1848" w:type="dxa"/>
          </w:tcPr>
          <w:p w14:paraId="1E95898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-3.55</w:t>
            </w:r>
          </w:p>
        </w:tc>
        <w:tc>
          <w:tcPr>
            <w:tcW w:w="1848" w:type="dxa"/>
          </w:tcPr>
          <w:p w14:paraId="69CA415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5.59</w:t>
            </w:r>
          </w:p>
        </w:tc>
        <w:tc>
          <w:tcPr>
            <w:tcW w:w="1849" w:type="dxa"/>
          </w:tcPr>
          <w:p w14:paraId="0F3A322D"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59</w:t>
            </w:r>
          </w:p>
        </w:tc>
        <w:tc>
          <w:tcPr>
            <w:tcW w:w="1849" w:type="dxa"/>
          </w:tcPr>
          <w:p w14:paraId="46A3B453" w14:textId="77777777" w:rsidR="009C0647" w:rsidRPr="00F808E4" w:rsidRDefault="009C0647" w:rsidP="00F4425F">
            <w:pPr>
              <w:spacing w:line="360" w:lineRule="auto"/>
              <w:jc w:val="center"/>
              <w:rPr>
                <w:rFonts w:ascii="Times New Roman" w:hAnsi="Times New Roman" w:cs="Times New Roman"/>
                <w:b/>
                <w:bCs/>
                <w:sz w:val="24"/>
                <w:szCs w:val="24"/>
              </w:rPr>
            </w:pPr>
            <m:oMathPara>
              <m:oMathParaPr>
                <m:jc m:val="centerGroup"/>
              </m:oMathParaPr>
              <m:oMath>
                <m:r>
                  <m:rPr>
                    <m:sty m:val="bi"/>
                  </m:rPr>
                  <w:rPr>
                    <w:rFonts w:ascii="Cambria Math" w:hAnsi="Cambria Math" w:cs="Times New Roman"/>
                    <w:sz w:val="24"/>
                    <w:szCs w:val="24"/>
                  </w:rPr>
                  <m:t>&lt;0.001</m:t>
                </m:r>
              </m:oMath>
            </m:oMathPara>
          </w:p>
          <w:p w14:paraId="1149B50A" w14:textId="77777777" w:rsidR="009C0647" w:rsidRPr="00F808E4" w:rsidRDefault="009C0647" w:rsidP="00F4425F">
            <w:pPr>
              <w:spacing w:line="360" w:lineRule="auto"/>
              <w:jc w:val="center"/>
              <w:rPr>
                <w:rFonts w:ascii="Times New Roman" w:hAnsi="Times New Roman" w:cs="Times New Roman"/>
                <w:bCs/>
                <w:sz w:val="24"/>
                <w:szCs w:val="24"/>
              </w:rPr>
            </w:pPr>
          </w:p>
        </w:tc>
      </w:tr>
      <w:tr w:rsidR="009C0647" w:rsidRPr="00F808E4" w14:paraId="2999E22A" w14:textId="77777777" w:rsidTr="00F4425F">
        <w:tc>
          <w:tcPr>
            <w:tcW w:w="1848" w:type="dxa"/>
          </w:tcPr>
          <w:p w14:paraId="127F910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Pre Rt Comp</w:t>
            </w:r>
          </w:p>
          <w:p w14:paraId="42EB849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 Rt Comp</w:t>
            </w:r>
          </w:p>
        </w:tc>
        <w:tc>
          <w:tcPr>
            <w:tcW w:w="1848" w:type="dxa"/>
          </w:tcPr>
          <w:p w14:paraId="604BA1C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4.41</w:t>
            </w:r>
          </w:p>
        </w:tc>
        <w:tc>
          <w:tcPr>
            <w:tcW w:w="1848" w:type="dxa"/>
          </w:tcPr>
          <w:p w14:paraId="5089225C"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5.65</w:t>
            </w:r>
          </w:p>
        </w:tc>
        <w:tc>
          <w:tcPr>
            <w:tcW w:w="1849" w:type="dxa"/>
          </w:tcPr>
          <w:p w14:paraId="37F7F49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59</w:t>
            </w:r>
          </w:p>
        </w:tc>
        <w:tc>
          <w:tcPr>
            <w:tcW w:w="1849" w:type="dxa"/>
          </w:tcPr>
          <w:p w14:paraId="3E6E540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0.438</w:t>
            </w:r>
          </w:p>
        </w:tc>
      </w:tr>
      <w:tr w:rsidR="009C0647" w:rsidRPr="00F808E4" w14:paraId="401D1F3E" w14:textId="77777777" w:rsidTr="00F4425F">
        <w:tc>
          <w:tcPr>
            <w:tcW w:w="1848" w:type="dxa"/>
          </w:tcPr>
          <w:p w14:paraId="0F862E6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Pre Lt Comp</w:t>
            </w:r>
          </w:p>
          <w:p w14:paraId="29AE7098"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TR Lt Comp</w:t>
            </w:r>
          </w:p>
        </w:tc>
        <w:tc>
          <w:tcPr>
            <w:tcW w:w="1848" w:type="dxa"/>
          </w:tcPr>
          <w:p w14:paraId="24224EE3"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1.03</w:t>
            </w:r>
          </w:p>
        </w:tc>
        <w:tc>
          <w:tcPr>
            <w:tcW w:w="1848" w:type="dxa"/>
          </w:tcPr>
          <w:p w14:paraId="533921DF"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7.51</w:t>
            </w:r>
          </w:p>
        </w:tc>
        <w:tc>
          <w:tcPr>
            <w:tcW w:w="1849" w:type="dxa"/>
          </w:tcPr>
          <w:p w14:paraId="51D545D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59</w:t>
            </w:r>
          </w:p>
        </w:tc>
        <w:tc>
          <w:tcPr>
            <w:tcW w:w="1849" w:type="dxa"/>
          </w:tcPr>
          <w:p w14:paraId="7DE47302"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0.296</w:t>
            </w:r>
          </w:p>
        </w:tc>
      </w:tr>
      <w:tr w:rsidR="009C0647" w:rsidRPr="00F808E4" w14:paraId="66E1C1A0" w14:textId="77777777" w:rsidTr="00F4425F">
        <w:tc>
          <w:tcPr>
            <w:tcW w:w="1848" w:type="dxa"/>
          </w:tcPr>
          <w:p w14:paraId="38446FC1"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Tr Lt Comp</w:t>
            </w:r>
          </w:p>
          <w:p w14:paraId="34801DF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 Lt Comp</w:t>
            </w:r>
          </w:p>
        </w:tc>
        <w:tc>
          <w:tcPr>
            <w:tcW w:w="1848" w:type="dxa"/>
          </w:tcPr>
          <w:p w14:paraId="320AB1A6"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9.63</w:t>
            </w:r>
          </w:p>
        </w:tc>
        <w:tc>
          <w:tcPr>
            <w:tcW w:w="1848" w:type="dxa"/>
          </w:tcPr>
          <w:p w14:paraId="5F4DFF2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102.66</w:t>
            </w:r>
          </w:p>
        </w:tc>
        <w:tc>
          <w:tcPr>
            <w:tcW w:w="1849" w:type="dxa"/>
          </w:tcPr>
          <w:p w14:paraId="4E4155F3"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59</w:t>
            </w:r>
          </w:p>
        </w:tc>
        <w:tc>
          <w:tcPr>
            <w:tcW w:w="1849" w:type="dxa"/>
          </w:tcPr>
          <w:p w14:paraId="3B8B37A0"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0.470</w:t>
            </w:r>
          </w:p>
        </w:tc>
      </w:tr>
      <w:tr w:rsidR="009C0647" w:rsidRPr="00F808E4" w14:paraId="598EFBB9" w14:textId="77777777" w:rsidTr="00F4425F">
        <w:tc>
          <w:tcPr>
            <w:tcW w:w="1848" w:type="dxa"/>
          </w:tcPr>
          <w:p w14:paraId="7DCE026B"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Pre Lt Comp</w:t>
            </w:r>
          </w:p>
          <w:p w14:paraId="633FC744"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Post Lt Comp</w:t>
            </w:r>
          </w:p>
        </w:tc>
        <w:tc>
          <w:tcPr>
            <w:tcW w:w="1848" w:type="dxa"/>
          </w:tcPr>
          <w:p w14:paraId="20CC7A69"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10.66</w:t>
            </w:r>
          </w:p>
        </w:tc>
        <w:tc>
          <w:tcPr>
            <w:tcW w:w="1848" w:type="dxa"/>
          </w:tcPr>
          <w:p w14:paraId="5F80C78A"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108.21</w:t>
            </w:r>
          </w:p>
        </w:tc>
        <w:tc>
          <w:tcPr>
            <w:tcW w:w="1849" w:type="dxa"/>
          </w:tcPr>
          <w:p w14:paraId="6A73D837"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59</w:t>
            </w:r>
          </w:p>
        </w:tc>
        <w:tc>
          <w:tcPr>
            <w:tcW w:w="1849" w:type="dxa"/>
          </w:tcPr>
          <w:p w14:paraId="793AA313" w14:textId="77777777" w:rsidR="009C0647" w:rsidRPr="00F808E4" w:rsidRDefault="009C0647" w:rsidP="00F4425F">
            <w:pPr>
              <w:spacing w:line="360" w:lineRule="auto"/>
              <w:jc w:val="center"/>
              <w:rPr>
                <w:rFonts w:ascii="Times New Roman" w:hAnsi="Times New Roman" w:cs="Times New Roman"/>
                <w:bCs/>
                <w:sz w:val="24"/>
                <w:szCs w:val="24"/>
              </w:rPr>
            </w:pPr>
            <w:r w:rsidRPr="00F808E4">
              <w:rPr>
                <w:rFonts w:ascii="Times New Roman" w:hAnsi="Times New Roman" w:cs="Times New Roman"/>
                <w:bCs/>
                <w:sz w:val="24"/>
                <w:szCs w:val="24"/>
              </w:rPr>
              <w:t>0.448</w:t>
            </w:r>
          </w:p>
        </w:tc>
      </w:tr>
    </w:tbl>
    <w:p w14:paraId="5D5BD0BB" w14:textId="77777777" w:rsidR="009C0647" w:rsidRPr="00F808E4" w:rsidRDefault="009C0647" w:rsidP="009C0647">
      <w:pPr>
        <w:spacing w:line="360" w:lineRule="auto"/>
        <w:rPr>
          <w:rFonts w:ascii="Times New Roman" w:hAnsi="Times New Roman" w:cs="Times New Roman"/>
          <w:b/>
          <w:u w:val="single"/>
        </w:rPr>
      </w:pPr>
    </w:p>
    <w:p w14:paraId="26637EAF" w14:textId="77777777" w:rsidR="009C0647" w:rsidRPr="00F808E4" w:rsidRDefault="009C0647" w:rsidP="009C0647">
      <w:pPr>
        <w:spacing w:line="360" w:lineRule="auto"/>
        <w:ind w:firstLine="720"/>
        <w:jc w:val="both"/>
        <w:rPr>
          <w:rFonts w:ascii="Times New Roman" w:hAnsi="Times New Roman" w:cs="Times New Roman"/>
          <w:bCs/>
        </w:rPr>
      </w:pPr>
      <w:r w:rsidRPr="00F808E4">
        <w:rPr>
          <w:rFonts w:ascii="Times New Roman" w:hAnsi="Times New Roman" w:cs="Times New Roman"/>
          <w:bCs/>
        </w:rPr>
        <w:t>This table shows composite scores for both right and left limbs at different time points—before training (Pre), during training (Tr), and after training (Post). The mean and standard deviation (SD) provide insights into the average performance and variability, while the p-values assess whether any observed differences are statistically significant. Notably, only the training-phase composite score for the right limb (</w:t>
      </w:r>
      <w:proofErr w:type="spellStart"/>
      <w:r w:rsidRPr="00F808E4">
        <w:rPr>
          <w:rFonts w:ascii="Times New Roman" w:hAnsi="Times New Roman" w:cs="Times New Roman"/>
          <w:bCs/>
        </w:rPr>
        <w:t>Tr_Rt_Comp</w:t>
      </w:r>
      <w:proofErr w:type="spellEnd"/>
      <w:r w:rsidRPr="00F808E4">
        <w:rPr>
          <w:rFonts w:ascii="Times New Roman" w:hAnsi="Times New Roman" w:cs="Times New Roman"/>
          <w:bCs/>
        </w:rPr>
        <w:t>) demonstrates a highly significant change (p &lt; 0.001), suggesting that the intervention had a pronounced impact on right-limb performance during the training period. In contrast, the remaining composite scores (pre- and post-training for the right limb, and all left-limb scores) did not show significant changes (p &gt; 0.05), indicating that the observed variations in those measures were not substantial enough to rule out the possibility of chance.</w:t>
      </w:r>
    </w:p>
    <w:p w14:paraId="51FFD6DD" w14:textId="6AB9A026" w:rsidR="009C0647" w:rsidRPr="00756E7C" w:rsidRDefault="00756E7C" w:rsidP="00756E7C">
      <w:pPr>
        <w:spacing w:line="360" w:lineRule="auto"/>
        <w:rPr>
          <w:rFonts w:ascii="Times New Roman" w:hAnsi="Times New Roman" w:cs="Times New Roman"/>
          <w:bCs/>
        </w:rPr>
      </w:pPr>
      <w:r w:rsidRPr="00756E7C">
        <w:rPr>
          <w:rFonts w:ascii="Times New Roman" w:hAnsi="Times New Roman" w:cs="Times New Roman"/>
          <w:bCs/>
        </w:rPr>
        <w:t>Figures 5 and 6 illustrate the pre and post mean reach distances for the left and right directions, respectively, with error bars depicting 95% CI.</w:t>
      </w:r>
    </w:p>
    <w:p w14:paraId="5EE2CD93" w14:textId="77777777" w:rsidR="009C0647" w:rsidRPr="00F808E4" w:rsidRDefault="009C0647" w:rsidP="009C0647">
      <w:pPr>
        <w:spacing w:line="360" w:lineRule="auto"/>
        <w:rPr>
          <w:rFonts w:ascii="Times New Roman" w:hAnsi="Times New Roman" w:cs="Times New Roman"/>
          <w:b/>
          <w:u w:val="single"/>
        </w:rPr>
      </w:pPr>
    </w:p>
    <w:p w14:paraId="3DF572D1" w14:textId="77777777" w:rsidR="009C0647" w:rsidRPr="00F808E4" w:rsidRDefault="009C0647" w:rsidP="009C0647">
      <w:pPr>
        <w:spacing w:line="360" w:lineRule="auto"/>
        <w:rPr>
          <w:rFonts w:ascii="Times New Roman" w:hAnsi="Times New Roman" w:cs="Times New Roman"/>
          <w:b/>
          <w:u w:val="single"/>
        </w:rPr>
      </w:pPr>
    </w:p>
    <w:p w14:paraId="0C42A3C8" w14:textId="77777777" w:rsidR="009C0647" w:rsidRPr="00F808E4" w:rsidRDefault="009C0647" w:rsidP="009C0647">
      <w:pPr>
        <w:spacing w:line="360" w:lineRule="auto"/>
        <w:rPr>
          <w:rFonts w:ascii="Times New Roman" w:hAnsi="Times New Roman" w:cs="Times New Roman"/>
          <w:b/>
          <w:u w:val="single"/>
        </w:rPr>
      </w:pPr>
    </w:p>
    <w:p w14:paraId="7391D9B0" w14:textId="6A8D71A7" w:rsidR="009C0647" w:rsidRDefault="00756E7C" w:rsidP="00756E7C">
      <w:pPr>
        <w:spacing w:line="360" w:lineRule="auto"/>
        <w:jc w:val="center"/>
        <w:rPr>
          <w:rFonts w:ascii="Times New Roman" w:hAnsi="Times New Roman" w:cs="Times New Roman"/>
          <w:b/>
          <w:u w:val="single"/>
        </w:rPr>
      </w:pPr>
      <w:r>
        <w:rPr>
          <w:rFonts w:ascii="Times New Roman" w:hAnsi="Times New Roman" w:cs="Times New Roman"/>
          <w:b/>
          <w:noProof/>
          <w:u w:val="single"/>
        </w:rPr>
        <w:lastRenderedPageBreak/>
        <w:drawing>
          <wp:inline distT="0" distB="0" distL="0" distR="0" wp14:anchorId="4F4DF766" wp14:editId="51BFC9FB">
            <wp:extent cx="4892464" cy="3223539"/>
            <wp:effectExtent l="0" t="0" r="3810" b="0"/>
            <wp:docPr id="195526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65245" name="Picture 1955265245"/>
                    <pic:cNvPicPr/>
                  </pic:nvPicPr>
                  <pic:blipFill>
                    <a:blip r:embed="rId6">
                      <a:extLst>
                        <a:ext uri="{28A0092B-C50C-407E-A947-70E740481C1C}">
                          <a14:useLocalDpi xmlns:a14="http://schemas.microsoft.com/office/drawing/2010/main" val="0"/>
                        </a:ext>
                      </a:extLst>
                    </a:blip>
                    <a:stretch>
                      <a:fillRect/>
                    </a:stretch>
                  </pic:blipFill>
                  <pic:spPr>
                    <a:xfrm>
                      <a:off x="0" y="0"/>
                      <a:ext cx="4892464" cy="3223539"/>
                    </a:xfrm>
                    <a:prstGeom prst="rect">
                      <a:avLst/>
                    </a:prstGeom>
                  </pic:spPr>
                </pic:pic>
              </a:graphicData>
            </a:graphic>
          </wp:inline>
        </w:drawing>
      </w:r>
    </w:p>
    <w:p w14:paraId="42FDDF61" w14:textId="0801DA54" w:rsidR="009C0647" w:rsidRDefault="00756E7C" w:rsidP="009C0647">
      <w:pPr>
        <w:rPr>
          <w:rFonts w:ascii="Times New Roman" w:hAnsi="Times New Roman" w:cs="Times New Roman"/>
        </w:rPr>
      </w:pPr>
      <w:r w:rsidRPr="00756E7C">
        <w:rPr>
          <w:rFonts w:ascii="Times New Roman" w:hAnsi="Times New Roman" w:cs="Times New Roman"/>
          <w:b/>
          <w:bCs/>
        </w:rPr>
        <w:t>Figure 5</w:t>
      </w:r>
      <w:r w:rsidRPr="00756E7C">
        <w:rPr>
          <w:rFonts w:ascii="Times New Roman" w:hAnsi="Times New Roman" w:cs="Times New Roman"/>
        </w:rPr>
        <w:t>: Bar graph with error bars depicting pre and post mean reach distance in left direction</w:t>
      </w:r>
    </w:p>
    <w:p w14:paraId="03BAF8A3" w14:textId="7817FDAE" w:rsidR="00756E7C" w:rsidRPr="00756E7C" w:rsidRDefault="00756E7C" w:rsidP="00756E7C">
      <w:pPr>
        <w:jc w:val="center"/>
        <w:rPr>
          <w:rFonts w:ascii="Times New Roman" w:hAnsi="Times New Roman" w:cs="Times New Roman"/>
        </w:rPr>
      </w:pPr>
      <w:r>
        <w:rPr>
          <w:rFonts w:ascii="Times New Roman" w:hAnsi="Times New Roman" w:cs="Times New Roman"/>
          <w:noProof/>
        </w:rPr>
        <w:drawing>
          <wp:inline distT="0" distB="0" distL="0" distR="0" wp14:anchorId="4B6BE470" wp14:editId="7EBC22AC">
            <wp:extent cx="4511431" cy="3528366"/>
            <wp:effectExtent l="0" t="0" r="3810" b="0"/>
            <wp:docPr id="815824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24088" name="Picture 815824088"/>
                    <pic:cNvPicPr/>
                  </pic:nvPicPr>
                  <pic:blipFill>
                    <a:blip r:embed="rId7">
                      <a:extLst>
                        <a:ext uri="{28A0092B-C50C-407E-A947-70E740481C1C}">
                          <a14:useLocalDpi xmlns:a14="http://schemas.microsoft.com/office/drawing/2010/main" val="0"/>
                        </a:ext>
                      </a:extLst>
                    </a:blip>
                    <a:stretch>
                      <a:fillRect/>
                    </a:stretch>
                  </pic:blipFill>
                  <pic:spPr>
                    <a:xfrm>
                      <a:off x="0" y="0"/>
                      <a:ext cx="4511431" cy="3528366"/>
                    </a:xfrm>
                    <a:prstGeom prst="rect">
                      <a:avLst/>
                    </a:prstGeom>
                  </pic:spPr>
                </pic:pic>
              </a:graphicData>
            </a:graphic>
          </wp:inline>
        </w:drawing>
      </w:r>
    </w:p>
    <w:p w14:paraId="7E8BB071" w14:textId="2587E1B8" w:rsidR="00756E7C" w:rsidRPr="00756E7C" w:rsidRDefault="00756E7C" w:rsidP="00190FFF">
      <w:pPr>
        <w:spacing w:line="360" w:lineRule="auto"/>
        <w:rPr>
          <w:rFonts w:ascii="Times New Roman" w:hAnsi="Times New Roman" w:cs="Times New Roman"/>
          <w:b/>
          <w:bCs/>
        </w:rPr>
      </w:pPr>
      <w:r w:rsidRPr="00756E7C">
        <w:rPr>
          <w:rFonts w:ascii="Times New Roman" w:hAnsi="Times New Roman" w:cs="Times New Roman"/>
          <w:b/>
          <w:bCs/>
        </w:rPr>
        <w:t xml:space="preserve">Figure 6: </w:t>
      </w:r>
      <w:r w:rsidRPr="00756E7C">
        <w:rPr>
          <w:rFonts w:ascii="Times New Roman" w:hAnsi="Times New Roman" w:cs="Times New Roman"/>
        </w:rPr>
        <w:t>Bar graph with error bars depicting pre and post mean reach distance in right direction</w:t>
      </w:r>
    </w:p>
    <w:p w14:paraId="57A33B82" w14:textId="128B215D" w:rsidR="003A3762" w:rsidRPr="00756E7C" w:rsidRDefault="003A3762" w:rsidP="00190FFF">
      <w:pPr>
        <w:spacing w:line="360" w:lineRule="auto"/>
        <w:rPr>
          <w:rFonts w:ascii="Times New Roman" w:hAnsi="Times New Roman" w:cs="Times New Roman"/>
          <w:b/>
          <w:bCs/>
        </w:rPr>
      </w:pPr>
      <w:r w:rsidRPr="00756E7C">
        <w:rPr>
          <w:rFonts w:ascii="Times New Roman" w:hAnsi="Times New Roman" w:cs="Times New Roman"/>
          <w:b/>
          <w:bCs/>
        </w:rPr>
        <w:t xml:space="preserve">Discussion </w:t>
      </w:r>
    </w:p>
    <w:p w14:paraId="7C567A31" w14:textId="77777777" w:rsidR="00756E7C" w:rsidRDefault="003A3762" w:rsidP="00CF3BBA">
      <w:pPr>
        <w:spacing w:line="360" w:lineRule="auto"/>
        <w:jc w:val="both"/>
        <w:rPr>
          <w:rFonts w:ascii="Times New Roman" w:hAnsi="Times New Roman" w:cs="Times New Roman"/>
        </w:rPr>
      </w:pPr>
      <w:r w:rsidRPr="003A3762">
        <w:rPr>
          <w:rFonts w:ascii="Times New Roman" w:hAnsi="Times New Roman" w:cs="Times New Roman"/>
        </w:rPr>
        <w:t>This study aimed to determine if a single session of Biomechanical Augmentation of Support for Impedance &amp; Stability (BASIS) device training could produce measurable changes in multi-</w:t>
      </w:r>
      <w:r w:rsidRPr="003A3762">
        <w:rPr>
          <w:rFonts w:ascii="Times New Roman" w:hAnsi="Times New Roman" w:cs="Times New Roman"/>
        </w:rPr>
        <w:lastRenderedPageBreak/>
        <w:t xml:space="preserve">directional dynamic balance, as assessed by the Star Excursion Balance Test (SEBT), in healthy young adults. The findings indicate statistically significant but clinically modest improvements (p&lt;0.05; Cohen's d ≈0.26−0.29) in the left limb's anterior, posterior, lateral, posterolateral, and anterolateral reach directions after the intervention. Conversely, the right limb exhibited minimal or no significant change across most orientations, and composite SEBT scores for both legs remained largely unchanged. These results suggest that while the augmentation device can facilitate directional reach gains in the augmented limb, it does not immediately translate into an overall enhancement of balance performance. </w:t>
      </w:r>
    </w:p>
    <w:p w14:paraId="383F4FFD" w14:textId="0553BE10" w:rsidR="003A3762" w:rsidRPr="003A3762" w:rsidRDefault="003A3762" w:rsidP="00CF3BBA">
      <w:pPr>
        <w:spacing w:line="360" w:lineRule="auto"/>
        <w:jc w:val="both"/>
        <w:rPr>
          <w:rFonts w:ascii="Times New Roman" w:hAnsi="Times New Roman" w:cs="Times New Roman"/>
        </w:rPr>
      </w:pPr>
      <w:r w:rsidRPr="003A3762">
        <w:rPr>
          <w:rFonts w:ascii="Times New Roman" w:hAnsi="Times New Roman" w:cs="Times New Roman"/>
        </w:rPr>
        <w:t xml:space="preserve">The observed improvements in the left leg can be interpreted through Bernstein's framework of motor learning, where individuals initially "freeze" degrees of freedom to reduce kinematic variability. By enhancing the base of support and constraining the ankle of the stance leg, the BASIS device effectively simplified the balance task. This simplification allowed participants to focus neuromuscular resources on extending the contralateral swing limb, a strategy akin to early learning stages in complex tasks like kicking or skiing, where restricting joint range of motion reduces error and enhances control </w:t>
      </w:r>
    </w:p>
    <w:p w14:paraId="4FDFE633" w14:textId="77777777" w:rsidR="00756E7C" w:rsidRDefault="003A3762" w:rsidP="00CF3BBA">
      <w:pPr>
        <w:spacing w:line="360" w:lineRule="auto"/>
        <w:jc w:val="both"/>
        <w:rPr>
          <w:rFonts w:ascii="Times New Roman" w:hAnsi="Times New Roman" w:cs="Times New Roman"/>
        </w:rPr>
      </w:pPr>
      <w:r w:rsidRPr="003A3762">
        <w:rPr>
          <w:rFonts w:ascii="Times New Roman" w:hAnsi="Times New Roman" w:cs="Times New Roman"/>
        </w:rPr>
        <w:t xml:space="preserve">Despite these unilateral gains in the left leg, the right leg did not show comparable </w:t>
      </w:r>
      <w:r w:rsidR="00756E7C">
        <w:rPr>
          <w:rFonts w:ascii="Times New Roman" w:hAnsi="Times New Roman" w:cs="Times New Roman"/>
        </w:rPr>
        <w:t>i</w:t>
      </w:r>
      <w:r w:rsidRPr="003A3762">
        <w:rPr>
          <w:rFonts w:ascii="Times New Roman" w:hAnsi="Times New Roman" w:cs="Times New Roman"/>
        </w:rPr>
        <w:t xml:space="preserve">mprovements, which might indicate a protocol bias where participants inadvertently focused more attention or practice on the augmented side. Most participants in this study were left-leg dominant for balance, meaning the right swing limb was dominant for action, suggesting that external support might alter functional synergies in the non-dominant limb if appropriate constraints are introduced. The absence of change in composite SEBT scores further reinforces that the device's benefit was localized to specific balance components rather than elevating global performance metrics. </w:t>
      </w:r>
    </w:p>
    <w:p w14:paraId="484DA0D5" w14:textId="5477ECC9" w:rsidR="003A3762" w:rsidRPr="003A3762" w:rsidRDefault="003A3762" w:rsidP="00CF3BBA">
      <w:pPr>
        <w:spacing w:line="360" w:lineRule="auto"/>
        <w:jc w:val="both"/>
        <w:rPr>
          <w:rFonts w:ascii="Times New Roman" w:hAnsi="Times New Roman" w:cs="Times New Roman"/>
        </w:rPr>
      </w:pPr>
      <w:r w:rsidRPr="003A3762">
        <w:rPr>
          <w:rFonts w:ascii="Times New Roman" w:hAnsi="Times New Roman" w:cs="Times New Roman"/>
        </w:rPr>
        <w:t>From a task-specificity perspective, the alignment between the training conditions imposed by the BASIS device and the SEBT directions was crucial</w:t>
      </w:r>
      <w:r w:rsidR="00756E7C">
        <w:rPr>
          <w:rFonts w:ascii="Times New Roman" w:hAnsi="Times New Roman" w:cs="Times New Roman"/>
          <w:vertAlign w:val="superscript"/>
        </w:rPr>
        <w:t>119</w:t>
      </w:r>
      <w:r w:rsidRPr="003A3762">
        <w:rPr>
          <w:rFonts w:ascii="Times New Roman" w:hAnsi="Times New Roman" w:cs="Times New Roman"/>
        </w:rPr>
        <w:t>. The most pronounced improvements occurred in reaches that closely mirrored the mechanical demands of the intervention, particularly lateral and posterolateral directions, while directions requiring bilateral coordination or dynamic postural adjustments showed little benefit. This single-session design with focused, SEBT</w:t>
      </w:r>
      <w:r w:rsidR="00756E7C">
        <w:rPr>
          <w:rFonts w:ascii="Times New Roman" w:hAnsi="Times New Roman" w:cs="Times New Roman"/>
        </w:rPr>
        <w:t xml:space="preserve"> </w:t>
      </w:r>
      <w:r w:rsidRPr="003A3762">
        <w:rPr>
          <w:rFonts w:ascii="Times New Roman" w:hAnsi="Times New Roman" w:cs="Times New Roman"/>
        </w:rPr>
        <w:t xml:space="preserve">like exercises likely maximized short-term, direction-specific gains but may have limited broader adaptability or retention, consistent with contextual interference theory. </w:t>
      </w:r>
    </w:p>
    <w:p w14:paraId="322457A1" w14:textId="09D63093" w:rsidR="003A3762" w:rsidRPr="003A3762" w:rsidRDefault="003A3762" w:rsidP="00CF3BBA">
      <w:pPr>
        <w:spacing w:line="360" w:lineRule="auto"/>
        <w:jc w:val="both"/>
        <w:rPr>
          <w:rFonts w:ascii="Times New Roman" w:hAnsi="Times New Roman" w:cs="Times New Roman"/>
        </w:rPr>
      </w:pPr>
      <w:r w:rsidRPr="003A3762">
        <w:rPr>
          <w:rFonts w:ascii="Times New Roman" w:hAnsi="Times New Roman" w:cs="Times New Roman"/>
        </w:rPr>
        <w:t>Clinically, these results underscore the SEBT's sensitivity in detecting subtle, direction-specific balance changes, making it a valuable assessment tool</w:t>
      </w:r>
      <w:r w:rsidR="00CF3BBA">
        <w:rPr>
          <w:rFonts w:ascii="Times New Roman" w:hAnsi="Times New Roman" w:cs="Times New Roman"/>
          <w:vertAlign w:val="superscript"/>
        </w:rPr>
        <w:t>126</w:t>
      </w:r>
      <w:r w:rsidRPr="003A3762">
        <w:rPr>
          <w:rFonts w:ascii="Times New Roman" w:hAnsi="Times New Roman" w:cs="Times New Roman"/>
        </w:rPr>
        <w:t xml:space="preserve">. Biomechanical augmentation devices like BASIS could serve as effective frameworks in early rehabilitation, especially for individuals </w:t>
      </w:r>
      <w:r w:rsidRPr="003A3762">
        <w:rPr>
          <w:rFonts w:ascii="Times New Roman" w:hAnsi="Times New Roman" w:cs="Times New Roman"/>
        </w:rPr>
        <w:lastRenderedPageBreak/>
        <w:t>with impaired balance such as post-stroke patients, by safely extending their functional reach without overwhelming neuromuscular control</w:t>
      </w:r>
      <w:r w:rsidR="00CF3BBA">
        <w:rPr>
          <w:rFonts w:ascii="Times New Roman" w:hAnsi="Times New Roman" w:cs="Times New Roman"/>
          <w:vertAlign w:val="superscript"/>
        </w:rPr>
        <w:t>127</w:t>
      </w:r>
      <w:r w:rsidRPr="003A3762">
        <w:rPr>
          <w:rFonts w:ascii="Times New Roman" w:hAnsi="Times New Roman" w:cs="Times New Roman"/>
        </w:rPr>
        <w:t xml:space="preserve">. Future training programs should progressively reduce mechanical support and introduce greater variability, including bilateral practice and randomized reach sequences, to foster more comprehensive balance improvements and long-term retention. </w:t>
      </w:r>
    </w:p>
    <w:p w14:paraId="7444DF4D" w14:textId="575F0D15" w:rsidR="003A3762" w:rsidRPr="003A3762" w:rsidRDefault="003A3762" w:rsidP="00CF3BBA">
      <w:pPr>
        <w:spacing w:line="360" w:lineRule="auto"/>
        <w:jc w:val="both"/>
        <w:rPr>
          <w:rFonts w:ascii="Times New Roman" w:hAnsi="Times New Roman" w:cs="Times New Roman"/>
        </w:rPr>
      </w:pPr>
      <w:r w:rsidRPr="003A3762">
        <w:rPr>
          <w:rFonts w:ascii="Times New Roman" w:hAnsi="Times New Roman" w:cs="Times New Roman"/>
        </w:rPr>
        <w:t xml:space="preserve">This investigation has important limitations, including its single-session design, which prevents conclusions about retention, progression through later learning stages, or bilateral coordination development. The homogeneous sample of healthy young adults may not reflect responses in older populations or clinical groups, limiting generalizability. Finally, potential protocol bias </w:t>
      </w:r>
      <w:proofErr w:type="spellStart"/>
      <w:r w:rsidRPr="003A3762">
        <w:rPr>
          <w:rFonts w:ascii="Times New Roman" w:hAnsi="Times New Roman" w:cs="Times New Roman"/>
        </w:rPr>
        <w:t>favoring</w:t>
      </w:r>
      <w:proofErr w:type="spellEnd"/>
      <w:r w:rsidRPr="003A3762">
        <w:rPr>
          <w:rFonts w:ascii="Times New Roman" w:hAnsi="Times New Roman" w:cs="Times New Roman"/>
        </w:rPr>
        <w:t xml:space="preserve"> the augmented limb highlights the need for more rigorous control of practice volume and attentional focus in future studies. </w:t>
      </w:r>
    </w:p>
    <w:p w14:paraId="11377460" w14:textId="77777777" w:rsidR="003A3762" w:rsidRPr="00CF3BBA" w:rsidRDefault="003A3762" w:rsidP="00CF3BBA">
      <w:pPr>
        <w:spacing w:line="360" w:lineRule="auto"/>
        <w:jc w:val="both"/>
        <w:rPr>
          <w:rFonts w:ascii="Times New Roman" w:hAnsi="Times New Roman" w:cs="Times New Roman"/>
          <w:b/>
          <w:bCs/>
        </w:rPr>
      </w:pPr>
      <w:r w:rsidRPr="00CF3BBA">
        <w:rPr>
          <w:rFonts w:ascii="Times New Roman" w:hAnsi="Times New Roman" w:cs="Times New Roman"/>
          <w:b/>
          <w:bCs/>
        </w:rPr>
        <w:t xml:space="preserve">Conclusion </w:t>
      </w:r>
    </w:p>
    <w:p w14:paraId="7BC75867" w14:textId="163ACC1C" w:rsidR="003A3762" w:rsidRPr="003A3762" w:rsidRDefault="003A3762" w:rsidP="00CF3BBA">
      <w:pPr>
        <w:spacing w:line="360" w:lineRule="auto"/>
        <w:jc w:val="both"/>
        <w:rPr>
          <w:rFonts w:ascii="Times New Roman" w:hAnsi="Times New Roman" w:cs="Times New Roman"/>
        </w:rPr>
      </w:pPr>
      <w:r w:rsidRPr="003A3762">
        <w:rPr>
          <w:rFonts w:ascii="Times New Roman" w:hAnsi="Times New Roman" w:cs="Times New Roman"/>
        </w:rPr>
        <w:t xml:space="preserve">A single session of BASIS training yields small but significant improvements in select SEBT reach directions in healthy young adults. These direction-specific gains support the device's role in augmenting antero-posterior and rotational stability of the stance limb. Incorporating BASIS into balance training protocols may enhance dynamic postural control, which is relevant to rehabilitation settings where initial stability is a key challenge. </w:t>
      </w:r>
    </w:p>
    <w:p w14:paraId="29975FC1" w14:textId="77777777" w:rsidR="003A3762" w:rsidRPr="00CF3BBA" w:rsidRDefault="003A3762" w:rsidP="00190FFF">
      <w:pPr>
        <w:spacing w:line="360" w:lineRule="auto"/>
        <w:rPr>
          <w:rFonts w:ascii="Times New Roman" w:hAnsi="Times New Roman" w:cs="Times New Roman"/>
          <w:b/>
          <w:bCs/>
        </w:rPr>
      </w:pPr>
      <w:r w:rsidRPr="00CF3BBA">
        <w:rPr>
          <w:rFonts w:ascii="Times New Roman" w:hAnsi="Times New Roman" w:cs="Times New Roman"/>
          <w:b/>
          <w:bCs/>
        </w:rPr>
        <w:t xml:space="preserve">References </w:t>
      </w:r>
    </w:p>
    <w:p w14:paraId="74FA9CEF" w14:textId="03090380"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Pollock AS, Durward BR, Rowe PJ, Paul JP. What is balance? Clinical rehabilitation. 2000 Aug;14(4):402-6.  </w:t>
      </w:r>
    </w:p>
    <w:p w14:paraId="79A12B3D" w14:textId="7DAB23BE"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Shumway-Cook A, Woollacott MH. Motor control: translating research into clinical practice. Lippincott Williams &amp; Wilkins; 2007.  </w:t>
      </w:r>
    </w:p>
    <w:p w14:paraId="4CF87642" w14:textId="69065FA4"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Winter DA. Human balance and posture control during standing and walking. Gait &amp; posture. 1995 Dec 1;3(4):193-214. </w:t>
      </w:r>
    </w:p>
    <w:p w14:paraId="3B9E07DD" w14:textId="0249296F"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Massion</w:t>
      </w:r>
      <w:proofErr w:type="spellEnd"/>
      <w:r w:rsidRPr="00817A51">
        <w:rPr>
          <w:rFonts w:ascii="Times New Roman" w:hAnsi="Times New Roman" w:cs="Times New Roman"/>
        </w:rPr>
        <w:t xml:space="preserve"> J. Movement, posture and equilibrium: interaction and coordination. Progress in neurobiology. 1992 Jan 1;38(1):35-56.  </w:t>
      </w:r>
    </w:p>
    <w:p w14:paraId="1FFDD8D9" w14:textId="559C0A3C"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Horak FB. Postural orientation and equilibrium: what do we need to know about neural control of balance to prevent falls? Age and ageing. 2006 Sep 1;35(suppl_2): ii7-11.  </w:t>
      </w:r>
    </w:p>
    <w:p w14:paraId="60013F58" w14:textId="6E818A2D"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Bernstein N. The Co-ordination and Regulation of Movements. </w:t>
      </w:r>
      <w:proofErr w:type="spellStart"/>
      <w:r w:rsidRPr="00817A51">
        <w:rPr>
          <w:rFonts w:ascii="Times New Roman" w:hAnsi="Times New Roman" w:cs="Times New Roman"/>
        </w:rPr>
        <w:t>Pergamo</w:t>
      </w:r>
      <w:proofErr w:type="spellEnd"/>
      <w:r w:rsidRPr="00817A51">
        <w:rPr>
          <w:rFonts w:ascii="Times New Roman" w:hAnsi="Times New Roman" w:cs="Times New Roman"/>
        </w:rPr>
        <w:t xml:space="preserve">. Press, London. 1967.  </w:t>
      </w:r>
    </w:p>
    <w:p w14:paraId="21F84A65" w14:textId="29956016"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Latash ML. Neurophysiological basis of movement. Human Kinetics; 2008.  </w:t>
      </w:r>
    </w:p>
    <w:p w14:paraId="70B4025B" w14:textId="0D419E65"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Gribble PA, Hertel J, </w:t>
      </w:r>
      <w:proofErr w:type="spellStart"/>
      <w:r w:rsidRPr="00817A51">
        <w:rPr>
          <w:rFonts w:ascii="Times New Roman" w:hAnsi="Times New Roman" w:cs="Times New Roman"/>
        </w:rPr>
        <w:t>Plisky</w:t>
      </w:r>
      <w:proofErr w:type="spellEnd"/>
      <w:r w:rsidRPr="00817A51">
        <w:rPr>
          <w:rFonts w:ascii="Times New Roman" w:hAnsi="Times New Roman" w:cs="Times New Roman"/>
        </w:rPr>
        <w:t xml:space="preserve"> P. Using the Star Excursion Balance Test to assess dynamic postural-control deficits and outcomes in lower extremity injury: a literature and systematic review. Journal of athletic training. 2012 May 1;47(3):339-57.  </w:t>
      </w:r>
    </w:p>
    <w:p w14:paraId="45B7C843" w14:textId="0DD9DBD3"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lastRenderedPageBreak/>
        <w:t>Przysucha</w:t>
      </w:r>
      <w:proofErr w:type="spellEnd"/>
      <w:r w:rsidRPr="00817A51">
        <w:rPr>
          <w:rFonts w:ascii="Times New Roman" w:hAnsi="Times New Roman" w:cs="Times New Roman"/>
        </w:rPr>
        <w:t xml:space="preserve"> E. Comparison of balance performance between boys with and without developmental coordination disorder (Doctoral dissertation).  </w:t>
      </w:r>
    </w:p>
    <w:p w14:paraId="7E6C98A5" w14:textId="35D3A7BA"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Anderson DI, Sidaway B. Kicking biomechanics: Importance of balance. Lower Extremity Review. 2013. </w:t>
      </w:r>
    </w:p>
    <w:p w14:paraId="2728E33C" w14:textId="2A0C72F4"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Dissertation by Sabita Prajapati. </w:t>
      </w:r>
    </w:p>
    <w:p w14:paraId="575385F9" w14:textId="502A150D"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Using the Star Excursion Balance Test to assess dynamic postural-control deficits and outcomes in lower extremity injury: A literature and systematic review. Journal of Athletic Training.  </w:t>
      </w:r>
    </w:p>
    <w:p w14:paraId="4DEEC903" w14:textId="4B6631E9"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Manske R, Wilk KE, Davies G, Ellenbecker T, Reinold M. Glenohumeral motion deficits: friend or foe? International journal of sports physical therapy. 2013 Oct;8(5):537.  </w:t>
      </w:r>
    </w:p>
    <w:p w14:paraId="056A4AF3" w14:textId="2E8B687B"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Filipa A, Byrnes R, Paterno MV, Myer GD, Hewett TE. Neuromuscular training improves performance on the star excursion balance test in young female athletes. Journal of orthopaedic &amp; sports physical therapy. 2010 Sep;40(9):551-8.  </w:t>
      </w:r>
    </w:p>
    <w:p w14:paraId="4490B904" w14:textId="1353B18C"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Hertel J, Miller SJ, </w:t>
      </w:r>
      <w:proofErr w:type="spellStart"/>
      <w:r w:rsidRPr="00817A51">
        <w:rPr>
          <w:rFonts w:ascii="Times New Roman" w:hAnsi="Times New Roman" w:cs="Times New Roman"/>
        </w:rPr>
        <w:t>Denegar</w:t>
      </w:r>
      <w:proofErr w:type="spellEnd"/>
      <w:r w:rsidRPr="00817A51">
        <w:rPr>
          <w:rFonts w:ascii="Times New Roman" w:hAnsi="Times New Roman" w:cs="Times New Roman"/>
        </w:rPr>
        <w:t xml:space="preserve"> CR. Intratester and intertester reliability during the Star Excursion Balance Tests. Journal of sport rehabilitation. 2000 May 1;9(2):104-16.  </w:t>
      </w:r>
    </w:p>
    <w:p w14:paraId="21D32779" w14:textId="1E5E1977"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Jeannerod</w:t>
      </w:r>
      <w:proofErr w:type="spellEnd"/>
      <w:r w:rsidRPr="00817A51">
        <w:rPr>
          <w:rFonts w:ascii="Times New Roman" w:hAnsi="Times New Roman" w:cs="Times New Roman"/>
        </w:rPr>
        <w:t xml:space="preserve"> M, editor. Attention and performance XIII: Motor representation and control. Psychology Press; 2018 Dec 7.  </w:t>
      </w:r>
    </w:p>
    <w:p w14:paraId="6A5E02D1" w14:textId="1E18AE63"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Mansfield A, Wong JS, Bryce J, Knorr S, Patterson KK. Does </w:t>
      </w:r>
      <w:proofErr w:type="gramStart"/>
      <w:r w:rsidRPr="00817A51">
        <w:rPr>
          <w:rFonts w:ascii="Times New Roman" w:hAnsi="Times New Roman" w:cs="Times New Roman"/>
        </w:rPr>
        <w:t>perturbation</w:t>
      </w:r>
      <w:r w:rsidR="0089321F" w:rsidRPr="00817A51">
        <w:rPr>
          <w:rFonts w:ascii="Times New Roman" w:hAnsi="Times New Roman" w:cs="Times New Roman"/>
        </w:rPr>
        <w:t xml:space="preserve"> </w:t>
      </w:r>
      <w:r w:rsidRPr="00817A51">
        <w:rPr>
          <w:rFonts w:ascii="Times New Roman" w:hAnsi="Times New Roman" w:cs="Times New Roman"/>
        </w:rPr>
        <w:t>based</w:t>
      </w:r>
      <w:proofErr w:type="gramEnd"/>
      <w:r w:rsidRPr="00817A51">
        <w:rPr>
          <w:rFonts w:ascii="Times New Roman" w:hAnsi="Times New Roman" w:cs="Times New Roman"/>
        </w:rPr>
        <w:t xml:space="preserve"> balance training </w:t>
      </w:r>
      <w:proofErr w:type="gramStart"/>
      <w:r w:rsidRPr="00817A51">
        <w:rPr>
          <w:rFonts w:ascii="Times New Roman" w:hAnsi="Times New Roman" w:cs="Times New Roman"/>
        </w:rPr>
        <w:t>prevent</w:t>
      </w:r>
      <w:proofErr w:type="gramEnd"/>
      <w:r w:rsidRPr="00817A51">
        <w:rPr>
          <w:rFonts w:ascii="Times New Roman" w:hAnsi="Times New Roman" w:cs="Times New Roman"/>
        </w:rPr>
        <w:t xml:space="preserve"> falls? Systematic review and meta-analysis of preliminary randomized controlled trials. Physical therapy. 2015 May 1;95(5):700-9.  </w:t>
      </w:r>
    </w:p>
    <w:p w14:paraId="58137DC7" w14:textId="48C37CE2"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Vereijken</w:t>
      </w:r>
      <w:proofErr w:type="spellEnd"/>
      <w:r w:rsidRPr="00817A51">
        <w:rPr>
          <w:rFonts w:ascii="Times New Roman" w:hAnsi="Times New Roman" w:cs="Times New Roman"/>
        </w:rPr>
        <w:t xml:space="preserve"> B, Emmerik RE, Whiting HT, Newell KM. Free (z) </w:t>
      </w:r>
      <w:proofErr w:type="spellStart"/>
      <w:r w:rsidRPr="00817A51">
        <w:rPr>
          <w:rFonts w:ascii="Times New Roman" w:hAnsi="Times New Roman" w:cs="Times New Roman"/>
        </w:rPr>
        <w:t>ing</w:t>
      </w:r>
      <w:proofErr w:type="spellEnd"/>
      <w:r w:rsidRPr="00817A51">
        <w:rPr>
          <w:rFonts w:ascii="Times New Roman" w:hAnsi="Times New Roman" w:cs="Times New Roman"/>
        </w:rPr>
        <w:t xml:space="preserve"> degrees of freedom in skill acquisition. Journal of motor </w:t>
      </w:r>
      <w:proofErr w:type="spellStart"/>
      <w:r w:rsidRPr="00817A51">
        <w:rPr>
          <w:rFonts w:ascii="Times New Roman" w:hAnsi="Times New Roman" w:cs="Times New Roman"/>
        </w:rPr>
        <w:t>behavior</w:t>
      </w:r>
      <w:proofErr w:type="spellEnd"/>
      <w:r w:rsidRPr="00817A51">
        <w:rPr>
          <w:rFonts w:ascii="Times New Roman" w:hAnsi="Times New Roman" w:cs="Times New Roman"/>
        </w:rPr>
        <w:t xml:space="preserve">. 1992 Mar 1;24(1):133-42.  </w:t>
      </w:r>
    </w:p>
    <w:p w14:paraId="1F45AD48" w14:textId="00CA3968"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Lees A, Nolan L. The biomechanics of soccer: a review. Journal of sports sciences. 1998 Jan 1;16(3):211-34.  </w:t>
      </w:r>
    </w:p>
    <w:p w14:paraId="0304BC54" w14:textId="23503CD0"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Dörge</w:t>
      </w:r>
      <w:proofErr w:type="spellEnd"/>
      <w:r w:rsidRPr="00817A51">
        <w:rPr>
          <w:rFonts w:ascii="Times New Roman" w:hAnsi="Times New Roman" w:cs="Times New Roman"/>
        </w:rPr>
        <w:t xml:space="preserve"> HC, Andersen TB, Sørensen H, Simonsen EB. Biomechanical differences in soccer kicking with the preferred and the non-preferred leg. Journal of sports sciences. 2002 Jan 1;20(4):293-9.  </w:t>
      </w:r>
    </w:p>
    <w:p w14:paraId="48AE4026" w14:textId="729AF166"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Lee AJ, Lin WH. Twelve-week biomechanical ankle platform system training on postural stability and ankle proprioception in subjects with unilateral functional ankle instability. Clinical biomechanics. 2008 Oct 1;23(8):1065-72.  </w:t>
      </w:r>
    </w:p>
    <w:p w14:paraId="3564EA4D" w14:textId="348FF51C"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Hasan A. Efficacy of biomechanical ankle platform system training to improve balance in ankle injured patient at CRP (Doctoral dissertation, Bangladesh Health Professions Institute, Faculty of Medicine, the University of Dhaka, Bangladesh).  </w:t>
      </w:r>
    </w:p>
    <w:p w14:paraId="26786230" w14:textId="62DF664E"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Jaric S, Latash ML. Learning a pointing task with a kinematically redundant limb: Emerging synergies and patterns of final position variability. Human movement science. 1999 Dec 1;18(6):819-38.  </w:t>
      </w:r>
    </w:p>
    <w:p w14:paraId="470BF814" w14:textId="61F6E41D"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Ko YG, Challis JH, Newell KM. Learning to coordinate redundant degrees of freedom in a dynamic balance task. Human Movement Science. 2003 Feb 1;22(1):47-66.  </w:t>
      </w:r>
    </w:p>
    <w:p w14:paraId="5F9EDDD0" w14:textId="009CAC4B"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Chow JY, Davids K, Button C, Koh M. Coordination changes in a discrete multi-articular action as a function of practice. Acta </w:t>
      </w:r>
      <w:proofErr w:type="spellStart"/>
      <w:r w:rsidRPr="00817A51">
        <w:rPr>
          <w:rFonts w:ascii="Times New Roman" w:hAnsi="Times New Roman" w:cs="Times New Roman"/>
        </w:rPr>
        <w:t>psychologica</w:t>
      </w:r>
      <w:proofErr w:type="spellEnd"/>
      <w:r w:rsidRPr="00817A51">
        <w:rPr>
          <w:rFonts w:ascii="Times New Roman" w:hAnsi="Times New Roman" w:cs="Times New Roman"/>
        </w:rPr>
        <w:t xml:space="preserve">. 2008 Jan 1;127(1):163-76.  </w:t>
      </w:r>
    </w:p>
    <w:p w14:paraId="4FDE9D6B" w14:textId="720C872A"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van Ginneken WF, </w:t>
      </w:r>
      <w:proofErr w:type="spellStart"/>
      <w:r w:rsidRPr="00817A51">
        <w:rPr>
          <w:rFonts w:ascii="Times New Roman" w:hAnsi="Times New Roman" w:cs="Times New Roman"/>
        </w:rPr>
        <w:t>Poolton</w:t>
      </w:r>
      <w:proofErr w:type="spellEnd"/>
      <w:r w:rsidRPr="00817A51">
        <w:rPr>
          <w:rFonts w:ascii="Times New Roman" w:hAnsi="Times New Roman" w:cs="Times New Roman"/>
        </w:rPr>
        <w:t xml:space="preserve"> JM, Capio CM, van der Kamp J, Choi CS, Masters RS. Conscious control is associated with freezing of mechanical degrees of freedom during motor learning. Journal of Motor </w:t>
      </w:r>
      <w:proofErr w:type="spellStart"/>
      <w:r w:rsidRPr="00817A51">
        <w:rPr>
          <w:rFonts w:ascii="Times New Roman" w:hAnsi="Times New Roman" w:cs="Times New Roman"/>
        </w:rPr>
        <w:t>Behavior</w:t>
      </w:r>
      <w:proofErr w:type="spellEnd"/>
      <w:r w:rsidRPr="00817A51">
        <w:rPr>
          <w:rFonts w:ascii="Times New Roman" w:hAnsi="Times New Roman" w:cs="Times New Roman"/>
        </w:rPr>
        <w:t xml:space="preserve">. 2018 Jul 4;50(4):436-56.  </w:t>
      </w:r>
    </w:p>
    <w:p w14:paraId="70DEB70C" w14:textId="696C7284"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lastRenderedPageBreak/>
        <w:t xml:space="preserve">Hong SL, Newell KM. Change in the organization of degrees of freedom with learning. Journal of Motor </w:t>
      </w:r>
      <w:proofErr w:type="spellStart"/>
      <w:r w:rsidRPr="00817A51">
        <w:rPr>
          <w:rFonts w:ascii="Times New Roman" w:hAnsi="Times New Roman" w:cs="Times New Roman"/>
        </w:rPr>
        <w:t>Behavior</w:t>
      </w:r>
      <w:proofErr w:type="spellEnd"/>
      <w:r w:rsidRPr="00817A51">
        <w:rPr>
          <w:rFonts w:ascii="Times New Roman" w:hAnsi="Times New Roman" w:cs="Times New Roman"/>
        </w:rPr>
        <w:t xml:space="preserve">. 2006 Mar 1;38(2):88-100.  </w:t>
      </w:r>
    </w:p>
    <w:p w14:paraId="3905296B" w14:textId="0F147293"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Anderson DL, Sidaway B. Coordination changes associated with practice of a soccer kick. Research quarterly for exercise and sport. 1994 Jun 1;65(2):93-9.  </w:t>
      </w:r>
    </w:p>
    <w:p w14:paraId="133F2ADD" w14:textId="74BCC181"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Chow JY, Davids K, Button C, Rein R. Dynamics of movement patterning in learning a discrete multiarticular action. Motor control. 2008 Jul 1;12(3):219-40.  </w:t>
      </w:r>
    </w:p>
    <w:p w14:paraId="6A6BB578" w14:textId="0AA95F05"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Hodges NJ, Hayes S, Horn RR, Williams AM. Changes in coordination, control and outcome </w:t>
      </w:r>
      <w:proofErr w:type="gramStart"/>
      <w:r w:rsidRPr="00817A51">
        <w:rPr>
          <w:rFonts w:ascii="Times New Roman" w:hAnsi="Times New Roman" w:cs="Times New Roman"/>
        </w:rPr>
        <w:t>as a result of</w:t>
      </w:r>
      <w:proofErr w:type="gramEnd"/>
      <w:r w:rsidRPr="00817A51">
        <w:rPr>
          <w:rFonts w:ascii="Times New Roman" w:hAnsi="Times New Roman" w:cs="Times New Roman"/>
        </w:rPr>
        <w:t xml:space="preserve"> extended practice on a novel motor skill. Ergonomics. 2005 Sep 15;48(11-14):1672-85.  </w:t>
      </w:r>
    </w:p>
    <w:p w14:paraId="6AA0EAED" w14:textId="4CA97827"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Smith DR, McCabe DR, Wilkerson JD. An analysis of a discrete complex skill using Bernstein's stages of learning. Perceptual and Motor Skills. 2001 Aug;93(1):181-91.  </w:t>
      </w:r>
    </w:p>
    <w:p w14:paraId="2C065EE6" w14:textId="7BC176C0"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Majed L, </w:t>
      </w:r>
      <w:proofErr w:type="spellStart"/>
      <w:r w:rsidRPr="00817A51">
        <w:rPr>
          <w:rFonts w:ascii="Times New Roman" w:hAnsi="Times New Roman" w:cs="Times New Roman"/>
        </w:rPr>
        <w:t>Heugas</w:t>
      </w:r>
      <w:proofErr w:type="spellEnd"/>
      <w:r w:rsidRPr="00817A51">
        <w:rPr>
          <w:rFonts w:ascii="Times New Roman" w:hAnsi="Times New Roman" w:cs="Times New Roman"/>
        </w:rPr>
        <w:t xml:space="preserve"> AM, </w:t>
      </w:r>
      <w:proofErr w:type="spellStart"/>
      <w:r w:rsidRPr="00817A51">
        <w:rPr>
          <w:rFonts w:ascii="Times New Roman" w:hAnsi="Times New Roman" w:cs="Times New Roman"/>
        </w:rPr>
        <w:t>Chamon</w:t>
      </w:r>
      <w:proofErr w:type="spellEnd"/>
      <w:r w:rsidRPr="00817A51">
        <w:rPr>
          <w:rFonts w:ascii="Times New Roman" w:hAnsi="Times New Roman" w:cs="Times New Roman"/>
        </w:rPr>
        <w:t xml:space="preserve"> M, Siegler IA. Learning an energy</w:t>
      </w:r>
      <w:r w:rsidR="00733722" w:rsidRPr="00817A51">
        <w:rPr>
          <w:rFonts w:ascii="Times New Roman" w:hAnsi="Times New Roman" w:cs="Times New Roman"/>
        </w:rPr>
        <w:t xml:space="preserve"> </w:t>
      </w:r>
      <w:r w:rsidRPr="00817A51">
        <w:rPr>
          <w:rFonts w:ascii="Times New Roman" w:hAnsi="Times New Roman" w:cs="Times New Roman"/>
        </w:rPr>
        <w:t>demanding and biomechanically constrained motor skill, racewalking: movement reorganization and contribution of metabolic efficiency and sensory information. Human movement science. 2012 Dec 1;31(6):1598</w:t>
      </w:r>
      <w:r w:rsidR="00733722" w:rsidRPr="00817A51">
        <w:rPr>
          <w:rFonts w:ascii="Times New Roman" w:hAnsi="Times New Roman" w:cs="Times New Roman"/>
        </w:rPr>
        <w:t>-</w:t>
      </w:r>
      <w:r w:rsidRPr="00817A51">
        <w:rPr>
          <w:rFonts w:ascii="Times New Roman" w:hAnsi="Times New Roman" w:cs="Times New Roman"/>
        </w:rPr>
        <w:t xml:space="preserve">614. </w:t>
      </w:r>
    </w:p>
    <w:p w14:paraId="339E5659" w14:textId="3AFD581B"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Didier JJ, Li L, Magill RA. Environmental context affects outcome and kinematic changes at different rates during skill learning. Perceptual and motor skills. 2013 Jun;116(3):953-68.  </w:t>
      </w:r>
    </w:p>
    <w:p w14:paraId="7490CF3B" w14:textId="6E7028C0"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McDonald PV, Van Emmerik RE, Newell KM. The effects of practice on limb kinematics in a throwing task. Journal of motor </w:t>
      </w:r>
      <w:proofErr w:type="spellStart"/>
      <w:r w:rsidRPr="00817A51">
        <w:rPr>
          <w:rFonts w:ascii="Times New Roman" w:hAnsi="Times New Roman" w:cs="Times New Roman"/>
        </w:rPr>
        <w:t>behavior</w:t>
      </w:r>
      <w:proofErr w:type="spellEnd"/>
      <w:r w:rsidRPr="00817A51">
        <w:rPr>
          <w:rFonts w:ascii="Times New Roman" w:hAnsi="Times New Roman" w:cs="Times New Roman"/>
        </w:rPr>
        <w:t xml:space="preserve">. 1989 Sep 1;21(3):245-64.  </w:t>
      </w:r>
    </w:p>
    <w:p w14:paraId="0E7FC7B5" w14:textId="23145B4E"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Clark RA, Bryant AL, Pua Y, McCrory P, Bennell K, Hunt M. Validity and reliability of the Nintendo Wii Balance Board for assessment of standing balance. Gait &amp; posture. 2010 Mar 1;31(3):307-10.  </w:t>
      </w:r>
    </w:p>
    <w:p w14:paraId="48698C88" w14:textId="41250986"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Hertel J, Miller SJ, </w:t>
      </w:r>
      <w:proofErr w:type="spellStart"/>
      <w:r w:rsidRPr="00817A51">
        <w:rPr>
          <w:rFonts w:ascii="Times New Roman" w:hAnsi="Times New Roman" w:cs="Times New Roman"/>
        </w:rPr>
        <w:t>Denegar</w:t>
      </w:r>
      <w:proofErr w:type="spellEnd"/>
      <w:r w:rsidRPr="00817A51">
        <w:rPr>
          <w:rFonts w:ascii="Times New Roman" w:hAnsi="Times New Roman" w:cs="Times New Roman"/>
        </w:rPr>
        <w:t xml:space="preserve"> CR. Intratester and intertester reliability during the Star Excursion Balance Tests. Journal of sport rehabilitation. 2000 May 1;9(2):104-16. </w:t>
      </w:r>
    </w:p>
    <w:p w14:paraId="468CF0EE" w14:textId="7EBBE76F"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Stergiou N, Decker LM. Human movement variability, nonlinear dynamics, and pathology: is there a connection? Human movement science. 2011 Oct 1;30(5):869-88. </w:t>
      </w:r>
    </w:p>
    <w:p w14:paraId="55BBC442" w14:textId="51B616AC"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Paillard T. Plasticity of the postural function to sport and/or motor experience. Neuroscience &amp; </w:t>
      </w:r>
      <w:proofErr w:type="spellStart"/>
      <w:r w:rsidRPr="00817A51">
        <w:rPr>
          <w:rFonts w:ascii="Times New Roman" w:hAnsi="Times New Roman" w:cs="Times New Roman"/>
        </w:rPr>
        <w:t>Biobehavioral</w:t>
      </w:r>
      <w:proofErr w:type="spellEnd"/>
      <w:r w:rsidRPr="00817A51">
        <w:rPr>
          <w:rFonts w:ascii="Times New Roman" w:hAnsi="Times New Roman" w:cs="Times New Roman"/>
        </w:rPr>
        <w:t xml:space="preserve"> Reviews. 2017 Jan </w:t>
      </w:r>
      <w:proofErr w:type="gramStart"/>
      <w:r w:rsidRPr="00817A51">
        <w:rPr>
          <w:rFonts w:ascii="Times New Roman" w:hAnsi="Times New Roman" w:cs="Times New Roman"/>
        </w:rPr>
        <w:t>1;72:129</w:t>
      </w:r>
      <w:proofErr w:type="gramEnd"/>
      <w:r w:rsidR="00733722" w:rsidRPr="00817A51">
        <w:rPr>
          <w:rFonts w:ascii="Times New Roman" w:hAnsi="Times New Roman" w:cs="Times New Roman"/>
        </w:rPr>
        <w:t>-</w:t>
      </w:r>
      <w:r w:rsidRPr="00817A51">
        <w:rPr>
          <w:rFonts w:ascii="Times New Roman" w:hAnsi="Times New Roman" w:cs="Times New Roman"/>
        </w:rPr>
        <w:t xml:space="preserve">52.  </w:t>
      </w:r>
    </w:p>
    <w:p w14:paraId="4B998A8B" w14:textId="4329169D"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Muehlbauer T, Gollhofer A, </w:t>
      </w:r>
      <w:proofErr w:type="spellStart"/>
      <w:r w:rsidRPr="00817A51">
        <w:rPr>
          <w:rFonts w:ascii="Times New Roman" w:hAnsi="Times New Roman" w:cs="Times New Roman"/>
        </w:rPr>
        <w:t>Granacher</w:t>
      </w:r>
      <w:proofErr w:type="spellEnd"/>
      <w:r w:rsidRPr="00817A51">
        <w:rPr>
          <w:rFonts w:ascii="Times New Roman" w:hAnsi="Times New Roman" w:cs="Times New Roman"/>
        </w:rPr>
        <w:t xml:space="preserve"> U. Associations between measures of balance and lower-extremity muscle strength/power in healthy individuals across the lifespan: a systematic review and meta-analysis. Sports medicine. 2015 </w:t>
      </w:r>
      <w:proofErr w:type="gramStart"/>
      <w:r w:rsidRPr="00817A51">
        <w:rPr>
          <w:rFonts w:ascii="Times New Roman" w:hAnsi="Times New Roman" w:cs="Times New Roman"/>
        </w:rPr>
        <w:t>Dec;45:1671</w:t>
      </w:r>
      <w:proofErr w:type="gramEnd"/>
      <w:r w:rsidRPr="00817A51">
        <w:rPr>
          <w:rFonts w:ascii="Times New Roman" w:hAnsi="Times New Roman" w:cs="Times New Roman"/>
        </w:rPr>
        <w:t xml:space="preserve">-92.  </w:t>
      </w:r>
    </w:p>
    <w:p w14:paraId="6C2248B0" w14:textId="03224DFD"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Plisky</w:t>
      </w:r>
      <w:proofErr w:type="spellEnd"/>
      <w:r w:rsidRPr="00817A51">
        <w:rPr>
          <w:rFonts w:ascii="Times New Roman" w:hAnsi="Times New Roman" w:cs="Times New Roman"/>
        </w:rPr>
        <w:t xml:space="preserve"> PJ, Rauh MJ, Kaminski TW, Underwood FB. Star Excursion Balance Test as a predictor of lower extremity injury in high school basketball players. Journal of orthopaedic &amp; sports physical therapy. 2006 Dec;36(12):911-9.  </w:t>
      </w:r>
    </w:p>
    <w:p w14:paraId="3E5F2DFA" w14:textId="122FFA0B"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Kinzey SJ, Armstrong CW. The reliability of the star-excursion test in assessing dynamic balance. Journal of orthopaedic &amp; sports physical therapy. 1998 May;27(5):356-60.  </w:t>
      </w:r>
    </w:p>
    <w:p w14:paraId="0F1A762B" w14:textId="79A584C5"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Gribble PA, Hertel J. Considerations for normalizing measures of the Star Excursion Balance Test. Measurement in physical education and exercise science. 2003 Jun 1;7(2):89-100.  </w:t>
      </w:r>
    </w:p>
    <w:p w14:paraId="35814392" w14:textId="2A32E423"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Mokkink</w:t>
      </w:r>
      <w:proofErr w:type="spellEnd"/>
      <w:r w:rsidRPr="00817A51">
        <w:rPr>
          <w:rFonts w:ascii="Times New Roman" w:hAnsi="Times New Roman" w:cs="Times New Roman"/>
        </w:rPr>
        <w:t xml:space="preserve"> LB, </w:t>
      </w:r>
      <w:proofErr w:type="spellStart"/>
      <w:r w:rsidRPr="00817A51">
        <w:rPr>
          <w:rFonts w:ascii="Times New Roman" w:hAnsi="Times New Roman" w:cs="Times New Roman"/>
        </w:rPr>
        <w:t>Terwee</w:t>
      </w:r>
      <w:proofErr w:type="spellEnd"/>
      <w:r w:rsidRPr="00817A51">
        <w:rPr>
          <w:rFonts w:ascii="Times New Roman" w:hAnsi="Times New Roman" w:cs="Times New Roman"/>
        </w:rPr>
        <w:t xml:space="preserve"> CB, Patrick DL, Alonso J, Stratford PW, Knol DL, Bouter LM, De Vet HC. The COSMIN checklist for assessing the methodological quality of studies on </w:t>
      </w:r>
      <w:r w:rsidRPr="00817A51">
        <w:rPr>
          <w:rFonts w:ascii="Times New Roman" w:hAnsi="Times New Roman" w:cs="Times New Roman"/>
        </w:rPr>
        <w:lastRenderedPageBreak/>
        <w:t xml:space="preserve">measurement properties of health status measurement instruments: an international Delphi study. Quality of life research. 2010 May; 19:539-49.  </w:t>
      </w:r>
    </w:p>
    <w:p w14:paraId="0D28CD3B" w14:textId="287C8DCA"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Portney LG, Watkins MP. Foundations of clinical research: applications to practice. Upper Saddle River, NJ: Pearson/Prentice Hall; 2009.  </w:t>
      </w:r>
    </w:p>
    <w:p w14:paraId="0DF49B65" w14:textId="60C4B761"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De Vet HC, </w:t>
      </w:r>
      <w:proofErr w:type="spellStart"/>
      <w:r w:rsidRPr="00817A51">
        <w:rPr>
          <w:rFonts w:ascii="Times New Roman" w:hAnsi="Times New Roman" w:cs="Times New Roman"/>
        </w:rPr>
        <w:t>Terwee</w:t>
      </w:r>
      <w:proofErr w:type="spellEnd"/>
      <w:r w:rsidRPr="00817A51">
        <w:rPr>
          <w:rFonts w:ascii="Times New Roman" w:hAnsi="Times New Roman" w:cs="Times New Roman"/>
        </w:rPr>
        <w:t xml:space="preserve"> CB, </w:t>
      </w:r>
      <w:proofErr w:type="spellStart"/>
      <w:r w:rsidRPr="00817A51">
        <w:rPr>
          <w:rFonts w:ascii="Times New Roman" w:hAnsi="Times New Roman" w:cs="Times New Roman"/>
        </w:rPr>
        <w:t>Mokkink</w:t>
      </w:r>
      <w:proofErr w:type="spellEnd"/>
      <w:r w:rsidRPr="00817A51">
        <w:rPr>
          <w:rFonts w:ascii="Times New Roman" w:hAnsi="Times New Roman" w:cs="Times New Roman"/>
        </w:rPr>
        <w:t xml:space="preserve"> LB, Knol DL. Measurement in medicine: a practical guide. Cambridge university press; 2011 Aug 11.  </w:t>
      </w:r>
    </w:p>
    <w:p w14:paraId="1B73195A" w14:textId="30F1CAA9"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Terwee</w:t>
      </w:r>
      <w:proofErr w:type="spellEnd"/>
      <w:r w:rsidRPr="00817A51">
        <w:rPr>
          <w:rFonts w:ascii="Times New Roman" w:hAnsi="Times New Roman" w:cs="Times New Roman"/>
        </w:rPr>
        <w:t xml:space="preserve"> CB, Bot SD, de Boer MR, Van der Windt DA, Knol DL, Dekker J, Bouter LM, de Vet HC. Quality criteria were proposed for measurement properties of health status questionnaires. Journal of clinical epidemiology. 2007 Jan 1;60(1):34-42.  </w:t>
      </w:r>
    </w:p>
    <w:p w14:paraId="709FE4A9" w14:textId="76C1F4F2" w:rsidR="00D0597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Gellman MD, editor. </w:t>
      </w:r>
      <w:proofErr w:type="spellStart"/>
      <w:r w:rsidRPr="00817A51">
        <w:rPr>
          <w:rFonts w:ascii="Times New Roman" w:hAnsi="Times New Roman" w:cs="Times New Roman"/>
        </w:rPr>
        <w:t>Encyclopedia</w:t>
      </w:r>
      <w:proofErr w:type="spellEnd"/>
      <w:r w:rsidRPr="00817A51">
        <w:rPr>
          <w:rFonts w:ascii="Times New Roman" w:hAnsi="Times New Roman" w:cs="Times New Roman"/>
        </w:rPr>
        <w:t xml:space="preserve"> of </w:t>
      </w:r>
      <w:proofErr w:type="spellStart"/>
      <w:r w:rsidRPr="00817A51">
        <w:rPr>
          <w:rFonts w:ascii="Times New Roman" w:hAnsi="Times New Roman" w:cs="Times New Roman"/>
        </w:rPr>
        <w:t>behavioral</w:t>
      </w:r>
      <w:proofErr w:type="spellEnd"/>
      <w:r w:rsidRPr="00817A51">
        <w:rPr>
          <w:rFonts w:ascii="Times New Roman" w:hAnsi="Times New Roman" w:cs="Times New Roman"/>
        </w:rPr>
        <w:t xml:space="preserve"> medicine. Cham: Springer International Publishing; 2020.  </w:t>
      </w:r>
    </w:p>
    <w:p w14:paraId="471608C9" w14:textId="726A25A8"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Revicki</w:t>
      </w:r>
      <w:proofErr w:type="spellEnd"/>
      <w:r w:rsidRPr="00817A51">
        <w:rPr>
          <w:rFonts w:ascii="Times New Roman" w:hAnsi="Times New Roman" w:cs="Times New Roman"/>
        </w:rPr>
        <w:t xml:space="preserve"> D, Hays RD, Cella D, Sloan J. Recommended methods for determining responsiveness and minimally important differences for patient-reported outcomes. Journal of clinical epidemiology. 2008 Feb 1;61(2):102-9.  </w:t>
      </w:r>
    </w:p>
    <w:p w14:paraId="630FC922" w14:textId="00A37CD5"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Husted JA, Cook RJ, Farewell VT, Gladman DD. Methods for assessing responsiveness: a critical review and recommendations. Journal of clinical epidemiology. 2000 May 1;53(5):459-68.  </w:t>
      </w:r>
    </w:p>
    <w:p w14:paraId="0217EFEA" w14:textId="2D74C097"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Cohen J. Statistical power analysis for the </w:t>
      </w:r>
      <w:proofErr w:type="spellStart"/>
      <w:r w:rsidRPr="00817A51">
        <w:rPr>
          <w:rFonts w:ascii="Times New Roman" w:hAnsi="Times New Roman" w:cs="Times New Roman"/>
        </w:rPr>
        <w:t>behavioral</w:t>
      </w:r>
      <w:proofErr w:type="spellEnd"/>
      <w:r w:rsidRPr="00817A51">
        <w:rPr>
          <w:rFonts w:ascii="Times New Roman" w:hAnsi="Times New Roman" w:cs="Times New Roman"/>
        </w:rPr>
        <w:t xml:space="preserve"> sciences. </w:t>
      </w:r>
      <w:proofErr w:type="spellStart"/>
      <w:r w:rsidRPr="00817A51">
        <w:rPr>
          <w:rFonts w:ascii="Times New Roman" w:hAnsi="Times New Roman" w:cs="Times New Roman"/>
        </w:rPr>
        <w:t>routledge</w:t>
      </w:r>
      <w:proofErr w:type="spellEnd"/>
      <w:r w:rsidRPr="00817A51">
        <w:rPr>
          <w:rFonts w:ascii="Times New Roman" w:hAnsi="Times New Roman" w:cs="Times New Roman"/>
        </w:rPr>
        <w:t xml:space="preserve">; 2013 May 13.  </w:t>
      </w:r>
    </w:p>
    <w:p w14:paraId="60721957" w14:textId="7B21D15E"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Fritz CO, Morris PE, Richler JJ. Effect size estimates: current use, calculations, and interpretation. Journal of experimental psychology: General. 2012 Feb;141(1):2.  </w:t>
      </w:r>
    </w:p>
    <w:p w14:paraId="6C1EBB8E" w14:textId="70788B3D"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Jaeschke R, Singer J, Guyatt GH. Measurement of health status: ascertaining the minimal clinically important difference. Controlled clinical trials. 1989 Dec 1;10(4):407-15.  </w:t>
      </w:r>
    </w:p>
    <w:p w14:paraId="02C3846F" w14:textId="03F88AA3"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Powden</w:t>
      </w:r>
      <w:proofErr w:type="spellEnd"/>
      <w:r w:rsidRPr="00817A51">
        <w:rPr>
          <w:rFonts w:ascii="Times New Roman" w:hAnsi="Times New Roman" w:cs="Times New Roman"/>
        </w:rPr>
        <w:t xml:space="preserve"> CJ, Dodds TK, Gabriel EH. The reliability of the star excursion balance test and lower quarter y-balance test in healthy adults: a systematic review. International journal of sports physical therapy. 2019 Sep;14(5):683.  </w:t>
      </w:r>
    </w:p>
    <w:p w14:paraId="67C298AF" w14:textId="02CB5F88"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Herrington L, Hatcher J, Hatcher A, McNicholas M. A comparison of Star Excursion Balance Test reach distances between ACL deficient patients and asymptomatic controls. The Knee. 2009 Mar 1;16(2):149-52.  </w:t>
      </w:r>
    </w:p>
    <w:p w14:paraId="6904AD2F" w14:textId="319C017F"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Hertel J, Braham RA, Hale SA, Olmsted-Kramer LC. Simplifying the star excursion balance test: analyses of subjects with and without chronic ankle instability. Journal of Orthopaedic &amp; Sports Physical Therapy. 2006 Mar;36(3):131-7.  </w:t>
      </w:r>
    </w:p>
    <w:p w14:paraId="72F4D204" w14:textId="041143C7"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Williams VJ, Nagai T, Sell TC, Abt JP, Rowe RS, McGrail MA, Lephart SM. Prediction of dynamic postural stability during </w:t>
      </w:r>
      <w:proofErr w:type="gramStart"/>
      <w:r w:rsidRPr="00817A51">
        <w:rPr>
          <w:rFonts w:ascii="Times New Roman" w:hAnsi="Times New Roman" w:cs="Times New Roman"/>
        </w:rPr>
        <w:t>single-leg</w:t>
      </w:r>
      <w:proofErr w:type="gramEnd"/>
      <w:r w:rsidRPr="00817A51">
        <w:rPr>
          <w:rFonts w:ascii="Times New Roman" w:hAnsi="Times New Roman" w:cs="Times New Roman"/>
        </w:rPr>
        <w:t xml:space="preserve"> jump landings by ankle and knee flexibility and strength. Journal of sport rehabilitation. 2016 Aug 1;25(3):266-72.  </w:t>
      </w:r>
    </w:p>
    <w:p w14:paraId="4CCA807D" w14:textId="3C9046A6"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Munro AG, Herrington LC. Between-session reliability of the star excursion balance test. Physical Therapy in Sport. 2010 Nov 1;11(4):128</w:t>
      </w:r>
      <w:r w:rsidR="00D05972" w:rsidRPr="00817A51">
        <w:rPr>
          <w:rFonts w:ascii="Times New Roman" w:hAnsi="Times New Roman" w:cs="Times New Roman"/>
        </w:rPr>
        <w:t>-</w:t>
      </w:r>
      <w:r w:rsidRPr="00817A51">
        <w:rPr>
          <w:rFonts w:ascii="Times New Roman" w:hAnsi="Times New Roman" w:cs="Times New Roman"/>
        </w:rPr>
        <w:t xml:space="preserve">32.  </w:t>
      </w:r>
    </w:p>
    <w:p w14:paraId="4A156ED9" w14:textId="0F36E8C7"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Pierobon A, </w:t>
      </w:r>
      <w:proofErr w:type="spellStart"/>
      <w:r w:rsidRPr="00817A51">
        <w:rPr>
          <w:rFonts w:ascii="Times New Roman" w:hAnsi="Times New Roman" w:cs="Times New Roman"/>
        </w:rPr>
        <w:t>Raguzzi</w:t>
      </w:r>
      <w:proofErr w:type="spellEnd"/>
      <w:r w:rsidRPr="00817A51">
        <w:rPr>
          <w:rFonts w:ascii="Times New Roman" w:hAnsi="Times New Roman" w:cs="Times New Roman"/>
        </w:rPr>
        <w:t xml:space="preserve"> I, </w:t>
      </w:r>
      <w:proofErr w:type="spellStart"/>
      <w:r w:rsidRPr="00817A51">
        <w:rPr>
          <w:rFonts w:ascii="Times New Roman" w:hAnsi="Times New Roman" w:cs="Times New Roman"/>
        </w:rPr>
        <w:t>Soliño</w:t>
      </w:r>
      <w:proofErr w:type="spellEnd"/>
      <w:r w:rsidRPr="00817A51">
        <w:rPr>
          <w:rFonts w:ascii="Times New Roman" w:hAnsi="Times New Roman" w:cs="Times New Roman"/>
        </w:rPr>
        <w:t xml:space="preserve"> S, Salzberg S, </w:t>
      </w:r>
      <w:proofErr w:type="spellStart"/>
      <w:r w:rsidRPr="00817A51">
        <w:rPr>
          <w:rFonts w:ascii="Times New Roman" w:hAnsi="Times New Roman" w:cs="Times New Roman"/>
        </w:rPr>
        <w:t>Vuoto</w:t>
      </w:r>
      <w:proofErr w:type="spellEnd"/>
      <w:r w:rsidRPr="00817A51">
        <w:rPr>
          <w:rFonts w:ascii="Times New Roman" w:hAnsi="Times New Roman" w:cs="Times New Roman"/>
        </w:rPr>
        <w:t xml:space="preserve"> T, </w:t>
      </w:r>
      <w:proofErr w:type="spellStart"/>
      <w:r w:rsidRPr="00817A51">
        <w:rPr>
          <w:rFonts w:ascii="Times New Roman" w:hAnsi="Times New Roman" w:cs="Times New Roman"/>
        </w:rPr>
        <w:t>Gilgado</w:t>
      </w:r>
      <w:proofErr w:type="spellEnd"/>
      <w:r w:rsidRPr="00817A51">
        <w:rPr>
          <w:rFonts w:ascii="Times New Roman" w:hAnsi="Times New Roman" w:cs="Times New Roman"/>
        </w:rPr>
        <w:t xml:space="preserve"> D, Perez Calvo E. Minimal detectable change and reliability of the star excursion balance test in patients with lateral ankle sprain. Physiotherapy Research International. 2020 Oct;25(4</w:t>
      </w:r>
      <w:proofErr w:type="gramStart"/>
      <w:r w:rsidRPr="00817A51">
        <w:rPr>
          <w:rFonts w:ascii="Times New Roman" w:hAnsi="Times New Roman" w:cs="Times New Roman"/>
        </w:rPr>
        <w:t>):e</w:t>
      </w:r>
      <w:proofErr w:type="gramEnd"/>
      <w:r w:rsidRPr="00817A51">
        <w:rPr>
          <w:rFonts w:ascii="Times New Roman" w:hAnsi="Times New Roman" w:cs="Times New Roman"/>
        </w:rPr>
        <w:t xml:space="preserve">1850.  </w:t>
      </w:r>
    </w:p>
    <w:p w14:paraId="47433BA4" w14:textId="0A681C71"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Hale SA, Hertel J, Olmsted-Kramer LC. The effect of a 4-week comprehensive rehabilitation program on postural control and lower extremity function in individuals with chronic ankle instability. Journal of orthopaedic &amp; sports physical therapy. 2007 Jun;37(6):303-11.  </w:t>
      </w:r>
    </w:p>
    <w:p w14:paraId="4431252C" w14:textId="3610581D"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lastRenderedPageBreak/>
        <w:t xml:space="preserve">Onofrei RR, </w:t>
      </w:r>
      <w:proofErr w:type="spellStart"/>
      <w:r w:rsidRPr="00817A51">
        <w:rPr>
          <w:rFonts w:ascii="Times New Roman" w:hAnsi="Times New Roman" w:cs="Times New Roman"/>
        </w:rPr>
        <w:t>Amaricai</w:t>
      </w:r>
      <w:proofErr w:type="spellEnd"/>
      <w:r w:rsidRPr="00817A51">
        <w:rPr>
          <w:rFonts w:ascii="Times New Roman" w:hAnsi="Times New Roman" w:cs="Times New Roman"/>
        </w:rPr>
        <w:t xml:space="preserve"> E, </w:t>
      </w:r>
      <w:proofErr w:type="spellStart"/>
      <w:r w:rsidRPr="00817A51">
        <w:rPr>
          <w:rFonts w:ascii="Times New Roman" w:hAnsi="Times New Roman" w:cs="Times New Roman"/>
        </w:rPr>
        <w:t>Petroman</w:t>
      </w:r>
      <w:proofErr w:type="spellEnd"/>
      <w:r w:rsidRPr="00817A51">
        <w:rPr>
          <w:rFonts w:ascii="Times New Roman" w:hAnsi="Times New Roman" w:cs="Times New Roman"/>
        </w:rPr>
        <w:t xml:space="preserve"> R, Suciu O. Relative and absolute within-session reliability of the modified Star Excursion Balance Test in healthy elite athletes. </w:t>
      </w:r>
      <w:proofErr w:type="spellStart"/>
      <w:r w:rsidRPr="00817A51">
        <w:rPr>
          <w:rFonts w:ascii="Times New Roman" w:hAnsi="Times New Roman" w:cs="Times New Roman"/>
        </w:rPr>
        <w:t>PeerJ</w:t>
      </w:r>
      <w:proofErr w:type="spellEnd"/>
      <w:r w:rsidRPr="00817A51">
        <w:rPr>
          <w:rFonts w:ascii="Times New Roman" w:hAnsi="Times New Roman" w:cs="Times New Roman"/>
        </w:rPr>
        <w:t>. 2019 Jun 12;</w:t>
      </w:r>
      <w:proofErr w:type="gramStart"/>
      <w:r w:rsidRPr="00817A51">
        <w:rPr>
          <w:rFonts w:ascii="Times New Roman" w:hAnsi="Times New Roman" w:cs="Times New Roman"/>
        </w:rPr>
        <w:t>7:e</w:t>
      </w:r>
      <w:proofErr w:type="gramEnd"/>
      <w:r w:rsidRPr="00817A51">
        <w:rPr>
          <w:rFonts w:ascii="Times New Roman" w:hAnsi="Times New Roman" w:cs="Times New Roman"/>
        </w:rPr>
        <w:t xml:space="preserve">6999.  </w:t>
      </w:r>
    </w:p>
    <w:p w14:paraId="78BD34E4" w14:textId="2AA0DF41"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Chimera NJ, Swanik KA, Swanik CB, Straub SJ. Effects of plyometric training on muscle-activation strategies and performance in female athletes. Journal of athletic training. 2004 Jan;39(1):24.  </w:t>
      </w:r>
    </w:p>
    <w:p w14:paraId="678883C6" w14:textId="0D5AB1AB"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Shaffer SW, </w:t>
      </w:r>
      <w:proofErr w:type="spellStart"/>
      <w:r w:rsidRPr="00817A51">
        <w:rPr>
          <w:rFonts w:ascii="Times New Roman" w:hAnsi="Times New Roman" w:cs="Times New Roman"/>
        </w:rPr>
        <w:t>Teyhen</w:t>
      </w:r>
      <w:proofErr w:type="spellEnd"/>
      <w:r w:rsidRPr="00817A51">
        <w:rPr>
          <w:rFonts w:ascii="Times New Roman" w:hAnsi="Times New Roman" w:cs="Times New Roman"/>
        </w:rPr>
        <w:t xml:space="preserve"> DS, Lorenson CL, Warren RL, </w:t>
      </w:r>
      <w:proofErr w:type="spellStart"/>
      <w:r w:rsidRPr="00817A51">
        <w:rPr>
          <w:rFonts w:ascii="Times New Roman" w:hAnsi="Times New Roman" w:cs="Times New Roman"/>
        </w:rPr>
        <w:t>Koreerat</w:t>
      </w:r>
      <w:proofErr w:type="spellEnd"/>
      <w:r w:rsidRPr="00817A51">
        <w:rPr>
          <w:rFonts w:ascii="Times New Roman" w:hAnsi="Times New Roman" w:cs="Times New Roman"/>
        </w:rPr>
        <w:t xml:space="preserve"> CM, </w:t>
      </w:r>
      <w:proofErr w:type="spellStart"/>
      <w:r w:rsidRPr="00817A51">
        <w:rPr>
          <w:rFonts w:ascii="Times New Roman" w:hAnsi="Times New Roman" w:cs="Times New Roman"/>
        </w:rPr>
        <w:t>Straseske</w:t>
      </w:r>
      <w:proofErr w:type="spellEnd"/>
      <w:r w:rsidRPr="00817A51">
        <w:rPr>
          <w:rFonts w:ascii="Times New Roman" w:hAnsi="Times New Roman" w:cs="Times New Roman"/>
        </w:rPr>
        <w:t xml:space="preserve"> CA, Childs JD. Y-balance test: a reliability study involving multiple raters. Military medicine. 2013 Nov 1;178(11):1264-70.  </w:t>
      </w:r>
    </w:p>
    <w:p w14:paraId="1BBEA688" w14:textId="5E686EBC"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Sainburg</w:t>
      </w:r>
      <w:proofErr w:type="spellEnd"/>
      <w:r w:rsidRPr="00817A51">
        <w:rPr>
          <w:rFonts w:ascii="Times New Roman" w:hAnsi="Times New Roman" w:cs="Times New Roman"/>
        </w:rPr>
        <w:t xml:space="preserve"> RL. Evidence for a dynamic-dominance hypothesis of handedness. Experimental brain research. 2002 Jan; 142:241-58. </w:t>
      </w:r>
    </w:p>
    <w:p w14:paraId="43384076" w14:textId="08B184EA"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Wang J, </w:t>
      </w:r>
      <w:proofErr w:type="spellStart"/>
      <w:r w:rsidRPr="00817A51">
        <w:rPr>
          <w:rFonts w:ascii="Times New Roman" w:hAnsi="Times New Roman" w:cs="Times New Roman"/>
        </w:rPr>
        <w:t>Sainburg</w:t>
      </w:r>
      <w:proofErr w:type="spellEnd"/>
      <w:r w:rsidRPr="00817A51">
        <w:rPr>
          <w:rFonts w:ascii="Times New Roman" w:hAnsi="Times New Roman" w:cs="Times New Roman"/>
        </w:rPr>
        <w:t xml:space="preserve"> RL. Interlimb transfer of visuomotor rotations depends on handedness. Experimental Brain Research. 2006 Nov; 175:223-30. </w:t>
      </w:r>
    </w:p>
    <w:p w14:paraId="17C7E9E7" w14:textId="33757A43"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Gupta S, Raja K. Responsiveness of Edinburgh Visual Gait Score to </w:t>
      </w:r>
      <w:proofErr w:type="spellStart"/>
      <w:r w:rsidRPr="00817A51">
        <w:rPr>
          <w:rFonts w:ascii="Times New Roman" w:hAnsi="Times New Roman" w:cs="Times New Roman"/>
        </w:rPr>
        <w:t>orthopedic</w:t>
      </w:r>
      <w:proofErr w:type="spellEnd"/>
      <w:r w:rsidRPr="00817A51">
        <w:rPr>
          <w:rFonts w:ascii="Times New Roman" w:hAnsi="Times New Roman" w:cs="Times New Roman"/>
        </w:rPr>
        <w:t xml:space="preserve"> surgical intervention of the lower limbs in children with cerebral palsy. American Journal of Physical Medicine &amp; Rehabilitation. 2012 Sep 1;91(9):761-7.  </w:t>
      </w:r>
    </w:p>
    <w:p w14:paraId="1E443039" w14:textId="62BDD74E"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Poh E, Carroll TJ, Riek S. Cortical representation and interlimb transfer. J </w:t>
      </w:r>
      <w:proofErr w:type="spellStart"/>
      <w:r w:rsidRPr="00817A51">
        <w:rPr>
          <w:rFonts w:ascii="Times New Roman" w:hAnsi="Times New Roman" w:cs="Times New Roman"/>
        </w:rPr>
        <w:t>Neurophysiol</w:t>
      </w:r>
      <w:proofErr w:type="spellEnd"/>
      <w:r w:rsidRPr="00817A51">
        <w:rPr>
          <w:rFonts w:ascii="Times New Roman" w:hAnsi="Times New Roman" w:cs="Times New Roman"/>
        </w:rPr>
        <w:t xml:space="preserve">. 2021;125(5):1550-1561. </w:t>
      </w:r>
    </w:p>
    <w:p w14:paraId="079C68D9" w14:textId="0E162CF2"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Magill RA, Hall KG. A review of the contextual interference effect in motor skill acquisition. Hum Mov Sci. 1990;9(3-5):241-289.  </w:t>
      </w:r>
    </w:p>
    <w:p w14:paraId="3C79DC37" w14:textId="42CF8D4F" w:rsidR="003A3762" w:rsidRPr="00817A51" w:rsidRDefault="003A3762" w:rsidP="00817A51">
      <w:pPr>
        <w:pStyle w:val="ListParagraph"/>
        <w:numPr>
          <w:ilvl w:val="0"/>
          <w:numId w:val="7"/>
        </w:numPr>
        <w:spacing w:line="276" w:lineRule="auto"/>
        <w:jc w:val="both"/>
        <w:rPr>
          <w:rFonts w:ascii="Times New Roman" w:hAnsi="Times New Roman" w:cs="Times New Roman"/>
        </w:rPr>
      </w:pPr>
      <w:proofErr w:type="spellStart"/>
      <w:r w:rsidRPr="00817A51">
        <w:rPr>
          <w:rFonts w:ascii="Times New Roman" w:hAnsi="Times New Roman" w:cs="Times New Roman"/>
        </w:rPr>
        <w:t>Massion</w:t>
      </w:r>
      <w:proofErr w:type="spellEnd"/>
      <w:r w:rsidRPr="00817A51">
        <w:rPr>
          <w:rFonts w:ascii="Times New Roman" w:hAnsi="Times New Roman" w:cs="Times New Roman"/>
        </w:rPr>
        <w:t xml:space="preserve"> J. Movement, posture and equilibrium: interaction and coordination. Prog </w:t>
      </w:r>
      <w:proofErr w:type="spellStart"/>
      <w:r w:rsidRPr="00817A51">
        <w:rPr>
          <w:rFonts w:ascii="Times New Roman" w:hAnsi="Times New Roman" w:cs="Times New Roman"/>
        </w:rPr>
        <w:t>Neurobiol</w:t>
      </w:r>
      <w:proofErr w:type="spellEnd"/>
      <w:r w:rsidRPr="00817A51">
        <w:rPr>
          <w:rFonts w:ascii="Times New Roman" w:hAnsi="Times New Roman" w:cs="Times New Roman"/>
        </w:rPr>
        <w:t xml:space="preserve">. 1992;38(1):35-56.  </w:t>
      </w:r>
    </w:p>
    <w:p w14:paraId="22826CE2" w14:textId="70E4369F" w:rsidR="003A3762"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Duarte M, Latash ML. Effects of postural task requirements on the variability and structure of postural sway. Motor Control. 2007;11(2):220</w:t>
      </w:r>
      <w:r w:rsidR="00D05972" w:rsidRPr="00817A51">
        <w:rPr>
          <w:rFonts w:ascii="Times New Roman" w:hAnsi="Times New Roman" w:cs="Times New Roman"/>
        </w:rPr>
        <w:t>-</w:t>
      </w:r>
      <w:r w:rsidRPr="00817A51">
        <w:rPr>
          <w:rFonts w:ascii="Times New Roman" w:hAnsi="Times New Roman" w:cs="Times New Roman"/>
        </w:rPr>
        <w:t xml:space="preserve">234. </w:t>
      </w:r>
    </w:p>
    <w:p w14:paraId="09A082B7" w14:textId="71F31DE2" w:rsidR="00E45F10" w:rsidRPr="00817A51" w:rsidRDefault="003A3762" w:rsidP="00817A51">
      <w:pPr>
        <w:pStyle w:val="ListParagraph"/>
        <w:numPr>
          <w:ilvl w:val="0"/>
          <w:numId w:val="7"/>
        </w:numPr>
        <w:spacing w:line="276" w:lineRule="auto"/>
        <w:jc w:val="both"/>
        <w:rPr>
          <w:rFonts w:ascii="Times New Roman" w:hAnsi="Times New Roman" w:cs="Times New Roman"/>
        </w:rPr>
      </w:pPr>
      <w:r w:rsidRPr="00817A51">
        <w:rPr>
          <w:rFonts w:ascii="Times New Roman" w:hAnsi="Times New Roman" w:cs="Times New Roman"/>
        </w:rPr>
        <w:t xml:space="preserve">Ruddy KL, Carson RG. Neural pathways mediating cross education of motor function. Front Hum </w:t>
      </w:r>
      <w:proofErr w:type="spellStart"/>
      <w:r w:rsidRPr="00817A51">
        <w:rPr>
          <w:rFonts w:ascii="Times New Roman" w:hAnsi="Times New Roman" w:cs="Times New Roman"/>
        </w:rPr>
        <w:t>Neurosci</w:t>
      </w:r>
      <w:proofErr w:type="spellEnd"/>
      <w:r w:rsidRPr="00817A51">
        <w:rPr>
          <w:rFonts w:ascii="Times New Roman" w:hAnsi="Times New Roman" w:cs="Times New Roman"/>
        </w:rPr>
        <w:t xml:space="preserve">. </w:t>
      </w:r>
      <w:proofErr w:type="gramStart"/>
      <w:r w:rsidRPr="00817A51">
        <w:rPr>
          <w:rFonts w:ascii="Times New Roman" w:hAnsi="Times New Roman" w:cs="Times New Roman"/>
        </w:rPr>
        <w:t>2013;7:397</w:t>
      </w:r>
      <w:proofErr w:type="gramEnd"/>
      <w:r w:rsidRPr="00817A51">
        <w:rPr>
          <w:rFonts w:ascii="Times New Roman" w:hAnsi="Times New Roman" w:cs="Times New Roman"/>
        </w:rPr>
        <w:t xml:space="preserve">.  </w:t>
      </w:r>
    </w:p>
    <w:sectPr w:rsidR="00E45F10" w:rsidRPr="00817A51" w:rsidSect="003A3762">
      <w:pgSz w:w="11906" w:h="16838"/>
      <w:pgMar w:top="1800" w:right="1152" w:bottom="115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61D1"/>
    <w:multiLevelType w:val="hybridMultilevel"/>
    <w:tmpl w:val="3F68CE2C"/>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1A36ED7"/>
    <w:multiLevelType w:val="hybridMultilevel"/>
    <w:tmpl w:val="E65C14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F56D72"/>
    <w:multiLevelType w:val="hybridMultilevel"/>
    <w:tmpl w:val="13E48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3111A02"/>
    <w:multiLevelType w:val="hybridMultilevel"/>
    <w:tmpl w:val="939C57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F844A3"/>
    <w:multiLevelType w:val="hybridMultilevel"/>
    <w:tmpl w:val="ADCE2834"/>
    <w:lvl w:ilvl="0" w:tplc="64E2B17C">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5FDD596E"/>
    <w:multiLevelType w:val="hybridMultilevel"/>
    <w:tmpl w:val="4622DC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32565C"/>
    <w:multiLevelType w:val="hybridMultilevel"/>
    <w:tmpl w:val="53C0743E"/>
    <w:lvl w:ilvl="0" w:tplc="64E2B17C">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71705580">
    <w:abstractNumId w:val="2"/>
  </w:num>
  <w:num w:numId="2" w16cid:durableId="1323849978">
    <w:abstractNumId w:val="6"/>
  </w:num>
  <w:num w:numId="3" w16cid:durableId="916086471">
    <w:abstractNumId w:val="4"/>
  </w:num>
  <w:num w:numId="4" w16cid:durableId="1569920271">
    <w:abstractNumId w:val="0"/>
  </w:num>
  <w:num w:numId="5" w16cid:durableId="1213735616">
    <w:abstractNumId w:val="5"/>
  </w:num>
  <w:num w:numId="6" w16cid:durableId="1287081716">
    <w:abstractNumId w:val="1"/>
  </w:num>
  <w:num w:numId="7" w16cid:durableId="42160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F8"/>
    <w:rsid w:val="0014540C"/>
    <w:rsid w:val="0017641A"/>
    <w:rsid w:val="00190FFF"/>
    <w:rsid w:val="002606B9"/>
    <w:rsid w:val="00295716"/>
    <w:rsid w:val="003A3762"/>
    <w:rsid w:val="004C135A"/>
    <w:rsid w:val="0054665E"/>
    <w:rsid w:val="00585107"/>
    <w:rsid w:val="00733722"/>
    <w:rsid w:val="00756E7C"/>
    <w:rsid w:val="00817A51"/>
    <w:rsid w:val="0089321F"/>
    <w:rsid w:val="00982009"/>
    <w:rsid w:val="009C0647"/>
    <w:rsid w:val="00C27CF8"/>
    <w:rsid w:val="00CF3BBA"/>
    <w:rsid w:val="00D05972"/>
    <w:rsid w:val="00D752B1"/>
    <w:rsid w:val="00E45F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2944"/>
  <w15:chartTrackingRefBased/>
  <w15:docId w15:val="{E20BD5FB-82CB-4BE0-B37B-EA903B87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CF8"/>
    <w:rPr>
      <w:rFonts w:eastAsiaTheme="majorEastAsia" w:cstheme="majorBidi"/>
      <w:color w:val="272727" w:themeColor="text1" w:themeTint="D8"/>
    </w:rPr>
  </w:style>
  <w:style w:type="paragraph" w:styleId="Title">
    <w:name w:val="Title"/>
    <w:basedOn w:val="Normal"/>
    <w:next w:val="Normal"/>
    <w:link w:val="TitleChar"/>
    <w:uiPriority w:val="10"/>
    <w:qFormat/>
    <w:rsid w:val="00C27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CF8"/>
    <w:pPr>
      <w:spacing w:before="160"/>
      <w:jc w:val="center"/>
    </w:pPr>
    <w:rPr>
      <w:i/>
      <w:iCs/>
      <w:color w:val="404040" w:themeColor="text1" w:themeTint="BF"/>
    </w:rPr>
  </w:style>
  <w:style w:type="character" w:customStyle="1" w:styleId="QuoteChar">
    <w:name w:val="Quote Char"/>
    <w:basedOn w:val="DefaultParagraphFont"/>
    <w:link w:val="Quote"/>
    <w:uiPriority w:val="29"/>
    <w:rsid w:val="00C27CF8"/>
    <w:rPr>
      <w:i/>
      <w:iCs/>
      <w:color w:val="404040" w:themeColor="text1" w:themeTint="BF"/>
    </w:rPr>
  </w:style>
  <w:style w:type="paragraph" w:styleId="ListParagraph">
    <w:name w:val="List Paragraph"/>
    <w:basedOn w:val="Normal"/>
    <w:uiPriority w:val="34"/>
    <w:qFormat/>
    <w:rsid w:val="00C27CF8"/>
    <w:pPr>
      <w:ind w:left="720"/>
      <w:contextualSpacing/>
    </w:pPr>
  </w:style>
  <w:style w:type="character" w:styleId="IntenseEmphasis">
    <w:name w:val="Intense Emphasis"/>
    <w:basedOn w:val="DefaultParagraphFont"/>
    <w:uiPriority w:val="21"/>
    <w:qFormat/>
    <w:rsid w:val="00C27CF8"/>
    <w:rPr>
      <w:i/>
      <w:iCs/>
      <w:color w:val="0F4761" w:themeColor="accent1" w:themeShade="BF"/>
    </w:rPr>
  </w:style>
  <w:style w:type="paragraph" w:styleId="IntenseQuote">
    <w:name w:val="Intense Quote"/>
    <w:basedOn w:val="Normal"/>
    <w:next w:val="Normal"/>
    <w:link w:val="IntenseQuoteChar"/>
    <w:uiPriority w:val="30"/>
    <w:qFormat/>
    <w:rsid w:val="00C2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CF8"/>
    <w:rPr>
      <w:i/>
      <w:iCs/>
      <w:color w:val="0F4761" w:themeColor="accent1" w:themeShade="BF"/>
    </w:rPr>
  </w:style>
  <w:style w:type="character" w:styleId="IntenseReference">
    <w:name w:val="Intense Reference"/>
    <w:basedOn w:val="DefaultParagraphFont"/>
    <w:uiPriority w:val="32"/>
    <w:qFormat/>
    <w:rsid w:val="00C27CF8"/>
    <w:rPr>
      <w:b/>
      <w:bCs/>
      <w:smallCaps/>
      <w:color w:val="0F4761" w:themeColor="accent1" w:themeShade="BF"/>
      <w:spacing w:val="5"/>
    </w:rPr>
  </w:style>
  <w:style w:type="character" w:styleId="Hyperlink">
    <w:name w:val="Hyperlink"/>
    <w:basedOn w:val="DefaultParagraphFont"/>
    <w:uiPriority w:val="99"/>
    <w:unhideWhenUsed/>
    <w:rsid w:val="003A3762"/>
    <w:rPr>
      <w:color w:val="0000FF"/>
      <w:u w:val="single"/>
    </w:rPr>
  </w:style>
  <w:style w:type="table" w:styleId="TableGrid">
    <w:name w:val="Table Grid"/>
    <w:basedOn w:val="TableNormal"/>
    <w:uiPriority w:val="39"/>
    <w:rsid w:val="009C064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C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deepanjalip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BISHAL  BISTA,SMCPT</dc:creator>
  <cp:keywords/>
  <dc:description/>
  <cp:lastModifiedBy>BISHAL  BISTA,SMCPT</cp:lastModifiedBy>
  <cp:revision>11</cp:revision>
  <dcterms:created xsi:type="dcterms:W3CDTF">2026-02-11T05:11:00Z</dcterms:created>
  <dcterms:modified xsi:type="dcterms:W3CDTF">2026-02-16T06:07:00Z</dcterms:modified>
</cp:coreProperties>
</file>